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Liquor Control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_Toc435778401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_Toc435778402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_Toc435778403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drunk</w:t>
      </w:r>
      <w:r>
        <w:tab/>
      </w:r>
      <w:r>
        <w:fldChar w:fldCharType="begin"/>
      </w:r>
      <w:r>
        <w:instrText xml:space="preserve"> PAGEREF _Toc435778404 \h </w:instrText>
      </w:r>
      <w:r>
        <w:fldChar w:fldCharType="separate"/>
      </w:r>
      <w:r>
        <w:t>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_Toc435778405 \h </w:instrText>
      </w:r>
      <w:r>
        <w:fldChar w:fldCharType="separate"/>
      </w:r>
      <w:r>
        <w:t>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Act</w:t>
      </w:r>
      <w:r>
        <w:tab/>
      </w:r>
      <w:r>
        <w:fldChar w:fldCharType="begin"/>
      </w:r>
      <w:r>
        <w:instrText xml:space="preserve"> PAGEREF _Toc435778406 \h </w:instrText>
      </w:r>
      <w:r>
        <w:fldChar w:fldCharType="separate"/>
      </w:r>
      <w:r>
        <w:t>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in certain cases</w:t>
      </w:r>
      <w:r>
        <w:tab/>
      </w:r>
      <w:r>
        <w:fldChar w:fldCharType="begin"/>
      </w:r>
      <w:r>
        <w:instrText xml:space="preserve"> PAGEREF _Toc435778407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The licensing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licensing authority</w:t>
      </w:r>
    </w:p>
    <w:p>
      <w:pPr>
        <w:pStyle w:val="TOC8"/>
        <w:rPr>
          <w:rFonts w:asciiTheme="minorHAnsi" w:eastAsiaTheme="minorEastAsia" w:hAnsiTheme="minorHAnsi" w:cstheme="minorBidi"/>
          <w:szCs w:val="22"/>
        </w:rPr>
      </w:pPr>
      <w:r>
        <w:t>7</w:t>
      </w:r>
      <w:r>
        <w:rPr>
          <w:snapToGrid w:val="0"/>
        </w:rPr>
        <w:t>.</w:t>
      </w:r>
      <w:r>
        <w:rPr>
          <w:snapToGrid w:val="0"/>
        </w:rPr>
        <w:tab/>
        <w:t>Constitution and jurisdiction of licensing authority</w:t>
      </w:r>
      <w:r>
        <w:tab/>
      </w:r>
      <w:r>
        <w:fldChar w:fldCharType="begin"/>
      </w:r>
      <w:r>
        <w:instrText xml:space="preserve"> PAGEREF _Toc435778410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The Liquor Commission</w:t>
      </w:r>
    </w:p>
    <w:p>
      <w:pPr>
        <w:pStyle w:val="TOC8"/>
        <w:rPr>
          <w:rFonts w:asciiTheme="minorHAnsi" w:eastAsiaTheme="minorEastAsia" w:hAnsiTheme="minorHAnsi" w:cstheme="minorBidi"/>
          <w:szCs w:val="22"/>
        </w:rPr>
      </w:pPr>
      <w:r>
        <w:t>8.</w:t>
      </w:r>
      <w:r>
        <w:tab/>
        <w:t>Commission established</w:t>
      </w:r>
      <w:r>
        <w:tab/>
      </w:r>
      <w:r>
        <w:fldChar w:fldCharType="begin"/>
      </w:r>
      <w:r>
        <w:instrText xml:space="preserve"> PAGEREF _Toc435778412 \h </w:instrText>
      </w:r>
      <w:r>
        <w:fldChar w:fldCharType="separate"/>
      </w:r>
      <w:r>
        <w:t>19</w:t>
      </w:r>
      <w:r>
        <w:fldChar w:fldCharType="end"/>
      </w:r>
    </w:p>
    <w:p>
      <w:pPr>
        <w:pStyle w:val="TOC8"/>
        <w:rPr>
          <w:rFonts w:asciiTheme="minorHAnsi" w:eastAsiaTheme="minorEastAsia" w:hAnsiTheme="minorHAnsi" w:cstheme="minorBidi"/>
          <w:szCs w:val="22"/>
        </w:rPr>
      </w:pPr>
      <w:r>
        <w:t>9.</w:t>
      </w:r>
      <w:r>
        <w:tab/>
        <w:t>Jurisdiction of Commission</w:t>
      </w:r>
      <w:r>
        <w:tab/>
      </w:r>
      <w:r>
        <w:fldChar w:fldCharType="begin"/>
      </w:r>
      <w:r>
        <w:instrText xml:space="preserve"> PAGEREF _Toc435778413 \h </w:instrText>
      </w:r>
      <w:r>
        <w:fldChar w:fldCharType="separate"/>
      </w:r>
      <w:r>
        <w:t>20</w:t>
      </w:r>
      <w:r>
        <w:fldChar w:fldCharType="end"/>
      </w:r>
    </w:p>
    <w:p>
      <w:pPr>
        <w:pStyle w:val="TOC8"/>
        <w:rPr>
          <w:rFonts w:asciiTheme="minorHAnsi" w:eastAsiaTheme="minorEastAsia" w:hAnsiTheme="minorHAnsi" w:cstheme="minorBidi"/>
          <w:szCs w:val="22"/>
        </w:rPr>
      </w:pPr>
      <w:r>
        <w:t>9A.</w:t>
      </w:r>
      <w:r>
        <w:tab/>
        <w:t>Constitution of Commission</w:t>
      </w:r>
      <w:r>
        <w:tab/>
      </w:r>
      <w:r>
        <w:fldChar w:fldCharType="begin"/>
      </w:r>
      <w:r>
        <w:instrText xml:space="preserve"> PAGEREF _Toc435778414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2A — Members of the Commission</w:t>
      </w:r>
    </w:p>
    <w:p>
      <w:pPr>
        <w:pStyle w:val="TOC8"/>
        <w:rPr>
          <w:rFonts w:asciiTheme="minorHAnsi" w:eastAsiaTheme="minorEastAsia" w:hAnsiTheme="minorHAnsi" w:cstheme="minorBidi"/>
          <w:szCs w:val="22"/>
        </w:rPr>
      </w:pPr>
      <w:r>
        <w:t>9B.</w:t>
      </w:r>
      <w:r>
        <w:tab/>
        <w:t>Commission members</w:t>
      </w:r>
      <w:r>
        <w:tab/>
      </w:r>
      <w:r>
        <w:fldChar w:fldCharType="begin"/>
      </w:r>
      <w:r>
        <w:instrText xml:space="preserve"> PAGEREF _Toc435778416 \h </w:instrText>
      </w:r>
      <w:r>
        <w:fldChar w:fldCharType="separate"/>
      </w:r>
      <w:r>
        <w:t>20</w:t>
      </w:r>
      <w:r>
        <w:fldChar w:fldCharType="end"/>
      </w:r>
    </w:p>
    <w:p>
      <w:pPr>
        <w:pStyle w:val="TOC8"/>
        <w:rPr>
          <w:rFonts w:asciiTheme="minorHAnsi" w:eastAsiaTheme="minorEastAsia" w:hAnsiTheme="minorHAnsi" w:cstheme="minorBidi"/>
          <w:szCs w:val="22"/>
        </w:rPr>
      </w:pPr>
      <w:r>
        <w:t>9C.</w:t>
      </w:r>
      <w:r>
        <w:tab/>
        <w:t>Tenure of office</w:t>
      </w:r>
      <w:r>
        <w:tab/>
      </w:r>
      <w:r>
        <w:fldChar w:fldCharType="begin"/>
      </w:r>
      <w:r>
        <w:instrText xml:space="preserve"> PAGEREF _Toc435778417 \h </w:instrText>
      </w:r>
      <w:r>
        <w:fldChar w:fldCharType="separate"/>
      </w:r>
      <w:r>
        <w:t>21</w:t>
      </w:r>
      <w:r>
        <w:fldChar w:fldCharType="end"/>
      </w:r>
    </w:p>
    <w:p>
      <w:pPr>
        <w:pStyle w:val="TOC8"/>
        <w:rPr>
          <w:rFonts w:asciiTheme="minorHAnsi" w:eastAsiaTheme="minorEastAsia" w:hAnsiTheme="minorHAnsi" w:cstheme="minorBidi"/>
          <w:szCs w:val="22"/>
        </w:rPr>
      </w:pPr>
      <w:r>
        <w:t>9D.</w:t>
      </w:r>
      <w:r>
        <w:tab/>
        <w:t>Deputy chairperson</w:t>
      </w:r>
      <w:r>
        <w:tab/>
      </w:r>
      <w:r>
        <w:fldChar w:fldCharType="begin"/>
      </w:r>
      <w:r>
        <w:instrText xml:space="preserve"> PAGEREF _Toc435778418 \h </w:instrText>
      </w:r>
      <w:r>
        <w:fldChar w:fldCharType="separate"/>
      </w:r>
      <w:r>
        <w:t>21</w:t>
      </w:r>
      <w:r>
        <w:fldChar w:fldCharType="end"/>
      </w:r>
    </w:p>
    <w:p>
      <w:pPr>
        <w:pStyle w:val="TOC8"/>
        <w:rPr>
          <w:rFonts w:asciiTheme="minorHAnsi" w:eastAsiaTheme="minorEastAsia" w:hAnsiTheme="minorHAnsi" w:cstheme="minorBidi"/>
          <w:szCs w:val="22"/>
        </w:rPr>
      </w:pPr>
      <w:r>
        <w:t>9E.</w:t>
      </w:r>
      <w:r>
        <w:tab/>
        <w:t>Removal or resignation</w:t>
      </w:r>
      <w:r>
        <w:tab/>
      </w:r>
      <w:r>
        <w:fldChar w:fldCharType="begin"/>
      </w:r>
      <w:r>
        <w:instrText xml:space="preserve"> PAGEREF _Toc435778419 \h </w:instrText>
      </w:r>
      <w:r>
        <w:fldChar w:fldCharType="separate"/>
      </w:r>
      <w:r>
        <w:t>22</w:t>
      </w:r>
      <w:r>
        <w:fldChar w:fldCharType="end"/>
      </w:r>
    </w:p>
    <w:p>
      <w:pPr>
        <w:pStyle w:val="TOC8"/>
        <w:rPr>
          <w:rFonts w:asciiTheme="minorHAnsi" w:eastAsiaTheme="minorEastAsia" w:hAnsiTheme="minorHAnsi" w:cstheme="minorBidi"/>
          <w:szCs w:val="22"/>
        </w:rPr>
      </w:pPr>
      <w:r>
        <w:t>9F.</w:t>
      </w:r>
      <w:r>
        <w:tab/>
        <w:t>Leave of absence</w:t>
      </w:r>
      <w:r>
        <w:tab/>
      </w:r>
      <w:r>
        <w:fldChar w:fldCharType="begin"/>
      </w:r>
      <w:r>
        <w:instrText xml:space="preserve"> PAGEREF _Toc435778420 \h </w:instrText>
      </w:r>
      <w:r>
        <w:fldChar w:fldCharType="separate"/>
      </w:r>
      <w:r>
        <w:t>22</w:t>
      </w:r>
      <w:r>
        <w:fldChar w:fldCharType="end"/>
      </w:r>
    </w:p>
    <w:p>
      <w:pPr>
        <w:pStyle w:val="TOC8"/>
        <w:rPr>
          <w:rFonts w:asciiTheme="minorHAnsi" w:eastAsiaTheme="minorEastAsia" w:hAnsiTheme="minorHAnsi" w:cstheme="minorBidi"/>
          <w:szCs w:val="22"/>
        </w:rPr>
      </w:pPr>
      <w:r>
        <w:t>9G.</w:t>
      </w:r>
      <w:r>
        <w:tab/>
        <w:t>Member whose term has expired may continue in office</w:t>
      </w:r>
      <w:r>
        <w:tab/>
      </w:r>
      <w:r>
        <w:fldChar w:fldCharType="begin"/>
      </w:r>
      <w:r>
        <w:instrText xml:space="preserve"> PAGEREF _Toc435778421 \h </w:instrText>
      </w:r>
      <w:r>
        <w:fldChar w:fldCharType="separate"/>
      </w:r>
      <w:r>
        <w:t>22</w:t>
      </w:r>
      <w:r>
        <w:fldChar w:fldCharType="end"/>
      </w:r>
    </w:p>
    <w:p>
      <w:pPr>
        <w:pStyle w:val="TOC8"/>
        <w:rPr>
          <w:rFonts w:asciiTheme="minorHAnsi" w:eastAsiaTheme="minorEastAsia" w:hAnsiTheme="minorHAnsi" w:cstheme="minorBidi"/>
          <w:szCs w:val="22"/>
        </w:rPr>
      </w:pPr>
      <w:r>
        <w:t>9H.</w:t>
      </w:r>
      <w:r>
        <w:tab/>
        <w:t>Remuneration and conditions of office</w:t>
      </w:r>
      <w:r>
        <w:tab/>
      </w:r>
      <w:r>
        <w:fldChar w:fldCharType="begin"/>
      </w:r>
      <w:r>
        <w:instrText xml:space="preserve"> PAGEREF _Toc435778422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2B — Other matters</w:t>
      </w:r>
    </w:p>
    <w:p>
      <w:pPr>
        <w:pStyle w:val="TOC8"/>
        <w:rPr>
          <w:rFonts w:asciiTheme="minorHAnsi" w:eastAsiaTheme="minorEastAsia" w:hAnsiTheme="minorHAnsi" w:cstheme="minorBidi"/>
          <w:szCs w:val="22"/>
        </w:rPr>
      </w:pPr>
      <w:r>
        <w:t>9I.</w:t>
      </w:r>
      <w:r>
        <w:tab/>
        <w:t>Decisions of Commission to be written etc.</w:t>
      </w:r>
      <w:r>
        <w:tab/>
      </w:r>
      <w:r>
        <w:fldChar w:fldCharType="begin"/>
      </w:r>
      <w:r>
        <w:instrText xml:space="preserve"> PAGEREF _Toc435778424 \h </w:instrText>
      </w:r>
      <w:r>
        <w:fldChar w:fldCharType="separate"/>
      </w:r>
      <w:r>
        <w:t>23</w:t>
      </w:r>
      <w:r>
        <w:fldChar w:fldCharType="end"/>
      </w:r>
    </w:p>
    <w:p>
      <w:pPr>
        <w:pStyle w:val="TOC8"/>
        <w:rPr>
          <w:rFonts w:asciiTheme="minorHAnsi" w:eastAsiaTheme="minorEastAsia" w:hAnsiTheme="minorHAnsi" w:cstheme="minorBidi"/>
          <w:szCs w:val="22"/>
        </w:rPr>
      </w:pPr>
      <w:r>
        <w:t>9J.</w:t>
      </w:r>
      <w:r>
        <w:tab/>
        <w:t>Seal of Commission</w:t>
      </w:r>
      <w:r>
        <w:tab/>
      </w:r>
      <w:r>
        <w:fldChar w:fldCharType="begin"/>
      </w:r>
      <w:r>
        <w:instrText xml:space="preserve"> PAGEREF _Toc435778425 \h </w:instrText>
      </w:r>
      <w:r>
        <w:fldChar w:fldCharType="separate"/>
      </w:r>
      <w:r>
        <w:t>23</w:t>
      </w:r>
      <w:r>
        <w:fldChar w:fldCharType="end"/>
      </w:r>
    </w:p>
    <w:p>
      <w:pPr>
        <w:pStyle w:val="TOC8"/>
        <w:rPr>
          <w:rFonts w:asciiTheme="minorHAnsi" w:eastAsiaTheme="minorEastAsia" w:hAnsiTheme="minorHAnsi" w:cstheme="minorBidi"/>
          <w:szCs w:val="22"/>
        </w:rPr>
      </w:pPr>
      <w:r>
        <w:t>9K.</w:t>
      </w:r>
      <w:r>
        <w:tab/>
        <w:t>Annual reports by Commission</w:t>
      </w:r>
      <w:r>
        <w:tab/>
      </w:r>
      <w:r>
        <w:fldChar w:fldCharType="begin"/>
      </w:r>
      <w:r>
        <w:instrText xml:space="preserve"> PAGEREF _Toc435778426 \h </w:instrText>
      </w:r>
      <w:r>
        <w:fldChar w:fldCharType="separate"/>
      </w:r>
      <w:r>
        <w:t>24</w:t>
      </w:r>
      <w:r>
        <w:fldChar w:fldCharType="end"/>
      </w:r>
    </w:p>
    <w:p>
      <w:pPr>
        <w:pStyle w:val="TOC8"/>
        <w:rPr>
          <w:rFonts w:asciiTheme="minorHAnsi" w:eastAsiaTheme="minorEastAsia" w:hAnsiTheme="minorHAnsi" w:cstheme="minorBidi"/>
          <w:szCs w:val="22"/>
        </w:rPr>
      </w:pPr>
      <w:r>
        <w:t>9L.</w:t>
      </w:r>
      <w:r>
        <w:tab/>
        <w:t>Laying annual report before House of Parliament not sitting</w:t>
      </w:r>
      <w:r>
        <w:tab/>
      </w:r>
      <w:r>
        <w:fldChar w:fldCharType="begin"/>
      </w:r>
      <w:r>
        <w:instrText xml:space="preserve"> PAGEREF _Toc435778427 \h </w:instrText>
      </w:r>
      <w:r>
        <w:fldChar w:fldCharType="separate"/>
      </w:r>
      <w:r>
        <w:t>25</w:t>
      </w:r>
      <w:r>
        <w:fldChar w:fldCharType="end"/>
      </w:r>
    </w:p>
    <w:p>
      <w:pPr>
        <w:pStyle w:val="TOC8"/>
        <w:rPr>
          <w:rFonts w:asciiTheme="minorHAnsi" w:eastAsiaTheme="minorEastAsia" w:hAnsiTheme="minorHAnsi" w:cstheme="minorBidi"/>
          <w:szCs w:val="22"/>
        </w:rPr>
      </w:pPr>
      <w:r>
        <w:t>9M.</w:t>
      </w:r>
      <w:r>
        <w:tab/>
        <w:t>Protection and immunity of members, parties etc.</w:t>
      </w:r>
      <w:r>
        <w:tab/>
      </w:r>
      <w:r>
        <w:fldChar w:fldCharType="begin"/>
      </w:r>
      <w:r>
        <w:instrText xml:space="preserve"> PAGEREF _Toc435778428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Director of Liquor Licensing</w:t>
      </w:r>
    </w:p>
    <w:p>
      <w:pPr>
        <w:pStyle w:val="TOC8"/>
        <w:rPr>
          <w:rFonts w:asciiTheme="minorHAnsi" w:eastAsiaTheme="minorEastAsia" w:hAnsiTheme="minorHAnsi" w:cstheme="minorBidi"/>
          <w:szCs w:val="22"/>
        </w:rPr>
      </w:pPr>
      <w:r>
        <w:t>13</w:t>
      </w:r>
      <w:r>
        <w:rPr>
          <w:snapToGrid w:val="0"/>
        </w:rPr>
        <w:t>.</w:t>
      </w:r>
      <w:r>
        <w:rPr>
          <w:snapToGrid w:val="0"/>
        </w:rPr>
        <w:tab/>
        <w:t>Functions of and hearings by Director</w:t>
      </w:r>
      <w:r>
        <w:tab/>
      </w:r>
      <w:r>
        <w:fldChar w:fldCharType="begin"/>
      </w:r>
      <w:r>
        <w:instrText xml:space="preserve"> PAGEREF _Toc435778430 \h </w:instrText>
      </w:r>
      <w:r>
        <w:fldChar w:fldCharType="separate"/>
      </w:r>
      <w:r>
        <w:t>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Inspectors etc., appointment of etc.</w:t>
      </w:r>
      <w:r>
        <w:tab/>
      </w:r>
      <w:r>
        <w:fldChar w:fldCharType="begin"/>
      </w:r>
      <w:r>
        <w:instrText xml:space="preserve"> PAGEREF _Toc435778431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staff of the licensing authority</w:t>
      </w:r>
    </w:p>
    <w:p>
      <w:pPr>
        <w:pStyle w:val="TOC8"/>
        <w:rPr>
          <w:rFonts w:asciiTheme="minorHAnsi" w:eastAsiaTheme="minorEastAsia" w:hAnsiTheme="minorHAnsi" w:cstheme="minorBidi"/>
          <w:szCs w:val="22"/>
        </w:rPr>
      </w:pPr>
      <w:r>
        <w:t>15</w:t>
      </w:r>
      <w:r>
        <w:rPr>
          <w:snapToGrid w:val="0"/>
        </w:rPr>
        <w:t>.</w:t>
      </w:r>
      <w:r>
        <w:rPr>
          <w:snapToGrid w:val="0"/>
        </w:rPr>
        <w:tab/>
        <w:t>Director may delegate etc.</w:t>
      </w:r>
      <w:r>
        <w:tab/>
      </w:r>
      <w:r>
        <w:fldChar w:fldCharType="begin"/>
      </w:r>
      <w:r>
        <w:instrText xml:space="preserve"> PAGEREF _Toc435778433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 before the licensing authority</w:t>
      </w:r>
    </w:p>
    <w:p>
      <w:pPr>
        <w:pStyle w:val="TOC8"/>
        <w:rPr>
          <w:rFonts w:asciiTheme="minorHAnsi" w:eastAsiaTheme="minorEastAsia" w:hAnsiTheme="minorHAnsi" w:cstheme="minorBidi"/>
          <w:szCs w:val="22"/>
        </w:rPr>
      </w:pPr>
      <w:r>
        <w:t>16</w:t>
      </w:r>
      <w:r>
        <w:rPr>
          <w:snapToGrid w:val="0"/>
        </w:rPr>
        <w:t>.</w:t>
      </w:r>
      <w:r>
        <w:rPr>
          <w:snapToGrid w:val="0"/>
        </w:rPr>
        <w:tab/>
        <w:t>Procedure, sittings, use of experts, evidentiary rules etc.</w:t>
      </w:r>
      <w:r>
        <w:tab/>
      </w:r>
      <w:r>
        <w:fldChar w:fldCharType="begin"/>
      </w:r>
      <w:r>
        <w:instrText xml:space="preserve"> PAGEREF _Toc435778435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Representation of parties</w:t>
      </w:r>
      <w:r>
        <w:tab/>
      </w:r>
      <w:r>
        <w:fldChar w:fldCharType="begin"/>
      </w:r>
      <w:r>
        <w:instrText xml:space="preserve"> PAGEREF _Toc435778436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Witnesses and evidence, powers to summon etc.</w:t>
      </w:r>
      <w:r>
        <w:tab/>
      </w:r>
      <w:r>
        <w:fldChar w:fldCharType="begin"/>
      </w:r>
      <w:r>
        <w:instrText xml:space="preserve"> PAGEREF _Toc435778437 \h </w:instrText>
      </w:r>
      <w:r>
        <w:fldChar w:fldCharType="separate"/>
      </w:r>
      <w:r>
        <w:t>33</w:t>
      </w:r>
      <w:r>
        <w:fldChar w:fldCharType="end"/>
      </w:r>
    </w:p>
    <w:p>
      <w:pPr>
        <w:pStyle w:val="TOC8"/>
        <w:rPr>
          <w:rFonts w:asciiTheme="minorHAnsi" w:eastAsiaTheme="minorEastAsia" w:hAnsiTheme="minorHAnsi" w:cstheme="minorBidi"/>
          <w:szCs w:val="22"/>
        </w:rPr>
      </w:pPr>
      <w:r>
        <w:t>18A.</w:t>
      </w:r>
      <w:r>
        <w:tab/>
        <w:t>Enforcing decisions</w:t>
      </w:r>
      <w:r>
        <w:tab/>
      </w:r>
      <w:r>
        <w:fldChar w:fldCharType="begin"/>
      </w:r>
      <w:r>
        <w:instrText xml:space="preserve"> PAGEREF _Toc435778438 \h </w:instrText>
      </w:r>
      <w:r>
        <w:fldChar w:fldCharType="separate"/>
      </w:r>
      <w:r>
        <w:t>35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Enforcing monetary penalties</w:t>
      </w:r>
      <w:r>
        <w:tab/>
      </w:r>
      <w:r>
        <w:fldChar w:fldCharType="begin"/>
      </w:r>
      <w:r>
        <w:instrText xml:space="preserve"> PAGEREF _Toc435778439 \h </w:instrText>
      </w:r>
      <w:r>
        <w:fldChar w:fldCharType="separate"/>
      </w:r>
      <w:r>
        <w:t>35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Contempt etc.</w:t>
      </w:r>
      <w:r>
        <w:tab/>
      </w:r>
      <w:r>
        <w:fldChar w:fldCharType="begin"/>
      </w:r>
      <w:r>
        <w:instrText xml:space="preserve"> PAGEREF _Toc435778440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Costs</w:t>
      </w:r>
      <w:r>
        <w:tab/>
      </w:r>
      <w:r>
        <w:fldChar w:fldCharType="begin"/>
      </w:r>
      <w:r>
        <w:instrText xml:space="preserve"> PAGEREF _Toc435778441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Rules </w:t>
      </w:r>
      <w:r>
        <w:t>of Commission</w:t>
      </w:r>
      <w:r>
        <w:tab/>
      </w:r>
      <w:r>
        <w:fldChar w:fldCharType="begin"/>
      </w:r>
      <w:r>
        <w:instrText xml:space="preserve"> PAGEREF _Toc435778442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Proof of process; protection from personal liability</w:t>
      </w:r>
      <w:r>
        <w:tab/>
      </w:r>
      <w:r>
        <w:fldChar w:fldCharType="begin"/>
      </w:r>
      <w:r>
        <w:instrText xml:space="preserve"> PAGEREF _Toc435778443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Reference to the Commission, review and appeals</w:t>
      </w:r>
    </w:p>
    <w:p>
      <w:pPr>
        <w:pStyle w:val="TOC8"/>
        <w:rPr>
          <w:rFonts w:asciiTheme="minorHAnsi" w:eastAsiaTheme="minorEastAsia" w:hAnsiTheme="minorHAnsi" w:cstheme="minorBidi"/>
          <w:szCs w:val="22"/>
        </w:rPr>
      </w:pPr>
      <w:r>
        <w:t>24</w:t>
      </w:r>
      <w:r>
        <w:rPr>
          <w:snapToGrid w:val="0"/>
        </w:rPr>
        <w:t>.</w:t>
      </w:r>
      <w:r>
        <w:rPr>
          <w:snapToGrid w:val="0"/>
        </w:rPr>
        <w:tab/>
        <w:t>Director may refer matters to Commission</w:t>
      </w:r>
      <w:r>
        <w:tab/>
      </w:r>
      <w:r>
        <w:fldChar w:fldCharType="begin"/>
      </w:r>
      <w:r>
        <w:instrText xml:space="preserve"> PAGEREF _Toc435778445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Review of Director’s decisions</w:t>
      </w:r>
      <w:r>
        <w:tab/>
      </w:r>
      <w:r>
        <w:fldChar w:fldCharType="begin"/>
      </w:r>
      <w:r>
        <w:instrText xml:space="preserve"> PAGEREF _Toc435778446 \h </w:instrText>
      </w:r>
      <w:r>
        <w:fldChar w:fldCharType="separate"/>
      </w:r>
      <w:r>
        <w:t>40</w:t>
      </w:r>
      <w:r>
        <w:fldChar w:fldCharType="end"/>
      </w:r>
    </w:p>
    <w:p>
      <w:pPr>
        <w:pStyle w:val="TOC8"/>
        <w:rPr>
          <w:rFonts w:asciiTheme="minorHAnsi" w:eastAsiaTheme="minorEastAsia" w:hAnsiTheme="minorHAnsi" w:cstheme="minorBidi"/>
          <w:szCs w:val="22"/>
        </w:rPr>
      </w:pPr>
      <w:r>
        <w:t>26.</w:t>
      </w:r>
      <w:r>
        <w:tab/>
        <w:t>Some Director’s decisions have effect despite application to review</w:t>
      </w:r>
      <w:r>
        <w:tab/>
      </w:r>
      <w:r>
        <w:fldChar w:fldCharType="begin"/>
      </w:r>
      <w:r>
        <w:instrText xml:space="preserve"> PAGEREF _Toc435778447 \h </w:instrText>
      </w:r>
      <w:r>
        <w:fldChar w:fldCharType="separate"/>
      </w:r>
      <w:r>
        <w:t>43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Question of law, Commission may state to Supreme Court</w:t>
      </w:r>
      <w:r>
        <w:tab/>
      </w:r>
      <w:r>
        <w:fldChar w:fldCharType="begin"/>
      </w:r>
      <w:r>
        <w:instrText xml:space="preserve"> PAGEREF _Toc435778448 \h </w:instrText>
      </w:r>
      <w:r>
        <w:fldChar w:fldCharType="separate"/>
      </w:r>
      <w:r>
        <w:t>43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Appeals against Commission’s decisions</w:t>
      </w:r>
      <w:r>
        <w:tab/>
      </w:r>
      <w:r>
        <w:fldChar w:fldCharType="begin"/>
      </w:r>
      <w:r>
        <w:instrText xml:space="preserve"> PAGEREF _Toc435778449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Licence or permit continues to have effect pending appeal</w:t>
      </w:r>
      <w:r>
        <w:tab/>
      </w:r>
      <w:r>
        <w:fldChar w:fldCharType="begin"/>
      </w:r>
      <w:r>
        <w:instrText xml:space="preserve"> PAGEREF _Toc435778450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30.</w:t>
      </w:r>
      <w:r>
        <w:tab/>
        <w:t>Confidential police information, use and protection of</w:t>
      </w:r>
      <w:r>
        <w:tab/>
      </w:r>
      <w:r>
        <w:fldChar w:fldCharType="begin"/>
      </w:r>
      <w:r>
        <w:instrText xml:space="preserve"> PAGEREF _Toc435778452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30A</w:t>
      </w:r>
      <w:r>
        <w:rPr>
          <w:snapToGrid w:val="0"/>
        </w:rPr>
        <w:t>.</w:t>
      </w:r>
      <w:r>
        <w:rPr>
          <w:snapToGrid w:val="0"/>
        </w:rPr>
        <w:tab/>
        <w:t>Licences to sell liquor, grant and nature of</w:t>
      </w:r>
      <w:r>
        <w:tab/>
      </w:r>
      <w:r>
        <w:fldChar w:fldCharType="begin"/>
      </w:r>
      <w:r>
        <w:instrText xml:space="preserve"> PAGEREF _Toc435778455 \h </w:instrText>
      </w:r>
      <w:r>
        <w:fldChar w:fldCharType="separate"/>
      </w:r>
      <w:r>
        <w:t>49</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Power of attorney does not empower donee to act for licensee under this Act</w:t>
      </w:r>
      <w:r>
        <w:tab/>
      </w:r>
      <w:r>
        <w:fldChar w:fldCharType="begin"/>
      </w:r>
      <w:r>
        <w:instrText xml:space="preserve"> PAGEREF _Toc435778456 \h </w:instrText>
      </w:r>
      <w:r>
        <w:fldChar w:fldCharType="separate"/>
      </w:r>
      <w:r>
        <w:t>49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Licences, generally</w:t>
      </w:r>
      <w:r>
        <w:tab/>
      </w:r>
      <w:r>
        <w:fldChar w:fldCharType="begin"/>
      </w:r>
      <w:r>
        <w:instrText xml:space="preserve"> PAGEREF _Toc435778457 \h </w:instrText>
      </w:r>
      <w:r>
        <w:fldChar w:fldCharType="separate"/>
      </w:r>
      <w:r>
        <w:t>49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Duration of licences</w:t>
      </w:r>
      <w:r>
        <w:tab/>
      </w:r>
      <w:r>
        <w:fldChar w:fldCharType="begin"/>
      </w:r>
      <w:r>
        <w:instrText xml:space="preserve"> PAGEREF _Toc435778458 \h </w:instrText>
      </w:r>
      <w:r>
        <w:fldChar w:fldCharType="separate"/>
      </w:r>
      <w:r>
        <w:t>51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licensing authority when deciding applications</w:t>
      </w:r>
      <w:r>
        <w:tab/>
      </w:r>
      <w:r>
        <w:fldChar w:fldCharType="begin"/>
      </w:r>
      <w:r>
        <w:instrText xml:space="preserve"> PAGEREF _Toc435778459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applications not to be decided</w:t>
      </w:r>
      <w:r>
        <w:tab/>
      </w:r>
      <w:r>
        <w:fldChar w:fldCharType="begin"/>
      </w:r>
      <w:r>
        <w:instrText xml:space="preserve"> PAGEREF _Toc435778460 \h </w:instrText>
      </w:r>
      <w:r>
        <w:fldChar w:fldCharType="separate"/>
      </w:r>
      <w:r>
        <w:t>55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Persons who may hold licences</w:t>
      </w:r>
      <w:r>
        <w:tab/>
      </w:r>
      <w:r>
        <w:fldChar w:fldCharType="begin"/>
      </w:r>
      <w:r>
        <w:instrText xml:space="preserve"> PAGEREF _Toc435778461 \h </w:instrText>
      </w:r>
      <w:r>
        <w:fldChar w:fldCharType="separate"/>
      </w:r>
      <w:r>
        <w:t>57</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Trustees for unincorporated bodies</w:t>
      </w:r>
      <w:r>
        <w:tab/>
      </w:r>
      <w:r>
        <w:fldChar w:fldCharType="begin"/>
      </w:r>
      <w:r>
        <w:instrText xml:space="preserve"> PAGEREF _Toc435778462 \h </w:instrText>
      </w:r>
      <w:r>
        <w:fldChar w:fldCharType="separate"/>
      </w:r>
      <w:r>
        <w:t>57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Two or more licences for same premises, restrictions on</w:t>
      </w:r>
      <w:r>
        <w:tab/>
      </w:r>
      <w:r>
        <w:fldChar w:fldCharType="begin"/>
      </w:r>
      <w:r>
        <w:instrText xml:space="preserve"> PAGEREF _Toc435778463 \h </w:instrText>
      </w:r>
      <w:r>
        <w:fldChar w:fldCharType="separate"/>
      </w:r>
      <w:r>
        <w:t>58</w:t>
      </w:r>
      <w:r>
        <w:fldChar w:fldCharType="end"/>
      </w:r>
    </w:p>
    <w:p>
      <w:pPr>
        <w:pStyle w:val="TOC8"/>
        <w:rPr>
          <w:rFonts w:asciiTheme="minorHAnsi" w:eastAsiaTheme="minorEastAsia" w:hAnsiTheme="minorHAnsi" w:cstheme="minorBidi"/>
          <w:szCs w:val="22"/>
        </w:rPr>
      </w:pPr>
      <w:r>
        <w:t>36A.</w:t>
      </w:r>
      <w:r>
        <w:tab/>
        <w:t>Petrol stations in some areas not to be granted licences</w:t>
      </w:r>
      <w:r>
        <w:tab/>
      </w:r>
      <w:r>
        <w:fldChar w:fldCharType="begin"/>
      </w:r>
      <w:r>
        <w:instrText xml:space="preserve"> PAGEREF _Toc435778464 \h </w:instrText>
      </w:r>
      <w:r>
        <w:fldChar w:fldCharType="separate"/>
      </w:r>
      <w:r>
        <w:t>58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Pre-requisites for grants of licences etc.; conditions on licences</w:t>
      </w:r>
      <w:r>
        <w:tab/>
      </w:r>
      <w:r>
        <w:fldChar w:fldCharType="begin"/>
      </w:r>
      <w:r>
        <w:instrText xml:space="preserve"> PAGEREF _Toc435778465 \h </w:instrText>
      </w:r>
      <w:r>
        <w:fldChar w:fldCharType="separate"/>
      </w:r>
      <w:r>
        <w:t>59</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Conviction of licensee etc., duty to inform Director</w:t>
      </w:r>
      <w:r>
        <w:tab/>
      </w:r>
      <w:r>
        <w:fldChar w:fldCharType="begin"/>
      </w:r>
      <w:r>
        <w:instrText xml:space="preserve"> PAGEREF _Toc435778466 \h </w:instrText>
      </w:r>
      <w:r>
        <w:fldChar w:fldCharType="separate"/>
      </w:r>
      <w:r>
        <w:t>62</w:t>
      </w:r>
      <w:r>
        <w:fldChar w:fldCharType="end"/>
      </w:r>
    </w:p>
    <w:p>
      <w:pPr>
        <w:pStyle w:val="TOC8"/>
        <w:rPr>
          <w:rFonts w:asciiTheme="minorHAnsi" w:eastAsiaTheme="minorEastAsia" w:hAnsiTheme="minorHAnsi" w:cstheme="minorBidi"/>
          <w:szCs w:val="22"/>
        </w:rPr>
      </w:pPr>
      <w:r>
        <w:t>37B.</w:t>
      </w:r>
      <w:r>
        <w:tab/>
        <w:t>Fingerprints etc., licensing authority’s powers to obtain</w:t>
      </w:r>
      <w:r>
        <w:tab/>
      </w:r>
      <w:r>
        <w:fldChar w:fldCharType="begin"/>
      </w:r>
      <w:r>
        <w:instrText xml:space="preserve"> PAGEREF _Toc435778467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38.</w:t>
      </w:r>
      <w:r>
        <w:tab/>
        <w:t>Some applications not to be granted unless in the public interest</w:t>
      </w:r>
      <w:r>
        <w:tab/>
      </w:r>
      <w:r>
        <w:fldChar w:fldCharType="begin"/>
      </w:r>
      <w:r>
        <w:instrText xml:space="preserve"> PAGEREF _Toc435778469 \h </w:instrText>
      </w:r>
      <w:r>
        <w:fldChar w:fldCharType="separate"/>
      </w:r>
      <w:r>
        <w:t>64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Certificate of local government as to whether premises comply with laws</w:t>
      </w:r>
      <w:r>
        <w:tab/>
      </w:r>
      <w:r>
        <w:fldChar w:fldCharType="begin"/>
      </w:r>
      <w:r>
        <w:instrText xml:space="preserve"> PAGEREF _Toc435778470 \h </w:instrText>
      </w:r>
      <w:r>
        <w:fldChar w:fldCharType="separate"/>
      </w:r>
      <w:r>
        <w:t>66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_Toc435778471 \h </w:instrText>
      </w:r>
      <w:r>
        <w:fldChar w:fldCharType="separate"/>
      </w:r>
      <w:r>
        <w:t>67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Hotel licence, kinds, conditions and effect of</w:t>
      </w:r>
      <w:r>
        <w:tab/>
      </w:r>
      <w:r>
        <w:fldChar w:fldCharType="begin"/>
      </w:r>
      <w:r>
        <w:instrText xml:space="preserve"> PAGEREF _Toc435778472 \h </w:instrText>
      </w:r>
      <w:r>
        <w:fldChar w:fldCharType="separate"/>
      </w:r>
      <w:r>
        <w:t>68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Nightclub licence, effect and conditions of</w:t>
      </w:r>
      <w:r>
        <w:tab/>
      </w:r>
      <w:r>
        <w:fldChar w:fldCharType="begin"/>
      </w:r>
      <w:r>
        <w:instrText xml:space="preserve"> PAGEREF _Toc435778473 \h </w:instrText>
      </w:r>
      <w:r>
        <w:fldChar w:fldCharType="separate"/>
      </w:r>
      <w:r>
        <w:t>70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_Toc435778474 \h </w:instrText>
      </w:r>
      <w:r>
        <w:fldChar w:fldCharType="separate"/>
      </w:r>
      <w:r>
        <w:t>71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Casino liquor licence, effect and conditions of</w:t>
      </w:r>
      <w:r>
        <w:tab/>
      </w:r>
      <w:r>
        <w:fldChar w:fldCharType="begin"/>
      </w:r>
      <w:r>
        <w:instrText xml:space="preserve"> PAGEREF _Toc435778475 \h </w:instrText>
      </w:r>
      <w:r>
        <w:fldChar w:fldCharType="separate"/>
      </w:r>
      <w:r>
        <w:t>71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Casino liquor licence, pre-requisites for grant of</w:t>
      </w:r>
      <w:r>
        <w:tab/>
      </w:r>
      <w:r>
        <w:fldChar w:fldCharType="begin"/>
      </w:r>
      <w:r>
        <w:instrText xml:space="preserve"> PAGEREF _Toc435778476 \h </w:instrText>
      </w:r>
      <w:r>
        <w:fldChar w:fldCharType="separate"/>
      </w:r>
      <w:r>
        <w:t>72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Special facility licence, pre-requisites for grant of</w:t>
      </w:r>
      <w:r>
        <w:tab/>
      </w:r>
      <w:r>
        <w:fldChar w:fldCharType="begin"/>
      </w:r>
      <w:r>
        <w:instrText xml:space="preserve"> PAGEREF _Toc435778477 \h </w:instrText>
      </w:r>
      <w:r>
        <w:fldChar w:fldCharType="separate"/>
      </w:r>
      <w:r>
        <w:t>73</w:t>
      </w:r>
      <w:r>
        <w:fldChar w:fldCharType="end"/>
      </w:r>
    </w:p>
    <w:p>
      <w:pPr>
        <w:pStyle w:val="TOC8"/>
        <w:rPr>
          <w:rFonts w:asciiTheme="minorHAnsi" w:eastAsiaTheme="minorEastAsia" w:hAnsiTheme="minorHAnsi" w:cstheme="minorBidi"/>
          <w:szCs w:val="22"/>
        </w:rPr>
      </w:pPr>
      <w:r>
        <w:t>46A.</w:t>
      </w:r>
      <w:r>
        <w:tab/>
        <w:t>Special facility licence, restrictions on varying</w:t>
      </w:r>
      <w:r>
        <w:tab/>
      </w:r>
      <w:r>
        <w:fldChar w:fldCharType="begin"/>
      </w:r>
      <w:r>
        <w:instrText xml:space="preserve"> PAGEREF _Toc435778478 \h </w:instrText>
      </w:r>
      <w:r>
        <w:fldChar w:fldCharType="separate"/>
      </w:r>
      <w:r>
        <w:t>75</w:t>
      </w:r>
      <w:r>
        <w:fldChar w:fldCharType="end"/>
      </w:r>
    </w:p>
    <w:p>
      <w:pPr>
        <w:pStyle w:val="TOC8"/>
        <w:rPr>
          <w:rFonts w:asciiTheme="minorHAnsi" w:eastAsiaTheme="minorEastAsia" w:hAnsiTheme="minorHAnsi" w:cstheme="minorBidi"/>
          <w:szCs w:val="22"/>
        </w:rPr>
      </w:pPr>
      <w:r>
        <w:t>46B.</w:t>
      </w:r>
      <w:r>
        <w:tab/>
        <w:t>Alternatives to granting or varying special facility licences</w:t>
      </w:r>
      <w:r>
        <w:tab/>
      </w:r>
      <w:r>
        <w:fldChar w:fldCharType="begin"/>
      </w:r>
      <w:r>
        <w:instrText xml:space="preserve"> PAGEREF _Toc435778479 \h </w:instrText>
      </w:r>
      <w:r>
        <w:fldChar w:fldCharType="separate"/>
      </w:r>
      <w:r>
        <w:t>75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Liquor store licence, effect of</w:t>
      </w:r>
      <w:r>
        <w:tab/>
      </w:r>
      <w:r>
        <w:fldChar w:fldCharType="begin"/>
      </w:r>
      <w:r>
        <w:instrText xml:space="preserve"> PAGEREF _Toc435778480 \h </w:instrText>
      </w:r>
      <w:r>
        <w:fldChar w:fldCharType="separate"/>
      </w:r>
      <w:r>
        <w:t>76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 licence, kinds, conditions and effect of</w:t>
      </w:r>
      <w:r>
        <w:tab/>
      </w:r>
      <w:r>
        <w:fldChar w:fldCharType="begin"/>
      </w:r>
      <w:r>
        <w:instrText xml:space="preserve"> PAGEREF _Toc435778481 \h </w:instrText>
      </w:r>
      <w:r>
        <w:fldChar w:fldCharType="separate"/>
      </w:r>
      <w:r>
        <w:t>77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Club licence, pre-requisites for grant of</w:t>
      </w:r>
      <w:r>
        <w:tab/>
      </w:r>
      <w:r>
        <w:fldChar w:fldCharType="begin"/>
      </w:r>
      <w:r>
        <w:instrText xml:space="preserve"> PAGEREF _Toc435778482 \h </w:instrText>
      </w:r>
      <w:r>
        <w:fldChar w:fldCharType="separate"/>
      </w:r>
      <w:r>
        <w:t>80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Restaurant licence, effect and conditions of</w:t>
      </w:r>
      <w:r>
        <w:tab/>
      </w:r>
      <w:r>
        <w:fldChar w:fldCharType="begin"/>
      </w:r>
      <w:r>
        <w:instrText xml:space="preserve"> PAGEREF _Toc435778483 \h </w:instrText>
      </w:r>
      <w:r>
        <w:fldChar w:fldCharType="separate"/>
      </w:r>
      <w:r>
        <w:t>84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Unlicensed restaurants, supply of liquor in</w:t>
      </w:r>
      <w:r>
        <w:tab/>
      </w:r>
      <w:r>
        <w:fldChar w:fldCharType="begin"/>
      </w:r>
      <w:r>
        <w:instrText xml:space="preserve"> PAGEREF _Toc435778484 \h </w:instrText>
      </w:r>
      <w:r>
        <w:fldChar w:fldCharType="separate"/>
      </w:r>
      <w:r>
        <w:t>85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_Toc435778485 \h </w:instrText>
      </w:r>
      <w:r>
        <w:fldChar w:fldCharType="separate"/>
      </w:r>
      <w:r>
        <w:t>85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_Toc435778486 \h </w:instrText>
      </w:r>
      <w:r>
        <w:fldChar w:fldCharType="separate"/>
      </w:r>
      <w:r>
        <w:t>86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Producer’s licence, effect of</w:t>
      </w:r>
      <w:r>
        <w:tab/>
      </w:r>
      <w:r>
        <w:fldChar w:fldCharType="begin"/>
      </w:r>
      <w:r>
        <w:instrText xml:space="preserve"> PAGEREF _Toc435778487 \h </w:instrText>
      </w:r>
      <w:r>
        <w:fldChar w:fldCharType="separate"/>
      </w:r>
      <w:r>
        <w:t>87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Production of liquor by person, presumption of</w:t>
      </w:r>
      <w:r>
        <w:tab/>
      </w:r>
      <w:r>
        <w:fldChar w:fldCharType="begin"/>
      </w:r>
      <w:r>
        <w:instrText xml:space="preserve"> PAGEREF _Toc435778488 \h </w:instrText>
      </w:r>
      <w:r>
        <w:fldChar w:fldCharType="separate"/>
      </w:r>
      <w:r>
        <w:t>89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Producer’s licence, pre-requisites for grant of</w:t>
      </w:r>
      <w:r>
        <w:tab/>
      </w:r>
      <w:r>
        <w:fldChar w:fldCharType="begin"/>
      </w:r>
      <w:r>
        <w:instrText xml:space="preserve"> PAGEREF _Toc435778489 \h </w:instrText>
      </w:r>
      <w:r>
        <w:fldChar w:fldCharType="separate"/>
      </w:r>
      <w:r>
        <w:t>89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Wholesaler’s licence, effect and conditions of</w:t>
      </w:r>
      <w:r>
        <w:tab/>
      </w:r>
      <w:r>
        <w:fldChar w:fldCharType="begin"/>
      </w:r>
      <w:r>
        <w:instrText xml:space="preserve"> PAGEREF _Toc435778490 \h </w:instrText>
      </w:r>
      <w:r>
        <w:fldChar w:fldCharType="separate"/>
      </w:r>
      <w:r>
        <w:t>90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Occasional licence, effect, conditions and pre-requisites for grant of</w:t>
      </w:r>
      <w:r>
        <w:tab/>
      </w:r>
      <w:r>
        <w:fldChar w:fldCharType="begin"/>
      </w:r>
      <w:r>
        <w:instrText xml:space="preserve"> PAGEREF _Toc435778491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Permits</w:t>
      </w:r>
    </w:p>
    <w:p>
      <w:pPr>
        <w:pStyle w:val="TOC8"/>
        <w:rPr>
          <w:rFonts w:asciiTheme="minorHAnsi" w:eastAsiaTheme="minorEastAsia" w:hAnsiTheme="minorHAnsi" w:cstheme="minorBidi"/>
          <w:szCs w:val="22"/>
        </w:rPr>
      </w:pPr>
      <w:r>
        <w:t>60</w:t>
      </w:r>
      <w:r>
        <w:rPr>
          <w:snapToGrid w:val="0"/>
        </w:rPr>
        <w:t>.</w:t>
      </w:r>
      <w:r>
        <w:rPr>
          <w:snapToGrid w:val="0"/>
        </w:rPr>
        <w:tab/>
        <w:t>Extended trading permit, purposes, effect and conditions of</w:t>
      </w:r>
      <w:r>
        <w:tab/>
      </w:r>
      <w:r>
        <w:fldChar w:fldCharType="begin"/>
      </w:r>
      <w:r>
        <w:instrText xml:space="preserve"> PAGEREF _Toc435778493 \h </w:instrText>
      </w:r>
      <w:r>
        <w:fldChar w:fldCharType="separate"/>
      </w:r>
      <w:r>
        <w:t>94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_Toc435778494 \h </w:instrText>
      </w:r>
      <w:r>
        <w:fldChar w:fldCharType="separate"/>
      </w:r>
      <w:r>
        <w:t>99</w:t>
      </w:r>
      <w:r>
        <w:fldChar w:fldCharType="end"/>
      </w:r>
    </w:p>
    <w:p>
      <w:pPr>
        <w:pStyle w:val="TOC8"/>
        <w:rPr>
          <w:rFonts w:asciiTheme="minorHAnsi" w:eastAsiaTheme="minorEastAsia" w:hAnsiTheme="minorHAnsi" w:cstheme="minorBidi"/>
          <w:szCs w:val="22"/>
        </w:rPr>
      </w:pPr>
      <w:r>
        <w:t>61A.</w:t>
      </w:r>
      <w:r>
        <w:tab/>
        <w:t>Extended trading permit for the sale of wine or beer (s. 60(4)(ia))</w:t>
      </w:r>
      <w:r>
        <w:tab/>
      </w:r>
      <w:r>
        <w:fldChar w:fldCharType="begin"/>
      </w:r>
      <w:r>
        <w:instrText xml:space="preserve"> PAGEREF _Toc435778495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Conditional grants or approvals</w:t>
      </w:r>
    </w:p>
    <w:p>
      <w:pPr>
        <w:pStyle w:val="TOC8"/>
        <w:rPr>
          <w:rFonts w:asciiTheme="minorHAnsi" w:eastAsiaTheme="minorEastAsia" w:hAnsiTheme="minorHAnsi" w:cstheme="minorBidi"/>
          <w:szCs w:val="22"/>
        </w:rPr>
      </w:pPr>
      <w:r>
        <w:t>62</w:t>
      </w:r>
      <w:r>
        <w:rPr>
          <w:snapToGrid w:val="0"/>
        </w:rPr>
        <w:t>.</w:t>
      </w:r>
      <w:r>
        <w:rPr>
          <w:snapToGrid w:val="0"/>
        </w:rPr>
        <w:tab/>
        <w:t>Uncompleted premises, conditional grant or removal in case of</w:t>
      </w:r>
      <w:r>
        <w:tab/>
      </w:r>
      <w:r>
        <w:fldChar w:fldCharType="begin"/>
      </w:r>
      <w:r>
        <w:instrText xml:space="preserve"> PAGEREF _Toc435778497 \h </w:instrText>
      </w:r>
      <w:r>
        <w:fldChar w:fldCharType="separate"/>
      </w:r>
      <w:r>
        <w:t>102</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Pending certificate (s. 39 or 40) etc., conditional grant in case of</w:t>
      </w:r>
      <w:r>
        <w:tab/>
      </w:r>
      <w:r>
        <w:fldChar w:fldCharType="begin"/>
      </w:r>
      <w:r>
        <w:instrText xml:space="preserve"> PAGEREF _Toc435778498 \h </w:instrText>
      </w:r>
      <w:r>
        <w:fldChar w:fldCharType="separate"/>
      </w:r>
      <w:r>
        <w:t>105</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Pending approval etc. (s. 77(5)), conditional approval of alteration etc. in case of</w:t>
      </w:r>
      <w:r>
        <w:tab/>
      </w:r>
      <w:r>
        <w:fldChar w:fldCharType="begin"/>
      </w:r>
      <w:r>
        <w:instrText xml:space="preserve"> PAGEREF _Toc435778499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Conditions, generally</w:t>
      </w:r>
    </w:p>
    <w:p>
      <w:pPr>
        <w:pStyle w:val="TOC8"/>
        <w:rPr>
          <w:rFonts w:asciiTheme="minorHAnsi" w:eastAsiaTheme="minorEastAsia" w:hAnsiTheme="minorHAnsi" w:cstheme="minorBidi"/>
          <w:szCs w:val="22"/>
        </w:rPr>
      </w:pPr>
      <w:r>
        <w:t>63</w:t>
      </w:r>
      <w:r>
        <w:rPr>
          <w:snapToGrid w:val="0"/>
        </w:rPr>
        <w:t>.</w:t>
      </w:r>
      <w:r>
        <w:rPr>
          <w:snapToGrid w:val="0"/>
        </w:rPr>
        <w:tab/>
        <w:t>Terms fixed and conditions imposed by Act, only some can be varied etc.</w:t>
      </w:r>
      <w:r>
        <w:tab/>
      </w:r>
      <w:r>
        <w:fldChar w:fldCharType="begin"/>
      </w:r>
      <w:r>
        <w:instrText xml:space="preserve"> PAGEREF _Toc435778501 \h </w:instrText>
      </w:r>
      <w:r>
        <w:fldChar w:fldCharType="separate"/>
      </w:r>
      <w:r>
        <w:t>106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Imposing, varying and cancelling conditions</w:t>
      </w:r>
      <w:r>
        <w:tab/>
      </w:r>
      <w:r>
        <w:fldChar w:fldCharType="begin"/>
      </w:r>
      <w:r>
        <w:instrText xml:space="preserve"> PAGEREF _Toc435778502 \h </w:instrText>
      </w:r>
      <w:r>
        <w:fldChar w:fldCharType="separate"/>
      </w:r>
      <w:r>
        <w:t>107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Packaged liquor, conditions relating to sale of for consumption off licensed premises</w:t>
      </w:r>
      <w:r>
        <w:tab/>
      </w:r>
      <w:r>
        <w:fldChar w:fldCharType="begin"/>
      </w:r>
      <w:r>
        <w:instrText xml:space="preserve"> PAGEREF _Toc435778503 \h </w:instrText>
      </w:r>
      <w:r>
        <w:fldChar w:fldCharType="separate"/>
      </w:r>
      <w:r>
        <w:t>112</w:t>
      </w:r>
      <w:r>
        <w:fldChar w:fldCharType="end"/>
      </w:r>
    </w:p>
    <w:p>
      <w:pPr>
        <w:pStyle w:val="TOC8"/>
        <w:rPr>
          <w:rFonts w:asciiTheme="minorHAnsi" w:eastAsiaTheme="minorEastAsia" w:hAnsiTheme="minorHAnsi" w:cstheme="minorBidi"/>
          <w:szCs w:val="22"/>
        </w:rPr>
      </w:pPr>
      <w:r>
        <w:t>65A.</w:t>
      </w:r>
      <w:r>
        <w:tab/>
        <w:t>Petrol station not to be established on premises from which packaged liquor is sold</w:t>
      </w:r>
      <w:r>
        <w:tab/>
      </w:r>
      <w:r>
        <w:fldChar w:fldCharType="begin"/>
      </w:r>
      <w:r>
        <w:instrText xml:space="preserve"> PAGEREF _Toc435778504 \h </w:instrText>
      </w:r>
      <w:r>
        <w:fldChar w:fldCharType="separate"/>
      </w:r>
      <w:r>
        <w:t>113</w:t>
      </w:r>
      <w:r>
        <w:fldChar w:fldCharType="end"/>
      </w:r>
    </w:p>
    <w:p>
      <w:pPr>
        <w:pStyle w:val="TOC8"/>
        <w:rPr>
          <w:rFonts w:asciiTheme="minorHAnsi" w:eastAsiaTheme="minorEastAsia" w:hAnsiTheme="minorHAnsi" w:cstheme="minorBidi"/>
          <w:szCs w:val="22"/>
        </w:rPr>
      </w:pPr>
      <w:r>
        <w:t>65B.</w:t>
      </w:r>
      <w:r>
        <w:tab/>
        <w:t>Promoting liquor, regulations may prescribe conditions about</w:t>
      </w:r>
      <w:r>
        <w:tab/>
      </w:r>
      <w:r>
        <w:fldChar w:fldCharType="begin"/>
      </w:r>
      <w:r>
        <w:instrText xml:space="preserve"> PAGEREF _Toc435778505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Applications</w:t>
      </w:r>
    </w:p>
    <w:p>
      <w:pPr>
        <w:pStyle w:val="TOC8"/>
        <w:rPr>
          <w:rFonts w:asciiTheme="minorHAnsi" w:eastAsiaTheme="minorEastAsia" w:hAnsiTheme="minorHAnsi" w:cstheme="minorBidi"/>
          <w:szCs w:val="22"/>
        </w:rPr>
      </w:pPr>
      <w:r>
        <w:t>66</w:t>
      </w:r>
      <w:r>
        <w:rPr>
          <w:snapToGrid w:val="0"/>
        </w:rPr>
        <w:t>.</w:t>
      </w:r>
      <w:r>
        <w:rPr>
          <w:snapToGrid w:val="0"/>
        </w:rPr>
        <w:tab/>
        <w:t>Plans and specifications of premises, requirements as to</w:t>
      </w:r>
      <w:r>
        <w:tab/>
      </w:r>
      <w:r>
        <w:fldChar w:fldCharType="begin"/>
      </w:r>
      <w:r>
        <w:instrText xml:space="preserve"> PAGEREF _Toc435778507 \h </w:instrText>
      </w:r>
      <w:r>
        <w:fldChar w:fldCharType="separate"/>
      </w:r>
      <w:r>
        <w:t>115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Advertisement of applications</w:t>
      </w:r>
      <w:r>
        <w:tab/>
      </w:r>
      <w:r>
        <w:fldChar w:fldCharType="begin"/>
      </w:r>
      <w:r>
        <w:instrText xml:space="preserve"> PAGEREF _Toc435778508 \h </w:instrText>
      </w:r>
      <w:r>
        <w:fldChar w:fldCharType="separate"/>
      </w:r>
      <w:r>
        <w:t>116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Form, manner, notice and public inspection of applications</w:t>
      </w:r>
      <w:r>
        <w:tab/>
      </w:r>
      <w:r>
        <w:fldChar w:fldCharType="begin"/>
      </w:r>
      <w:r>
        <w:instrText xml:space="preserve"> PAGEREF _Toc435778509 \h </w:instrText>
      </w:r>
      <w:r>
        <w:fldChar w:fldCharType="separate"/>
      </w:r>
      <w:r>
        <w:t>116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Advertising, referring, investigating and intervening in applications</w:t>
      </w:r>
      <w:r>
        <w:tab/>
      </w:r>
      <w:r>
        <w:fldChar w:fldCharType="begin"/>
      </w:r>
      <w:r>
        <w:instrText xml:space="preserve"> PAGEREF _Toc435778510 \h </w:instrText>
      </w:r>
      <w:r>
        <w:fldChar w:fldCharType="separate"/>
      </w:r>
      <w:r>
        <w:t>117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Club licence applications, intervening in</w:t>
      </w:r>
      <w:r>
        <w:tab/>
      </w:r>
      <w:r>
        <w:fldChar w:fldCharType="begin"/>
      </w:r>
      <w:r>
        <w:instrText xml:space="preserve"> PAGEREF _Toc435778511 \h </w:instrText>
      </w:r>
      <w:r>
        <w:fldChar w:fldCharType="separate"/>
      </w:r>
      <w:r>
        <w:t>122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etc. of premises, when consent of required; right of owner, lessee etc. to object</w:t>
      </w:r>
      <w:r>
        <w:tab/>
      </w:r>
      <w:r>
        <w:fldChar w:fldCharType="begin"/>
      </w:r>
      <w:r>
        <w:instrText xml:space="preserve"> PAGEREF _Toc435778512 \h </w:instrText>
      </w:r>
      <w:r>
        <w:fldChar w:fldCharType="separate"/>
      </w:r>
      <w:r>
        <w:t>123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Objecting to applications, general right and rules as to</w:t>
      </w:r>
      <w:r>
        <w:tab/>
      </w:r>
      <w:r>
        <w:fldChar w:fldCharType="begin"/>
      </w:r>
      <w:r>
        <w:instrText xml:space="preserve"> PAGEREF _Toc435778513 \h </w:instrText>
      </w:r>
      <w:r>
        <w:fldChar w:fldCharType="separate"/>
      </w:r>
      <w:r>
        <w:t>124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Objecting to applications, grounds for etc.</w:t>
      </w:r>
      <w:r>
        <w:tab/>
      </w:r>
      <w:r>
        <w:fldChar w:fldCharType="begin"/>
      </w:r>
      <w:r>
        <w:instrText xml:space="preserve"> PAGEREF _Toc435778514 \h </w:instrText>
      </w:r>
      <w:r>
        <w:fldChar w:fldCharType="separate"/>
      </w:r>
      <w:r>
        <w:t>126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Occasional licence, applications for</w:t>
      </w:r>
      <w:r>
        <w:tab/>
      </w:r>
      <w:r>
        <w:fldChar w:fldCharType="begin"/>
      </w:r>
      <w:r>
        <w:instrText xml:space="preserve"> PAGEREF _Toc435778515 \h </w:instrText>
      </w:r>
      <w:r>
        <w:fldChar w:fldCharType="separate"/>
      </w:r>
      <w:r>
        <w:t>128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Extended trading permit, applications for</w:t>
      </w:r>
      <w:r>
        <w:tab/>
      </w:r>
      <w:r>
        <w:fldChar w:fldCharType="begin"/>
      </w:r>
      <w:r>
        <w:instrText xml:space="preserve"> PAGEREF _Toc435778516 \h </w:instrText>
      </w:r>
      <w:r>
        <w:fldChar w:fldCharType="separate"/>
      </w:r>
      <w:r>
        <w:t>128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_Toc435778517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Removals</w:t>
      </w:r>
    </w:p>
    <w:p>
      <w:pPr>
        <w:pStyle w:val="TOC8"/>
        <w:rPr>
          <w:rFonts w:asciiTheme="minorHAnsi" w:eastAsiaTheme="minorEastAsia" w:hAnsiTheme="minorHAnsi" w:cstheme="minorBidi"/>
          <w:szCs w:val="22"/>
        </w:rPr>
      </w:pPr>
      <w:r>
        <w:t>78</w:t>
      </w:r>
      <w:r>
        <w:rPr>
          <w:snapToGrid w:val="0"/>
        </w:rPr>
        <w:t>.</w:t>
      </w:r>
      <w:r>
        <w:rPr>
          <w:snapToGrid w:val="0"/>
        </w:rPr>
        <w:tab/>
        <w:t>Casino liquor licence not removable without authority</w:t>
      </w:r>
      <w:r>
        <w:tab/>
      </w:r>
      <w:r>
        <w:fldChar w:fldCharType="begin"/>
      </w:r>
      <w:r>
        <w:instrText xml:space="preserve"> PAGEREF _Toc435778519 \h </w:instrText>
      </w:r>
      <w:r>
        <w:fldChar w:fldCharType="separate"/>
      </w:r>
      <w:r>
        <w:t>132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Licence relating to transport, when removable</w:t>
      </w:r>
      <w:r>
        <w:tab/>
      </w:r>
      <w:r>
        <w:fldChar w:fldCharType="begin"/>
      </w:r>
      <w:r>
        <w:instrText xml:space="preserve"> PAGEREF _Toc435778520 \h </w:instrText>
      </w:r>
      <w:r>
        <w:fldChar w:fldCharType="separate"/>
      </w:r>
      <w:r>
        <w:t>132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Temporary removal or redefinition of licence</w:t>
      </w:r>
      <w:r>
        <w:tab/>
      </w:r>
      <w:r>
        <w:fldChar w:fldCharType="begin"/>
      </w:r>
      <w:r>
        <w:instrText xml:space="preserve"> PAGEREF _Toc435778521 \h </w:instrText>
      </w:r>
      <w:r>
        <w:fldChar w:fldCharType="separate"/>
      </w:r>
      <w:r>
        <w:t>132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Applications for removal of licence</w:t>
      </w:r>
      <w:r>
        <w:tab/>
      </w:r>
      <w:r>
        <w:fldChar w:fldCharType="begin"/>
      </w:r>
      <w:r>
        <w:instrText xml:space="preserve"> PAGEREF _Toc435778522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Applications for transfer of licences</w:t>
      </w:r>
      <w:r>
        <w:tab/>
      </w:r>
      <w:r>
        <w:fldChar w:fldCharType="begin"/>
      </w:r>
      <w:r>
        <w:instrText xml:space="preserve"> PAGEREF _Toc435778524 \h </w:instrText>
      </w:r>
      <w:r>
        <w:fldChar w:fldCharType="separate"/>
      </w:r>
      <w:r>
        <w:t>135</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Transfer of licence between licence holders</w:t>
      </w:r>
      <w:r>
        <w:tab/>
      </w:r>
      <w:r>
        <w:fldChar w:fldCharType="begin"/>
      </w:r>
      <w:r>
        <w:instrText xml:space="preserve"> PAGEREF _Toc435778525 \h </w:instrText>
      </w:r>
      <w:r>
        <w:fldChar w:fldCharType="separate"/>
      </w:r>
      <w:r>
        <w:t>135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Certain licences not transferable</w:t>
      </w:r>
      <w:r>
        <w:tab/>
      </w:r>
      <w:r>
        <w:fldChar w:fldCharType="begin"/>
      </w:r>
      <w:r>
        <w:instrText xml:space="preserve"> PAGEREF _Toc435778526 \h </w:instrText>
      </w:r>
      <w:r>
        <w:fldChar w:fldCharType="separate"/>
      </w:r>
      <w:r>
        <w:t>136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Pre-requisites for transfer of licence</w:t>
      </w:r>
      <w:r>
        <w:tab/>
      </w:r>
      <w:r>
        <w:fldChar w:fldCharType="begin"/>
      </w:r>
      <w:r>
        <w:instrText xml:space="preserve"> PAGEREF _Toc435778527 \h </w:instrText>
      </w:r>
      <w:r>
        <w:fldChar w:fldCharType="separate"/>
      </w:r>
      <w:r>
        <w:t>136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Transferee to succeed to certain of transferor’s liabilities and rights</w:t>
      </w:r>
      <w:r>
        <w:tab/>
      </w:r>
      <w:r>
        <w:fldChar w:fldCharType="begin"/>
      </w:r>
      <w:r>
        <w:instrText xml:space="preserve"> PAGEREF _Toc435778528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Interim authorisations and protection orders</w:t>
      </w:r>
    </w:p>
    <w:p>
      <w:pPr>
        <w:pStyle w:val="TOC8"/>
        <w:rPr>
          <w:rFonts w:asciiTheme="minorHAnsi" w:eastAsiaTheme="minorEastAsia" w:hAnsiTheme="minorHAnsi" w:cstheme="minorBidi"/>
          <w:szCs w:val="22"/>
        </w:rPr>
      </w:pPr>
      <w:r>
        <w:t>86</w:t>
      </w:r>
      <w:r>
        <w:rPr>
          <w:snapToGrid w:val="0"/>
        </w:rPr>
        <w:t>.</w:t>
      </w:r>
      <w:r>
        <w:rPr>
          <w:snapToGrid w:val="0"/>
        </w:rPr>
        <w:tab/>
        <w:t>Interim authorisations to carry on business under licence</w:t>
      </w:r>
      <w:r>
        <w:tab/>
      </w:r>
      <w:r>
        <w:fldChar w:fldCharType="begin"/>
      </w:r>
      <w:r>
        <w:instrText xml:space="preserve"> PAGEREF _Toc435778530 \h </w:instrText>
      </w:r>
      <w:r>
        <w:fldChar w:fldCharType="separate"/>
      </w:r>
      <w:r>
        <w:t>139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Protection orders, grant and term of etc.</w:t>
      </w:r>
      <w:r>
        <w:tab/>
      </w:r>
      <w:r>
        <w:fldChar w:fldCharType="begin"/>
      </w:r>
      <w:r>
        <w:instrText xml:space="preserve"> PAGEREF _Toc435778531 \h </w:instrText>
      </w:r>
      <w:r>
        <w:fldChar w:fldCharType="separate"/>
      </w:r>
      <w:r>
        <w:t>142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Protection order, effect of</w:t>
      </w:r>
      <w:r>
        <w:tab/>
      </w:r>
      <w:r>
        <w:fldChar w:fldCharType="begin"/>
      </w:r>
      <w:r>
        <w:instrText xml:space="preserve"> PAGEREF _Toc435778532 \h </w:instrText>
      </w:r>
      <w:r>
        <w:fldChar w:fldCharType="separate"/>
      </w:r>
      <w:r>
        <w:t>145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Dispute as to terms of lease, Director’s powers in case of</w:t>
      </w:r>
      <w:r>
        <w:tab/>
      </w:r>
      <w:r>
        <w:fldChar w:fldCharType="begin"/>
      </w:r>
      <w:r>
        <w:instrText xml:space="preserve"> PAGEREF _Toc435778533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Suspensions</w:t>
      </w:r>
    </w:p>
    <w:p>
      <w:pPr>
        <w:pStyle w:val="TOC8"/>
        <w:rPr>
          <w:rFonts w:asciiTheme="minorHAnsi" w:eastAsiaTheme="minorEastAsia" w:hAnsiTheme="minorHAnsi" w:cstheme="minorBidi"/>
          <w:szCs w:val="22"/>
        </w:rPr>
      </w:pPr>
      <w:r>
        <w:t>91</w:t>
      </w:r>
      <w:r>
        <w:rPr>
          <w:snapToGrid w:val="0"/>
        </w:rPr>
        <w:t>.</w:t>
      </w:r>
      <w:r>
        <w:rPr>
          <w:snapToGrid w:val="0"/>
        </w:rPr>
        <w:tab/>
        <w:t>Suspension of licence or permit in the public interest</w:t>
      </w:r>
      <w:r>
        <w:tab/>
      </w:r>
      <w:r>
        <w:fldChar w:fldCharType="begin"/>
      </w:r>
      <w:r>
        <w:instrText xml:space="preserve"> PAGEREF _Toc435778535 \h </w:instrText>
      </w:r>
      <w:r>
        <w:fldChar w:fldCharType="separate"/>
      </w:r>
      <w:r>
        <w:t>146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Suspension because business has ceased etc.</w:t>
      </w:r>
      <w:r>
        <w:tab/>
      </w:r>
      <w:r>
        <w:fldChar w:fldCharType="begin"/>
      </w:r>
      <w:r>
        <w:instrText xml:space="preserve"> PAGEREF _Toc435778536 \h </w:instrText>
      </w:r>
      <w:r>
        <w:fldChar w:fldCharType="separate"/>
      </w:r>
      <w:r>
        <w:t>147</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Cancellation of suspension</w:t>
      </w:r>
      <w:r>
        <w:tab/>
      </w:r>
      <w:r>
        <w:fldChar w:fldCharType="begin"/>
      </w:r>
      <w:r>
        <w:instrText xml:space="preserve"> PAGEREF _Toc435778537 \h </w:instrText>
      </w:r>
      <w:r>
        <w:fldChar w:fldCharType="separate"/>
      </w:r>
      <w:r>
        <w:t>147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Cancellation of suspended licences</w:t>
      </w:r>
      <w:r>
        <w:tab/>
      </w:r>
      <w:r>
        <w:fldChar w:fldCharType="begin"/>
      </w:r>
      <w:r>
        <w:instrText xml:space="preserve"> PAGEREF _Toc435778538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Surrenders</w:t>
      </w:r>
    </w:p>
    <w:p>
      <w:pPr>
        <w:pStyle w:val="TOC8"/>
        <w:rPr>
          <w:rFonts w:asciiTheme="minorHAnsi" w:eastAsiaTheme="minorEastAsia" w:hAnsiTheme="minorHAnsi" w:cstheme="minorBidi"/>
          <w:szCs w:val="22"/>
        </w:rPr>
      </w:pPr>
      <w:r>
        <w:t>94</w:t>
      </w:r>
      <w:r>
        <w:rPr>
          <w:snapToGrid w:val="0"/>
        </w:rPr>
        <w:t>.</w:t>
      </w:r>
      <w:r>
        <w:rPr>
          <w:snapToGrid w:val="0"/>
        </w:rPr>
        <w:tab/>
        <w:t>Surrendering licences</w:t>
      </w:r>
      <w:r>
        <w:tab/>
      </w:r>
      <w:r>
        <w:fldChar w:fldCharType="begin"/>
      </w:r>
      <w:r>
        <w:instrText xml:space="preserve"> PAGEREF _Toc435778540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Disciplinary matters</w:t>
      </w:r>
    </w:p>
    <w:p>
      <w:pPr>
        <w:pStyle w:val="TOC8"/>
        <w:rPr>
          <w:rFonts w:asciiTheme="minorHAnsi" w:eastAsiaTheme="minorEastAsia" w:hAnsiTheme="minorHAnsi" w:cstheme="minorBidi"/>
          <w:szCs w:val="22"/>
        </w:rPr>
      </w:pPr>
      <w:r>
        <w:t>95</w:t>
      </w:r>
      <w:r>
        <w:rPr>
          <w:snapToGrid w:val="0"/>
        </w:rPr>
        <w:t>.</w:t>
      </w:r>
      <w:r>
        <w:rPr>
          <w:snapToGrid w:val="0"/>
        </w:rPr>
        <w:tab/>
        <w:t>Disciplinary action against licensees, grounds and procedure for</w:t>
      </w:r>
      <w:r>
        <w:tab/>
      </w:r>
      <w:r>
        <w:fldChar w:fldCharType="begin"/>
      </w:r>
      <w:r>
        <w:instrText xml:space="preserve"> PAGEREF _Toc435778542 \h </w:instrText>
      </w:r>
      <w:r>
        <w:fldChar w:fldCharType="separate"/>
      </w:r>
      <w:r>
        <w:t>150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Disciplinary action, powers to take</w:t>
      </w:r>
      <w:r>
        <w:tab/>
      </w:r>
      <w:r>
        <w:fldChar w:fldCharType="begin"/>
      </w:r>
      <w:r>
        <w:instrText xml:space="preserve"> PAGEREF _Toc435778543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4 — The conduct of business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Hours of trading</w:t>
      </w:r>
    </w:p>
    <w:p>
      <w:pPr>
        <w:pStyle w:val="TOC8"/>
        <w:rPr>
          <w:rFonts w:asciiTheme="minorHAnsi" w:eastAsiaTheme="minorEastAsia" w:hAnsiTheme="minorHAnsi" w:cstheme="minorBidi"/>
          <w:szCs w:val="22"/>
        </w:rPr>
      </w:pPr>
      <w:r>
        <w:t>97</w:t>
      </w:r>
      <w:r>
        <w:rPr>
          <w:snapToGrid w:val="0"/>
        </w:rPr>
        <w:t>.</w:t>
      </w:r>
      <w:r>
        <w:rPr>
          <w:snapToGrid w:val="0"/>
        </w:rPr>
        <w:tab/>
        <w:t>Permitted hours generally</w:t>
      </w:r>
      <w:r>
        <w:tab/>
      </w:r>
      <w:r>
        <w:fldChar w:fldCharType="begin"/>
      </w:r>
      <w:r>
        <w:instrText xml:space="preserve"> PAGEREF _Toc435778546 \h </w:instrText>
      </w:r>
      <w:r>
        <w:fldChar w:fldCharType="separate"/>
      </w:r>
      <w:r>
        <w:t>157</w:t>
      </w:r>
      <w:r>
        <w:fldChar w:fldCharType="end"/>
      </w:r>
    </w:p>
    <w:p>
      <w:pPr>
        <w:pStyle w:val="TOC8"/>
        <w:rPr>
          <w:rFonts w:asciiTheme="minorHAnsi" w:eastAsiaTheme="minorEastAsia" w:hAnsiTheme="minorHAnsi" w:cstheme="minorBidi"/>
          <w:szCs w:val="22"/>
        </w:rPr>
      </w:pPr>
      <w:r>
        <w:t>98.</w:t>
      </w:r>
      <w:r>
        <w:tab/>
        <w:t>Hotel licence, permitted hours under</w:t>
      </w:r>
      <w:r>
        <w:tab/>
      </w:r>
      <w:r>
        <w:fldChar w:fldCharType="begin"/>
      </w:r>
      <w:r>
        <w:instrText xml:space="preserve"> PAGEREF _Toc435778547 \h </w:instrText>
      </w:r>
      <w:r>
        <w:fldChar w:fldCharType="separate"/>
      </w:r>
      <w:r>
        <w:t>157</w:t>
      </w:r>
      <w:r>
        <w:fldChar w:fldCharType="end"/>
      </w:r>
    </w:p>
    <w:p>
      <w:pPr>
        <w:pStyle w:val="TOC8"/>
        <w:rPr>
          <w:rFonts w:asciiTheme="minorHAnsi" w:eastAsiaTheme="minorEastAsia" w:hAnsiTheme="minorHAnsi" w:cstheme="minorBidi"/>
          <w:szCs w:val="22"/>
        </w:rPr>
      </w:pPr>
      <w:r>
        <w:t>98A.</w:t>
      </w:r>
      <w:r>
        <w:tab/>
        <w:t>Nightclub licence, permitted hours under</w:t>
      </w:r>
      <w:r>
        <w:tab/>
      </w:r>
      <w:r>
        <w:fldChar w:fldCharType="begin"/>
      </w:r>
      <w:r>
        <w:instrText xml:space="preserve"> PAGEREF _Toc435778548 \h </w:instrText>
      </w:r>
      <w:r>
        <w:fldChar w:fldCharType="separate"/>
      </w:r>
      <w:r>
        <w:t>158</w:t>
      </w:r>
      <w:r>
        <w:fldChar w:fldCharType="end"/>
      </w:r>
    </w:p>
    <w:p>
      <w:pPr>
        <w:pStyle w:val="TOC8"/>
        <w:rPr>
          <w:rFonts w:asciiTheme="minorHAnsi" w:eastAsiaTheme="minorEastAsia" w:hAnsiTheme="minorHAnsi" w:cstheme="minorBidi"/>
          <w:szCs w:val="22"/>
        </w:rPr>
      </w:pPr>
      <w:r>
        <w:t>98B.</w:t>
      </w:r>
      <w:r>
        <w:tab/>
        <w:t>Casino liquor licence, permitted hours under</w:t>
      </w:r>
      <w:r>
        <w:tab/>
      </w:r>
      <w:r>
        <w:fldChar w:fldCharType="begin"/>
      </w:r>
      <w:r>
        <w:instrText xml:space="preserve"> PAGEREF _Toc435778549 \h </w:instrText>
      </w:r>
      <w:r>
        <w:fldChar w:fldCharType="separate"/>
      </w:r>
      <w:r>
        <w:t>159</w:t>
      </w:r>
      <w:r>
        <w:fldChar w:fldCharType="end"/>
      </w:r>
    </w:p>
    <w:p>
      <w:pPr>
        <w:pStyle w:val="TOC8"/>
        <w:rPr>
          <w:rFonts w:asciiTheme="minorHAnsi" w:eastAsiaTheme="minorEastAsia" w:hAnsiTheme="minorHAnsi" w:cstheme="minorBidi"/>
          <w:szCs w:val="22"/>
        </w:rPr>
      </w:pPr>
      <w:r>
        <w:t>98C.</w:t>
      </w:r>
      <w:r>
        <w:tab/>
        <w:t>Special facility licence, permitted hours under</w:t>
      </w:r>
      <w:r>
        <w:tab/>
      </w:r>
      <w:r>
        <w:fldChar w:fldCharType="begin"/>
      </w:r>
      <w:r>
        <w:instrText xml:space="preserve"> PAGEREF _Toc435778550 \h </w:instrText>
      </w:r>
      <w:r>
        <w:fldChar w:fldCharType="separate"/>
      </w:r>
      <w:r>
        <w:t>159</w:t>
      </w:r>
      <w:r>
        <w:fldChar w:fldCharType="end"/>
      </w:r>
    </w:p>
    <w:p>
      <w:pPr>
        <w:pStyle w:val="TOC8"/>
        <w:rPr>
          <w:rFonts w:asciiTheme="minorHAnsi" w:eastAsiaTheme="minorEastAsia" w:hAnsiTheme="minorHAnsi" w:cstheme="minorBidi"/>
          <w:szCs w:val="22"/>
        </w:rPr>
      </w:pPr>
      <w:r>
        <w:t>98D.</w:t>
      </w:r>
      <w:r>
        <w:tab/>
        <w:t>Liquor store licence, permitted hours under</w:t>
      </w:r>
      <w:r>
        <w:tab/>
      </w:r>
      <w:r>
        <w:fldChar w:fldCharType="begin"/>
      </w:r>
      <w:r>
        <w:instrText xml:space="preserve"> PAGEREF _Toc435778551 \h </w:instrText>
      </w:r>
      <w:r>
        <w:fldChar w:fldCharType="separate"/>
      </w:r>
      <w:r>
        <w:t>159</w:t>
      </w:r>
      <w:r>
        <w:fldChar w:fldCharType="end"/>
      </w:r>
    </w:p>
    <w:p>
      <w:pPr>
        <w:pStyle w:val="TOC8"/>
        <w:rPr>
          <w:rFonts w:asciiTheme="minorHAnsi" w:eastAsiaTheme="minorEastAsia" w:hAnsiTheme="minorHAnsi" w:cstheme="minorBidi"/>
          <w:szCs w:val="22"/>
        </w:rPr>
      </w:pPr>
      <w:r>
        <w:t>98E.</w:t>
      </w:r>
      <w:r>
        <w:tab/>
        <w:t>Club licence and club restricted licence, permitted hours under</w:t>
      </w:r>
      <w:r>
        <w:tab/>
      </w:r>
      <w:r>
        <w:fldChar w:fldCharType="begin"/>
      </w:r>
      <w:r>
        <w:instrText xml:space="preserve"> PAGEREF _Toc435778552 \h </w:instrText>
      </w:r>
      <w:r>
        <w:fldChar w:fldCharType="separate"/>
      </w:r>
      <w:r>
        <w:t>160</w:t>
      </w:r>
      <w:r>
        <w:fldChar w:fldCharType="end"/>
      </w:r>
    </w:p>
    <w:p>
      <w:pPr>
        <w:pStyle w:val="TOC8"/>
        <w:rPr>
          <w:rFonts w:asciiTheme="minorHAnsi" w:eastAsiaTheme="minorEastAsia" w:hAnsiTheme="minorHAnsi" w:cstheme="minorBidi"/>
          <w:szCs w:val="22"/>
        </w:rPr>
      </w:pPr>
      <w:r>
        <w:t>98F.</w:t>
      </w:r>
      <w:r>
        <w:tab/>
        <w:t>Restaurant licence, permitted hours under</w:t>
      </w:r>
      <w:r>
        <w:tab/>
      </w:r>
      <w:r>
        <w:fldChar w:fldCharType="begin"/>
      </w:r>
      <w:r>
        <w:instrText xml:space="preserve"> PAGEREF _Toc435778553 \h </w:instrText>
      </w:r>
      <w:r>
        <w:fldChar w:fldCharType="separate"/>
      </w:r>
      <w:r>
        <w:t>161</w:t>
      </w:r>
      <w:r>
        <w:fldChar w:fldCharType="end"/>
      </w:r>
    </w:p>
    <w:p>
      <w:pPr>
        <w:pStyle w:val="TOC8"/>
        <w:rPr>
          <w:rFonts w:asciiTheme="minorHAnsi" w:eastAsiaTheme="minorEastAsia" w:hAnsiTheme="minorHAnsi" w:cstheme="minorBidi"/>
          <w:szCs w:val="22"/>
        </w:rPr>
      </w:pPr>
      <w:r>
        <w:t>98G.</w:t>
      </w:r>
      <w:r>
        <w:tab/>
        <w:t>Producer’s licence, permitted hours under</w:t>
      </w:r>
      <w:r>
        <w:tab/>
      </w:r>
      <w:r>
        <w:fldChar w:fldCharType="begin"/>
      </w:r>
      <w:r>
        <w:instrText xml:space="preserve"> PAGEREF _Toc435778554 \h </w:instrText>
      </w:r>
      <w:r>
        <w:fldChar w:fldCharType="separate"/>
      </w:r>
      <w:r>
        <w:t>161</w:t>
      </w:r>
      <w:r>
        <w:fldChar w:fldCharType="end"/>
      </w:r>
    </w:p>
    <w:p>
      <w:pPr>
        <w:pStyle w:val="TOC8"/>
        <w:rPr>
          <w:rFonts w:asciiTheme="minorHAnsi" w:eastAsiaTheme="minorEastAsia" w:hAnsiTheme="minorHAnsi" w:cstheme="minorBidi"/>
          <w:szCs w:val="22"/>
        </w:rPr>
      </w:pPr>
      <w:r>
        <w:t>98H.</w:t>
      </w:r>
      <w:r>
        <w:tab/>
        <w:t>Wholesaler’s licence, permitted hours under</w:t>
      </w:r>
      <w:r>
        <w:tab/>
      </w:r>
      <w:r>
        <w:fldChar w:fldCharType="begin"/>
      </w:r>
      <w:r>
        <w:instrText xml:space="preserve"> PAGEREF _Toc435778555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Maintenance of the premises</w:t>
      </w:r>
    </w:p>
    <w:p>
      <w:pPr>
        <w:pStyle w:val="TOC8"/>
        <w:rPr>
          <w:rFonts w:asciiTheme="minorHAnsi" w:eastAsiaTheme="minorEastAsia" w:hAnsiTheme="minorHAnsi" w:cstheme="minorBidi"/>
          <w:szCs w:val="22"/>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_Toc435778557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Supervision and management</w:t>
      </w:r>
    </w:p>
    <w:p>
      <w:pPr>
        <w:pStyle w:val="TOC6"/>
        <w:tabs>
          <w:tab w:val="right" w:leader="dot" w:pos="7077"/>
        </w:tabs>
        <w:rPr>
          <w:rFonts w:asciiTheme="minorHAnsi" w:eastAsiaTheme="minorEastAsia" w:hAnsiTheme="minorHAnsi" w:cstheme="minorBidi"/>
          <w:b w:val="0"/>
          <w:sz w:val="22"/>
          <w:szCs w:val="22"/>
        </w:rPr>
      </w:pPr>
      <w:r>
        <w:t>Subdivision 1 — Licensed premises to be supervised and managed</w:t>
      </w:r>
    </w:p>
    <w:p>
      <w:pPr>
        <w:pStyle w:val="TOC8"/>
        <w:rPr>
          <w:rFonts w:asciiTheme="minorHAnsi" w:eastAsiaTheme="minorEastAsia" w:hAnsiTheme="minorHAnsi" w:cstheme="minorBidi"/>
          <w:szCs w:val="22"/>
        </w:rPr>
      </w:pPr>
      <w:r>
        <w:t>100</w:t>
      </w:r>
      <w:r>
        <w:rPr>
          <w:snapToGrid w:val="0"/>
        </w:rPr>
        <w:t>.</w:t>
      </w:r>
      <w:r>
        <w:rPr>
          <w:snapToGrid w:val="0"/>
        </w:rPr>
        <w:tab/>
        <w:t>Licensee’s duties</w:t>
      </w:r>
      <w:r>
        <w:tab/>
      </w:r>
      <w:r>
        <w:fldChar w:fldCharType="begin"/>
      </w:r>
      <w:r>
        <w:instrText xml:space="preserve"> PAGEREF _Toc435778560 \h </w:instrText>
      </w:r>
      <w:r>
        <w:fldChar w:fldCharType="separate"/>
      </w:r>
      <w:r>
        <w:t>164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Managers etc., liabilities of</w:t>
      </w:r>
      <w:r>
        <w:tab/>
      </w:r>
      <w:r>
        <w:fldChar w:fldCharType="begin"/>
      </w:r>
      <w:r>
        <w:instrText xml:space="preserve"> PAGEREF _Toc435778561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managers</w:t>
      </w:r>
    </w:p>
    <w:p>
      <w:pPr>
        <w:pStyle w:val="TOC8"/>
        <w:rPr>
          <w:rFonts w:asciiTheme="minorHAnsi" w:eastAsiaTheme="minorEastAsia" w:hAnsiTheme="minorHAnsi" w:cstheme="minorBidi"/>
          <w:szCs w:val="22"/>
        </w:rPr>
      </w:pPr>
      <w:r>
        <w:t>102A.</w:t>
      </w:r>
      <w:r>
        <w:tab/>
        <w:t>Terms used</w:t>
      </w:r>
      <w:r>
        <w:tab/>
      </w:r>
      <w:r>
        <w:fldChar w:fldCharType="begin"/>
      </w:r>
      <w:r>
        <w:instrText xml:space="preserve"> PAGEREF _Toc435778563 \h </w:instrText>
      </w:r>
      <w:r>
        <w:fldChar w:fldCharType="separate"/>
      </w:r>
      <w:r>
        <w:t>167</w:t>
      </w:r>
      <w:r>
        <w:fldChar w:fldCharType="end"/>
      </w:r>
    </w:p>
    <w:p>
      <w:pPr>
        <w:pStyle w:val="TOC8"/>
        <w:rPr>
          <w:rFonts w:asciiTheme="minorHAnsi" w:eastAsiaTheme="minorEastAsia" w:hAnsiTheme="minorHAnsi" w:cstheme="minorBidi"/>
          <w:szCs w:val="22"/>
        </w:rPr>
      </w:pPr>
      <w:r>
        <w:t>102B.</w:t>
      </w:r>
      <w:r>
        <w:tab/>
        <w:t>Applications for and granting approvals</w:t>
      </w:r>
      <w:r>
        <w:tab/>
      </w:r>
      <w:r>
        <w:fldChar w:fldCharType="begin"/>
      </w:r>
      <w:r>
        <w:instrText xml:space="preserve"> PAGEREF _Toc435778564 \h </w:instrText>
      </w:r>
      <w:r>
        <w:fldChar w:fldCharType="separate"/>
      </w:r>
      <w:r>
        <w:t>167</w:t>
      </w:r>
      <w:r>
        <w:fldChar w:fldCharType="end"/>
      </w:r>
    </w:p>
    <w:p>
      <w:pPr>
        <w:pStyle w:val="TOC8"/>
        <w:rPr>
          <w:rFonts w:asciiTheme="minorHAnsi" w:eastAsiaTheme="minorEastAsia" w:hAnsiTheme="minorHAnsi" w:cstheme="minorBidi"/>
          <w:szCs w:val="22"/>
        </w:rPr>
      </w:pPr>
      <w:r>
        <w:t>102C.</w:t>
      </w:r>
      <w:r>
        <w:tab/>
        <w:t>Conditions on manager’s approval</w:t>
      </w:r>
      <w:r>
        <w:tab/>
      </w:r>
      <w:r>
        <w:fldChar w:fldCharType="begin"/>
      </w:r>
      <w:r>
        <w:instrText xml:space="preserve"> PAGEREF _Toc435778565 \h </w:instrText>
      </w:r>
      <w:r>
        <w:fldChar w:fldCharType="separate"/>
      </w:r>
      <w:r>
        <w:t>168</w:t>
      </w:r>
      <w:r>
        <w:fldChar w:fldCharType="end"/>
      </w:r>
    </w:p>
    <w:p>
      <w:pPr>
        <w:pStyle w:val="TOC8"/>
        <w:rPr>
          <w:rFonts w:asciiTheme="minorHAnsi" w:eastAsiaTheme="minorEastAsia" w:hAnsiTheme="minorHAnsi" w:cstheme="minorBidi"/>
          <w:szCs w:val="22"/>
        </w:rPr>
      </w:pPr>
      <w:r>
        <w:t>102D.</w:t>
      </w:r>
      <w:r>
        <w:tab/>
        <w:t>Duration of manager’s approval</w:t>
      </w:r>
      <w:r>
        <w:tab/>
      </w:r>
      <w:r>
        <w:fldChar w:fldCharType="begin"/>
      </w:r>
      <w:r>
        <w:instrText xml:space="preserve"> PAGEREF _Toc435778566 \h </w:instrText>
      </w:r>
      <w:r>
        <w:fldChar w:fldCharType="separate"/>
      </w:r>
      <w:r>
        <w:t>168</w:t>
      </w:r>
      <w:r>
        <w:fldChar w:fldCharType="end"/>
      </w:r>
    </w:p>
    <w:p>
      <w:pPr>
        <w:pStyle w:val="TOC8"/>
        <w:rPr>
          <w:rFonts w:asciiTheme="minorHAnsi" w:eastAsiaTheme="minorEastAsia" w:hAnsiTheme="minorHAnsi" w:cstheme="minorBidi"/>
          <w:szCs w:val="22"/>
        </w:rPr>
      </w:pPr>
      <w:r>
        <w:t>102E.</w:t>
      </w:r>
      <w:r>
        <w:tab/>
        <w:t>Renewal of manager’s approval</w:t>
      </w:r>
      <w:r>
        <w:tab/>
      </w:r>
      <w:r>
        <w:fldChar w:fldCharType="begin"/>
      </w:r>
      <w:r>
        <w:instrText xml:space="preserve"> PAGEREF _Toc435778567 \h </w:instrText>
      </w:r>
      <w:r>
        <w:fldChar w:fldCharType="separate"/>
      </w:r>
      <w:r>
        <w:t>168</w:t>
      </w:r>
      <w:r>
        <w:fldChar w:fldCharType="end"/>
      </w:r>
    </w:p>
    <w:p>
      <w:pPr>
        <w:pStyle w:val="TOC8"/>
        <w:rPr>
          <w:rFonts w:asciiTheme="minorHAnsi" w:eastAsiaTheme="minorEastAsia" w:hAnsiTheme="minorHAnsi" w:cstheme="minorBidi"/>
          <w:szCs w:val="22"/>
        </w:rPr>
      </w:pPr>
      <w:r>
        <w:t>102F.</w:t>
      </w:r>
      <w:r>
        <w:tab/>
        <w:t>Disciplinary action against approved managers</w:t>
      </w:r>
      <w:r>
        <w:tab/>
      </w:r>
      <w:r>
        <w:fldChar w:fldCharType="begin"/>
      </w:r>
      <w:r>
        <w:instrText xml:space="preserve"> PAGEREF _Toc435778568 \h </w:instrText>
      </w:r>
      <w:r>
        <w:fldChar w:fldCharType="separate"/>
      </w:r>
      <w:r>
        <w:t>169</w:t>
      </w:r>
      <w:r>
        <w:fldChar w:fldCharType="end"/>
      </w:r>
    </w:p>
    <w:p>
      <w:pPr>
        <w:pStyle w:val="TOC8"/>
        <w:rPr>
          <w:rFonts w:asciiTheme="minorHAnsi" w:eastAsiaTheme="minorEastAsia" w:hAnsiTheme="minorHAnsi" w:cstheme="minorBidi"/>
          <w:szCs w:val="22"/>
        </w:rPr>
      </w:pPr>
      <w:r>
        <w:t>102G.</w:t>
      </w:r>
      <w:r>
        <w:tab/>
        <w:t>Approval may be cancelled on request</w:t>
      </w:r>
      <w:r>
        <w:tab/>
      </w:r>
      <w:r>
        <w:fldChar w:fldCharType="begin"/>
      </w:r>
      <w:r>
        <w:instrText xml:space="preserve"> PAGEREF _Toc435778569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matters</w:t>
      </w:r>
    </w:p>
    <w:p>
      <w:pPr>
        <w:pStyle w:val="TOC8"/>
        <w:rPr>
          <w:rFonts w:asciiTheme="minorHAnsi" w:eastAsiaTheme="minorEastAsia" w:hAnsiTheme="minorHAnsi" w:cstheme="minorBidi"/>
          <w:szCs w:val="22"/>
        </w:rPr>
      </w:pPr>
      <w:r>
        <w:t>102</w:t>
      </w:r>
      <w:r>
        <w:rPr>
          <w:snapToGrid w:val="0"/>
        </w:rPr>
        <w:t>.</w:t>
      </w:r>
      <w:r>
        <w:rPr>
          <w:snapToGrid w:val="0"/>
        </w:rPr>
        <w:tab/>
        <w:t>Management and control of incorporated licensees, approvals required</w:t>
      </w:r>
      <w:r>
        <w:tab/>
      </w:r>
      <w:r>
        <w:fldChar w:fldCharType="begin"/>
      </w:r>
      <w:r>
        <w:instrText xml:space="preserve"> PAGEREF _Toc435778571 \h </w:instrText>
      </w:r>
      <w:r>
        <w:fldChar w:fldCharType="separate"/>
      </w:r>
      <w:r>
        <w:t>170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Owners of licensed premises to notify Director of certain matters</w:t>
      </w:r>
      <w:r>
        <w:tab/>
      </w:r>
      <w:r>
        <w:fldChar w:fldCharType="begin"/>
      </w:r>
      <w:r>
        <w:instrText xml:space="preserve"> PAGEREF _Toc435778572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3A — Responsible practices in selling, supplying and serving liquor</w:t>
      </w:r>
    </w:p>
    <w:p>
      <w:pPr>
        <w:pStyle w:val="TOC8"/>
        <w:rPr>
          <w:rFonts w:asciiTheme="minorHAnsi" w:eastAsiaTheme="minorEastAsia" w:hAnsiTheme="minorHAnsi" w:cstheme="minorBidi"/>
          <w:szCs w:val="22"/>
        </w:rPr>
      </w:pPr>
      <w:r>
        <w:t>103AA.</w:t>
      </w:r>
      <w:r>
        <w:tab/>
        <w:t>Register of responsible practices’ training</w:t>
      </w:r>
      <w:r>
        <w:tab/>
      </w:r>
      <w:r>
        <w:fldChar w:fldCharType="begin"/>
      </w:r>
      <w:r>
        <w:instrText xml:space="preserve"> PAGEREF _Toc435778574 \h </w:instrText>
      </w:r>
      <w:r>
        <w:fldChar w:fldCharType="separate"/>
      </w:r>
      <w:r>
        <w:t>172</w:t>
      </w:r>
      <w:r>
        <w:fldChar w:fldCharType="end"/>
      </w:r>
    </w:p>
    <w:p>
      <w:pPr>
        <w:pStyle w:val="TOC8"/>
        <w:rPr>
          <w:rFonts w:asciiTheme="minorHAnsi" w:eastAsiaTheme="minorEastAsia" w:hAnsiTheme="minorHAnsi" w:cstheme="minorBidi"/>
          <w:szCs w:val="22"/>
        </w:rPr>
      </w:pPr>
      <w:r>
        <w:t>103A.</w:t>
      </w:r>
      <w:r>
        <w:tab/>
        <w:t>Regulations about training people in responsible practices</w:t>
      </w:r>
      <w:r>
        <w:tab/>
      </w:r>
      <w:r>
        <w:fldChar w:fldCharType="begin"/>
      </w:r>
      <w:r>
        <w:instrText xml:space="preserve"> PAGEREF _Toc435778575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Profit sharing</w:t>
      </w:r>
    </w:p>
    <w:p>
      <w:pPr>
        <w:pStyle w:val="TOC8"/>
        <w:rPr>
          <w:rFonts w:asciiTheme="minorHAnsi" w:eastAsiaTheme="minorEastAsia" w:hAnsiTheme="minorHAnsi" w:cstheme="minorBidi"/>
          <w:szCs w:val="22"/>
        </w:rPr>
      </w:pPr>
      <w:r>
        <w:t>104</w:t>
      </w:r>
      <w:r>
        <w:rPr>
          <w:snapToGrid w:val="0"/>
        </w:rPr>
        <w:t>.</w:t>
      </w:r>
      <w:r>
        <w:rPr>
          <w:snapToGrid w:val="0"/>
        </w:rPr>
        <w:tab/>
        <w:t>Profit sharing etc. prohibited without approval</w:t>
      </w:r>
      <w:r>
        <w:tab/>
      </w:r>
      <w:r>
        <w:fldChar w:fldCharType="begin"/>
      </w:r>
      <w:r>
        <w:instrText xml:space="preserve"> PAGEREF _Toc435778577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Lodgers</w:t>
      </w:r>
    </w:p>
    <w:p>
      <w:pPr>
        <w:pStyle w:val="TOC8"/>
        <w:rPr>
          <w:rFonts w:asciiTheme="minorHAnsi" w:eastAsiaTheme="minorEastAsia" w:hAnsiTheme="minorHAnsi" w:cstheme="minorBidi"/>
          <w:szCs w:val="22"/>
        </w:rPr>
      </w:pPr>
      <w:r>
        <w:t>105</w:t>
      </w:r>
      <w:r>
        <w:rPr>
          <w:snapToGrid w:val="0"/>
        </w:rPr>
        <w:t>.</w:t>
      </w:r>
      <w:r>
        <w:rPr>
          <w:snapToGrid w:val="0"/>
        </w:rPr>
        <w:tab/>
        <w:t>Persons deemed lodgers of licensed premises in some cases</w:t>
      </w:r>
      <w:r>
        <w:tab/>
      </w:r>
      <w:r>
        <w:fldChar w:fldCharType="begin"/>
      </w:r>
      <w:r>
        <w:instrText xml:space="preserve"> PAGEREF _Toc435778579 \h </w:instrText>
      </w:r>
      <w:r>
        <w:fldChar w:fldCharType="separate"/>
      </w:r>
      <w:r>
        <w:t>175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Liquor supplied to lodgers etc., conditions applying to</w:t>
      </w:r>
      <w:r>
        <w:tab/>
      </w:r>
      <w:r>
        <w:fldChar w:fldCharType="begin"/>
      </w:r>
      <w:r>
        <w:instrText xml:space="preserve"> PAGEREF _Toc435778580 \h </w:instrText>
      </w:r>
      <w:r>
        <w:fldChar w:fldCharType="separate"/>
      </w:r>
      <w:r>
        <w:t>175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Loss of lodger’s property, licensee’s liability for</w:t>
      </w:r>
      <w:r>
        <w:tab/>
      </w:r>
      <w:r>
        <w:fldChar w:fldCharType="begin"/>
      </w:r>
      <w:r>
        <w:instrText xml:space="preserve"> PAGEREF _Toc435778581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The sale and consumption of liquor, etc.</w:t>
      </w:r>
    </w:p>
    <w:p>
      <w:pPr>
        <w:pStyle w:val="TOC8"/>
        <w:rPr>
          <w:rFonts w:asciiTheme="minorHAnsi" w:eastAsiaTheme="minorEastAsia" w:hAnsiTheme="minorHAnsi" w:cstheme="minorBidi"/>
          <w:szCs w:val="22"/>
        </w:rPr>
      </w:pPr>
      <w:r>
        <w:t>108.</w:t>
      </w:r>
      <w:r>
        <w:tab/>
        <w:t>Certain licensees to exhibit charges for meals and liquor</w:t>
      </w:r>
      <w:r>
        <w:tab/>
      </w:r>
      <w:r>
        <w:fldChar w:fldCharType="begin"/>
      </w:r>
      <w:r>
        <w:instrText xml:space="preserve"> PAGEREF _Toc435778583 \h </w:instrText>
      </w:r>
      <w:r>
        <w:fldChar w:fldCharType="separate"/>
      </w:r>
      <w:r>
        <w:t>177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Sale of liquor, offences as to</w:t>
      </w:r>
      <w:r>
        <w:tab/>
      </w:r>
      <w:r>
        <w:fldChar w:fldCharType="begin"/>
      </w:r>
      <w:r>
        <w:instrText xml:space="preserve"> PAGEREF _Toc435778584 \h </w:instrText>
      </w:r>
      <w:r>
        <w:fldChar w:fldCharType="separate"/>
      </w:r>
      <w:r>
        <w:t>178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Licensed premises and sports arenas, offences as to</w:t>
      </w:r>
      <w:r>
        <w:tab/>
      </w:r>
      <w:r>
        <w:fldChar w:fldCharType="begin"/>
      </w:r>
      <w:r>
        <w:instrText xml:space="preserve"> PAGEREF _Toc435778585 \h </w:instrText>
      </w:r>
      <w:r>
        <w:fldChar w:fldCharType="separate"/>
      </w:r>
      <w:r>
        <w:t>180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Trading outside permitted hours, offences as to</w:t>
      </w:r>
      <w:r>
        <w:tab/>
      </w:r>
      <w:r>
        <w:fldChar w:fldCharType="begin"/>
      </w:r>
      <w:r>
        <w:instrText xml:space="preserve"> PAGEREF _Toc435778586 \h </w:instrText>
      </w:r>
      <w:r>
        <w:fldChar w:fldCharType="separate"/>
      </w:r>
      <w:r>
        <w:t>184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Exceptions to s. 109, 110 and 111</w:t>
      </w:r>
      <w:r>
        <w:tab/>
      </w:r>
      <w:r>
        <w:fldChar w:fldCharType="begin"/>
      </w:r>
      <w:r>
        <w:instrText xml:space="preserve"> PAGEREF _Toc435778587 \h </w:instrText>
      </w:r>
      <w:r>
        <w:fldChar w:fldCharType="separate"/>
      </w:r>
      <w:r>
        <w:t>185</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_Toc435778588 \h </w:instrText>
      </w:r>
      <w:r>
        <w:fldChar w:fldCharType="separate"/>
      </w:r>
      <w:r>
        <w:t>186</w:t>
      </w:r>
      <w:r>
        <w:fldChar w:fldCharType="end"/>
      </w:r>
    </w:p>
    <w:p>
      <w:pPr>
        <w:pStyle w:val="TOC8"/>
        <w:rPr>
          <w:rFonts w:asciiTheme="minorHAnsi" w:eastAsiaTheme="minorEastAsia" w:hAnsiTheme="minorHAnsi" w:cstheme="minorBidi"/>
          <w:szCs w:val="22"/>
        </w:rPr>
      </w:pPr>
      <w:r>
        <w:t>113A.</w:t>
      </w:r>
      <w:r>
        <w:tab/>
        <w:t>Websites of some licensees, information to be displayed on</w:t>
      </w:r>
      <w:r>
        <w:tab/>
      </w:r>
      <w:r>
        <w:fldChar w:fldCharType="begin"/>
      </w:r>
      <w:r>
        <w:instrText xml:space="preserve"> PAGEREF _Toc435778589 \h </w:instrText>
      </w:r>
      <w:r>
        <w:fldChar w:fldCharType="separate"/>
      </w:r>
      <w:r>
        <w:t>187</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Closure of licensed premises, police powers as to</w:t>
      </w:r>
      <w:r>
        <w:tab/>
      </w:r>
      <w:r>
        <w:fldChar w:fldCharType="begin"/>
      </w:r>
      <w:r>
        <w:instrText xml:space="preserve"> PAGEREF _Toc435778590 \h </w:instrText>
      </w:r>
      <w:r>
        <w:fldChar w:fldCharType="separate"/>
      </w:r>
      <w:r>
        <w:t>187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Drunk etc. people, offences as to, refusal of entry to etc.</w:t>
      </w:r>
      <w:r>
        <w:tab/>
      </w:r>
      <w:r>
        <w:fldChar w:fldCharType="begin"/>
      </w:r>
      <w:r>
        <w:instrText xml:space="preserve"> PAGEREF _Toc435778591 \h </w:instrText>
      </w:r>
      <w:r>
        <w:fldChar w:fldCharType="separate"/>
      </w:r>
      <w:r>
        <w:t>188</w:t>
      </w:r>
      <w:r>
        <w:fldChar w:fldCharType="end"/>
      </w:r>
    </w:p>
    <w:p>
      <w:pPr>
        <w:pStyle w:val="TOC8"/>
        <w:rPr>
          <w:rFonts w:asciiTheme="minorHAnsi" w:eastAsiaTheme="minorEastAsia" w:hAnsiTheme="minorHAnsi" w:cstheme="minorBidi"/>
          <w:szCs w:val="22"/>
        </w:rPr>
      </w:pPr>
      <w:r>
        <w:t>115AA.</w:t>
      </w:r>
      <w:r>
        <w:tab/>
        <w:t>Banning people from licensed premises, Commissioner of Police’s power for</w:t>
      </w:r>
      <w:r>
        <w:tab/>
      </w:r>
      <w:r>
        <w:fldChar w:fldCharType="begin"/>
      </w:r>
      <w:r>
        <w:instrText xml:space="preserve"> PAGEREF _Toc435778592 \h </w:instrText>
      </w:r>
      <w:r>
        <w:fldChar w:fldCharType="separate"/>
      </w:r>
      <w:r>
        <w:t>193</w:t>
      </w:r>
      <w:r>
        <w:fldChar w:fldCharType="end"/>
      </w:r>
    </w:p>
    <w:p>
      <w:pPr>
        <w:pStyle w:val="TOC8"/>
        <w:rPr>
          <w:rFonts w:asciiTheme="minorHAnsi" w:eastAsiaTheme="minorEastAsia" w:hAnsiTheme="minorHAnsi" w:cstheme="minorBidi"/>
          <w:szCs w:val="22"/>
        </w:rPr>
      </w:pPr>
      <w:r>
        <w:t>115AB.</w:t>
      </w:r>
      <w:r>
        <w:tab/>
        <w:t>Delegation by Commissioner of Police</w:t>
      </w:r>
      <w:r>
        <w:tab/>
      </w:r>
      <w:r>
        <w:fldChar w:fldCharType="begin"/>
      </w:r>
      <w:r>
        <w:instrText xml:space="preserve"> PAGEREF _Toc435778593 \h </w:instrText>
      </w:r>
      <w:r>
        <w:fldChar w:fldCharType="separate"/>
      </w:r>
      <w:r>
        <w:t>194</w:t>
      </w:r>
      <w:r>
        <w:fldChar w:fldCharType="end"/>
      </w:r>
    </w:p>
    <w:p>
      <w:pPr>
        <w:pStyle w:val="TOC8"/>
        <w:rPr>
          <w:rFonts w:asciiTheme="minorHAnsi" w:eastAsiaTheme="minorEastAsia" w:hAnsiTheme="minorHAnsi" w:cstheme="minorBidi"/>
          <w:szCs w:val="22"/>
        </w:rPr>
      </w:pPr>
      <w:r>
        <w:t>115AC.</w:t>
      </w:r>
      <w:r>
        <w:tab/>
        <w:t>Publication of details of people banned under s. 115AA</w:t>
      </w:r>
      <w:r>
        <w:tab/>
      </w:r>
      <w:r>
        <w:fldChar w:fldCharType="begin"/>
      </w:r>
      <w:r>
        <w:instrText xml:space="preserve"> PAGEREF _Toc435778594 \h </w:instrText>
      </w:r>
      <w:r>
        <w:fldChar w:fldCharType="separate"/>
      </w:r>
      <w:r>
        <w:t>194</w:t>
      </w:r>
      <w:r>
        <w:fldChar w:fldCharType="end"/>
      </w:r>
    </w:p>
    <w:p>
      <w:pPr>
        <w:pStyle w:val="TOC8"/>
        <w:rPr>
          <w:rFonts w:asciiTheme="minorHAnsi" w:eastAsiaTheme="minorEastAsia" w:hAnsiTheme="minorHAnsi" w:cstheme="minorBidi"/>
          <w:szCs w:val="22"/>
        </w:rPr>
      </w:pPr>
      <w:r>
        <w:t>115AD.</w:t>
      </w:r>
      <w:r>
        <w:tab/>
        <w:t>Review of s. 115AA notices</w:t>
      </w:r>
      <w:r>
        <w:tab/>
      </w:r>
      <w:r>
        <w:fldChar w:fldCharType="begin"/>
      </w:r>
      <w:r>
        <w:instrText xml:space="preserve"> PAGEREF _Toc435778595 \h </w:instrText>
      </w:r>
      <w:r>
        <w:fldChar w:fldCharType="separate"/>
      </w:r>
      <w:r>
        <w:t>196</w:t>
      </w:r>
      <w:r>
        <w:fldChar w:fldCharType="end"/>
      </w:r>
    </w:p>
    <w:p>
      <w:pPr>
        <w:pStyle w:val="TOC8"/>
        <w:rPr>
          <w:rFonts w:asciiTheme="minorHAnsi" w:eastAsiaTheme="minorEastAsia" w:hAnsiTheme="minorHAnsi" w:cstheme="minorBidi"/>
          <w:szCs w:val="22"/>
        </w:rPr>
      </w:pPr>
      <w:r>
        <w:t>115AE.</w:t>
      </w:r>
      <w:r>
        <w:tab/>
        <w:t>Permitting entry to premises contrary to s. 115AA notice</w:t>
      </w:r>
      <w:r>
        <w:tab/>
      </w:r>
      <w:r>
        <w:fldChar w:fldCharType="begin"/>
      </w:r>
      <w:r>
        <w:instrText xml:space="preserve"> PAGEREF _Toc435778596 \h </w:instrText>
      </w:r>
      <w:r>
        <w:fldChar w:fldCharType="separate"/>
      </w:r>
      <w:r>
        <w:t>197</w:t>
      </w:r>
      <w:r>
        <w:fldChar w:fldCharType="end"/>
      </w:r>
    </w:p>
    <w:p>
      <w:pPr>
        <w:pStyle w:val="TOC8"/>
        <w:rPr>
          <w:rFonts w:asciiTheme="minorHAnsi" w:eastAsiaTheme="minorEastAsia" w:hAnsiTheme="minorHAnsi" w:cstheme="minorBidi"/>
          <w:szCs w:val="22"/>
        </w:rPr>
      </w:pPr>
      <w:r>
        <w:t>115A.</w:t>
      </w:r>
      <w:r>
        <w:tab/>
        <w:t>Drinking water to be provided free at certain licensed premises</w:t>
      </w:r>
      <w:r>
        <w:tab/>
      </w:r>
      <w:r>
        <w:fldChar w:fldCharType="begin"/>
      </w:r>
      <w:r>
        <w:instrText xml:space="preserve"> PAGEREF _Toc435778597 \h </w:instrText>
      </w:r>
      <w:r>
        <w:fldChar w:fldCharType="separate"/>
      </w:r>
      <w:r>
        <w:t>197</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Documents to be displayed etc. at premises and produced</w:t>
      </w:r>
      <w:r>
        <w:tab/>
      </w:r>
      <w:r>
        <w:fldChar w:fldCharType="begin"/>
      </w:r>
      <w:r>
        <w:instrText xml:space="preserve"> PAGEREF _Toc435778598 \h </w:instrText>
      </w:r>
      <w:r>
        <w:fldChar w:fldCharType="separate"/>
      </w:r>
      <w:r>
        <w:t>198</w:t>
      </w:r>
      <w:r>
        <w:fldChar w:fldCharType="end"/>
      </w:r>
    </w:p>
    <w:p>
      <w:pPr>
        <w:pStyle w:val="TOC8"/>
        <w:rPr>
          <w:rFonts w:asciiTheme="minorHAnsi" w:eastAsiaTheme="minorEastAsia" w:hAnsiTheme="minorHAnsi" w:cstheme="minorBidi"/>
          <w:szCs w:val="22"/>
        </w:rPr>
      </w:pPr>
      <w:r>
        <w:t>116A.</w:t>
      </w:r>
      <w:r>
        <w:tab/>
        <w:t>Register of incidents at licensed premises to be maintained</w:t>
      </w:r>
      <w:r>
        <w:tab/>
      </w:r>
      <w:r>
        <w:fldChar w:fldCharType="begin"/>
      </w:r>
      <w:r>
        <w:instrText xml:space="preserve"> PAGEREF _Toc435778599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7 — Complaints to Director</w:t>
      </w:r>
    </w:p>
    <w:p>
      <w:pPr>
        <w:pStyle w:val="TOC8"/>
        <w:rPr>
          <w:rFonts w:asciiTheme="minorHAnsi" w:eastAsiaTheme="minorEastAsia" w:hAnsiTheme="minorHAnsi" w:cstheme="minorBidi"/>
          <w:szCs w:val="22"/>
        </w:rPr>
      </w:pPr>
      <w:r>
        <w:t>117</w:t>
      </w:r>
      <w:r>
        <w:rPr>
          <w:snapToGrid w:val="0"/>
        </w:rPr>
        <w:t>.</w:t>
      </w:r>
      <w:r>
        <w:rPr>
          <w:snapToGrid w:val="0"/>
        </w:rPr>
        <w:tab/>
        <w:t>Noise or behaviour related to licensed premises, complaints about</w:t>
      </w:r>
      <w:r>
        <w:tab/>
      </w:r>
      <w:r>
        <w:fldChar w:fldCharType="begin"/>
      </w:r>
      <w:r>
        <w:instrText xml:space="preserve"> PAGEREF _Toc435778601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Liquor on unlicensed premises</w:t>
      </w:r>
    </w:p>
    <w:p>
      <w:pPr>
        <w:pStyle w:val="TOC8"/>
        <w:rPr>
          <w:rFonts w:asciiTheme="minorHAnsi" w:eastAsiaTheme="minorEastAsia" w:hAnsiTheme="minorHAnsi" w:cstheme="minorBidi"/>
          <w:szCs w:val="22"/>
        </w:rPr>
      </w:pPr>
      <w:r>
        <w:t>118</w:t>
      </w:r>
      <w:r>
        <w:rPr>
          <w:snapToGrid w:val="0"/>
        </w:rPr>
        <w:t>.</w:t>
      </w:r>
      <w:r>
        <w:rPr>
          <w:snapToGrid w:val="0"/>
        </w:rPr>
        <w:tab/>
        <w:t>Persons purporting to be a licensee</w:t>
      </w:r>
      <w:r>
        <w:tab/>
      </w:r>
      <w:r>
        <w:fldChar w:fldCharType="begin"/>
      </w:r>
      <w:r>
        <w:instrText xml:space="preserve"> PAGEREF _Toc435778603 \h </w:instrText>
      </w:r>
      <w:r>
        <w:fldChar w:fldCharType="separate"/>
      </w:r>
      <w:r>
        <w:t>204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Unlicensed premises etc., offences as to</w:t>
      </w:r>
      <w:r>
        <w:tab/>
      </w:r>
      <w:r>
        <w:fldChar w:fldCharType="begin"/>
      </w:r>
      <w:r>
        <w:instrText xml:space="preserve"> PAGEREF _Toc435778604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Division 8A — Conduct of unapproved businesses on or from licensed premises</w:t>
      </w:r>
    </w:p>
    <w:p>
      <w:pPr>
        <w:pStyle w:val="TOC8"/>
        <w:rPr>
          <w:rFonts w:asciiTheme="minorHAnsi" w:eastAsiaTheme="minorEastAsia" w:hAnsiTheme="minorHAnsi" w:cstheme="minorBidi"/>
          <w:szCs w:val="22"/>
        </w:rPr>
      </w:pPr>
      <w:r>
        <w:t>119A.</w:t>
      </w:r>
      <w:r>
        <w:tab/>
        <w:t>Non-liquor businesses on licensed premises, conduct of requires approval</w:t>
      </w:r>
      <w:r>
        <w:tab/>
      </w:r>
      <w:r>
        <w:fldChar w:fldCharType="begin"/>
      </w:r>
      <w:r>
        <w:instrText xml:space="preserve"> PAGEREF _Toc435778606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Juveniles</w:t>
      </w:r>
    </w:p>
    <w:p>
      <w:pPr>
        <w:pStyle w:val="TOC8"/>
        <w:rPr>
          <w:rFonts w:asciiTheme="minorHAnsi" w:eastAsiaTheme="minorEastAsia" w:hAnsiTheme="minorHAnsi" w:cstheme="minorBidi"/>
          <w:szCs w:val="22"/>
        </w:rPr>
      </w:pPr>
      <w:r>
        <w:t>120</w:t>
      </w:r>
      <w:r>
        <w:rPr>
          <w:snapToGrid w:val="0"/>
        </w:rPr>
        <w:t>.</w:t>
      </w:r>
      <w:r>
        <w:rPr>
          <w:snapToGrid w:val="0"/>
        </w:rPr>
        <w:tab/>
        <w:t>When juveniles permitted on licensed premises</w:t>
      </w:r>
      <w:r>
        <w:tab/>
      </w:r>
      <w:r>
        <w:fldChar w:fldCharType="begin"/>
      </w:r>
      <w:r>
        <w:instrText xml:space="preserve"> PAGEREF _Toc435778608 \h </w:instrText>
      </w:r>
      <w:r>
        <w:fldChar w:fldCharType="separate"/>
      </w:r>
      <w:r>
        <w:t>210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Licensed premises, offences as to juveniles</w:t>
      </w:r>
      <w:r>
        <w:tab/>
      </w:r>
      <w:r>
        <w:fldChar w:fldCharType="begin"/>
      </w:r>
      <w:r>
        <w:instrText xml:space="preserve"> PAGEREF _Toc435778609 \h </w:instrText>
      </w:r>
      <w:r>
        <w:fldChar w:fldCharType="separate"/>
      </w:r>
      <w:r>
        <w:t>211</w:t>
      </w:r>
      <w:r>
        <w:fldChar w:fldCharType="end"/>
      </w:r>
    </w:p>
    <w:p>
      <w:pPr>
        <w:pStyle w:val="TOC8"/>
        <w:rPr>
          <w:rFonts w:asciiTheme="minorHAnsi" w:eastAsiaTheme="minorEastAsia" w:hAnsiTheme="minorHAnsi" w:cstheme="minorBidi"/>
          <w:szCs w:val="22"/>
        </w:rPr>
      </w:pPr>
      <w:r>
        <w:t>122A.</w:t>
      </w:r>
      <w:r>
        <w:tab/>
        <w:t>Supplying juveniles with alcohol on unlicensed premises</w:t>
      </w:r>
      <w:r>
        <w:tab/>
      </w:r>
      <w:r>
        <w:fldChar w:fldCharType="begin"/>
      </w:r>
      <w:r>
        <w:instrText xml:space="preserve"> PAGEREF _Toc435778610 \h </w:instrText>
      </w:r>
      <w:r>
        <w:fldChar w:fldCharType="separate"/>
      </w:r>
      <w:r>
        <w:t>217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Regulated premises, offences as to juveniles</w:t>
      </w:r>
      <w:r>
        <w:tab/>
      </w:r>
      <w:r>
        <w:fldChar w:fldCharType="begin"/>
      </w:r>
      <w:r>
        <w:instrText xml:space="preserve"> PAGEREF _Toc435778611 \h </w:instrText>
      </w:r>
      <w:r>
        <w:fldChar w:fldCharType="separate"/>
      </w:r>
      <w:r>
        <w:t>217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Possession etc. of liquor, offences by juveniles</w:t>
      </w:r>
      <w:r>
        <w:tab/>
      </w:r>
      <w:r>
        <w:fldChar w:fldCharType="begin"/>
      </w:r>
      <w:r>
        <w:instrText xml:space="preserve"> PAGEREF _Toc435778612 \h </w:instrText>
      </w:r>
      <w:r>
        <w:fldChar w:fldCharType="separate"/>
      </w:r>
      <w:r>
        <w:t>219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Sending juveniles to obtain liquor, offence</w:t>
      </w:r>
      <w:r>
        <w:tab/>
      </w:r>
      <w:r>
        <w:fldChar w:fldCharType="begin"/>
      </w:r>
      <w:r>
        <w:instrText xml:space="preserve"> PAGEREF _Toc435778613 \h </w:instrText>
      </w:r>
      <w:r>
        <w:fldChar w:fldCharType="separate"/>
      </w:r>
      <w:r>
        <w:t>220</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Defences to offences under this Division</w:t>
      </w:r>
      <w:r>
        <w:tab/>
      </w:r>
      <w:r>
        <w:fldChar w:fldCharType="begin"/>
      </w:r>
      <w:r>
        <w:instrText xml:space="preserve"> PAGEREF _Toc435778614 \h </w:instrText>
      </w:r>
      <w:r>
        <w:fldChar w:fldCharType="separate"/>
      </w:r>
      <w:r>
        <w:t>220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Suspected juveniles, authorised persons’ powers as to, offences by</w:t>
      </w:r>
      <w:r>
        <w:tab/>
      </w:r>
      <w:r>
        <w:fldChar w:fldCharType="begin"/>
      </w:r>
      <w:r>
        <w:instrText xml:space="preserve"> PAGEREF _Toc435778615 \h </w:instrText>
      </w:r>
      <w:r>
        <w:fldChar w:fldCharType="separate"/>
      </w:r>
      <w:r>
        <w:t>222</w:t>
      </w:r>
      <w:r>
        <w:fldChar w:fldCharType="end"/>
      </w:r>
    </w:p>
    <w:p>
      <w:pPr>
        <w:pStyle w:val="TOC8"/>
        <w:rPr>
          <w:rFonts w:asciiTheme="minorHAnsi" w:eastAsiaTheme="minorEastAsia" w:hAnsiTheme="minorHAnsi" w:cstheme="minorBidi"/>
          <w:szCs w:val="22"/>
        </w:rPr>
      </w:pPr>
      <w:r>
        <w:t>126A.</w:t>
      </w:r>
      <w:r>
        <w:tab/>
        <w:t>Entertainment for juveniles on licensed premises, application for approval of</w:t>
      </w:r>
      <w:r>
        <w:tab/>
      </w:r>
      <w:r>
        <w:fldChar w:fldCharType="begin"/>
      </w:r>
      <w:r>
        <w:instrText xml:space="preserve"> PAGEREF _Toc435778616 \h </w:instrText>
      </w:r>
      <w:r>
        <w:fldChar w:fldCharType="separate"/>
      </w:r>
      <w:r>
        <w:t>224</w:t>
      </w:r>
      <w:r>
        <w:fldChar w:fldCharType="end"/>
      </w:r>
    </w:p>
    <w:p>
      <w:pPr>
        <w:pStyle w:val="TOC8"/>
        <w:rPr>
          <w:rFonts w:asciiTheme="minorHAnsi" w:eastAsiaTheme="minorEastAsia" w:hAnsiTheme="minorHAnsi" w:cstheme="minorBidi"/>
          <w:szCs w:val="22"/>
        </w:rPr>
      </w:pPr>
      <w:r>
        <w:t>126B.</w:t>
      </w:r>
      <w:r>
        <w:tab/>
        <w:t>Entertainment for juveniles on licensed premises, approval of</w:t>
      </w:r>
      <w:r>
        <w:tab/>
      </w:r>
      <w:r>
        <w:fldChar w:fldCharType="begin"/>
      </w:r>
      <w:r>
        <w:instrText xml:space="preserve"> PAGEREF _Toc435778617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126C.</w:t>
      </w:r>
      <w:r>
        <w:tab/>
        <w:t>Crowd controllers to be authorised when exercising powers of removal</w:t>
      </w:r>
      <w:r>
        <w:tab/>
      </w:r>
      <w:r>
        <w:fldChar w:fldCharType="begin"/>
      </w:r>
      <w:r>
        <w:instrText xml:space="preserve"> PAGEREF _Toc435778619 \h </w:instrText>
      </w:r>
      <w:r>
        <w:fldChar w:fldCharType="separate"/>
      </w:r>
      <w:r>
        <w:t>225</w:t>
      </w:r>
      <w:r>
        <w:fldChar w:fldCharType="end"/>
      </w:r>
    </w:p>
    <w:p>
      <w:pPr>
        <w:pStyle w:val="TOC8"/>
        <w:rPr>
          <w:rFonts w:asciiTheme="minorHAnsi" w:eastAsiaTheme="minorEastAsia" w:hAnsiTheme="minorHAnsi" w:cstheme="minorBidi"/>
          <w:szCs w:val="22"/>
        </w:rPr>
      </w:pPr>
      <w:r>
        <w:t>126D.</w:t>
      </w:r>
      <w:r>
        <w:tab/>
        <w:t>Undesirable liquor products, declaration of and offence as to</w:t>
      </w:r>
      <w:r>
        <w:tab/>
      </w:r>
      <w:r>
        <w:fldChar w:fldCharType="begin"/>
      </w:r>
      <w:r>
        <w:instrText xml:space="preserve"> PAGEREF _Toc435778620 \h </w:instrText>
      </w:r>
      <w:r>
        <w:fldChar w:fldCharType="separate"/>
      </w:r>
      <w:r>
        <w:t>226</w:t>
      </w:r>
      <w:r>
        <w:fldChar w:fldCharType="end"/>
      </w:r>
    </w:p>
    <w:p>
      <w:pPr>
        <w:pStyle w:val="TOC8"/>
        <w:rPr>
          <w:rFonts w:asciiTheme="minorHAnsi" w:eastAsiaTheme="minorEastAsia" w:hAnsiTheme="minorHAnsi" w:cstheme="minorBidi"/>
          <w:szCs w:val="22"/>
        </w:rPr>
      </w:pPr>
      <w:r>
        <w:t>126E.</w:t>
      </w:r>
      <w:r>
        <w:tab/>
        <w:t>Special events, operation of Act may be modified for</w:t>
      </w:r>
      <w:r>
        <w:tab/>
      </w:r>
      <w:r>
        <w:fldChar w:fldCharType="begin"/>
      </w:r>
      <w:r>
        <w:instrText xml:space="preserve"> PAGEREF _Toc435778621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Licence fees</w:t>
      </w:r>
    </w:p>
    <w:p>
      <w:pPr>
        <w:pStyle w:val="TOC8"/>
        <w:rPr>
          <w:rFonts w:asciiTheme="minorHAnsi" w:eastAsiaTheme="minorEastAsia" w:hAnsiTheme="minorHAnsi" w:cstheme="minorBidi"/>
          <w:szCs w:val="22"/>
        </w:rPr>
      </w:pPr>
      <w:r>
        <w:t>127</w:t>
      </w:r>
      <w:r>
        <w:rPr>
          <w:snapToGrid w:val="0"/>
        </w:rPr>
        <w:t>.</w:t>
      </w:r>
      <w:r>
        <w:rPr>
          <w:snapToGrid w:val="0"/>
        </w:rPr>
        <w:tab/>
        <w:t>Payment of licence fees</w:t>
      </w:r>
      <w:r>
        <w:tab/>
      </w:r>
      <w:r>
        <w:fldChar w:fldCharType="begin"/>
      </w:r>
      <w:r>
        <w:instrText xml:space="preserve"> PAGEREF _Toc435778624 \h </w:instrText>
      </w:r>
      <w:r>
        <w:fldChar w:fldCharType="separate"/>
      </w:r>
      <w:r>
        <w:t>229</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about licence fees</w:t>
      </w:r>
      <w:r>
        <w:tab/>
      </w:r>
      <w:r>
        <w:fldChar w:fldCharType="begin"/>
      </w:r>
      <w:r>
        <w:instrText xml:space="preserve"> PAGEREF _Toc435778625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Subsidies</w:t>
      </w:r>
    </w:p>
    <w:p>
      <w:pPr>
        <w:pStyle w:val="TOC8"/>
        <w:rPr>
          <w:rFonts w:asciiTheme="minorHAnsi" w:eastAsiaTheme="minorEastAsia" w:hAnsiTheme="minorHAnsi" w:cstheme="minorBidi"/>
          <w:szCs w:val="22"/>
        </w:rPr>
      </w:pPr>
      <w:r>
        <w:t>129</w:t>
      </w:r>
      <w:r>
        <w:rPr>
          <w:snapToGrid w:val="0"/>
        </w:rPr>
        <w:t>.</w:t>
      </w:r>
      <w:r>
        <w:rPr>
          <w:snapToGrid w:val="0"/>
        </w:rPr>
        <w:tab/>
        <w:t>Terms used</w:t>
      </w:r>
      <w:r>
        <w:tab/>
      </w:r>
      <w:r>
        <w:fldChar w:fldCharType="begin"/>
      </w:r>
      <w:r>
        <w:instrText xml:space="preserve"> PAGEREF _Toc435778627 \h </w:instrText>
      </w:r>
      <w:r>
        <w:fldChar w:fldCharType="separate"/>
      </w:r>
      <w:r>
        <w:t>230</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Subsidies for wholesalers and producers</w:t>
      </w:r>
      <w:r>
        <w:tab/>
      </w:r>
      <w:r>
        <w:fldChar w:fldCharType="begin"/>
      </w:r>
      <w:r>
        <w:instrText xml:space="preserve"> PAGEREF _Toc435778628 \h </w:instrText>
      </w:r>
      <w:r>
        <w:fldChar w:fldCharType="separate"/>
      </w:r>
      <w:r>
        <w:t>230</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Application for a subsidy</w:t>
      </w:r>
      <w:r>
        <w:tab/>
      </w:r>
      <w:r>
        <w:fldChar w:fldCharType="begin"/>
      </w:r>
      <w:r>
        <w:instrText xml:space="preserve"> PAGEREF _Toc435778629 \h </w:instrText>
      </w:r>
      <w:r>
        <w:fldChar w:fldCharType="separate"/>
      </w:r>
      <w:r>
        <w:t>231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Director to pay subsidies</w:t>
      </w:r>
      <w:r>
        <w:tab/>
      </w:r>
      <w:r>
        <w:fldChar w:fldCharType="begin"/>
      </w:r>
      <w:r>
        <w:instrText xml:space="preserve"> PAGEREF _Toc435778630 \h </w:instrText>
      </w:r>
      <w:r>
        <w:fldChar w:fldCharType="separate"/>
      </w:r>
      <w:r>
        <w:t>231</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Consolidated Account appropriated</w:t>
      </w:r>
      <w:r>
        <w:tab/>
      </w:r>
      <w:r>
        <w:fldChar w:fldCharType="begin"/>
      </w:r>
      <w:r>
        <w:instrText xml:space="preserve"> PAGEREF _Toc435778631 \h </w:instrText>
      </w:r>
      <w:r>
        <w:fldChar w:fldCharType="separate"/>
      </w:r>
      <w:r>
        <w:t>232</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Correcting incorrect subsidy payments</w:t>
      </w:r>
      <w:r>
        <w:tab/>
      </w:r>
      <w:r>
        <w:fldChar w:fldCharType="begin"/>
      </w:r>
      <w:r>
        <w:instrText xml:space="preserve"> PAGEREF _Toc435778632 \h </w:instrText>
      </w:r>
      <w:r>
        <w:fldChar w:fldCharType="separate"/>
      </w:r>
      <w:r>
        <w:t>232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Failure to correct incorrect subsidy application</w:t>
      </w:r>
      <w:r>
        <w:tab/>
      </w:r>
      <w:r>
        <w:fldChar w:fldCharType="begin"/>
      </w:r>
      <w:r>
        <w:instrText xml:space="preserve"> PAGEREF _Toc435778633 \h </w:instrText>
      </w:r>
      <w:r>
        <w:fldChar w:fldCharType="separate"/>
      </w:r>
      <w:r>
        <w:t>232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Minister may order subsidies to cease</w:t>
      </w:r>
      <w:r>
        <w:tab/>
      </w:r>
      <w:r>
        <w:fldChar w:fldCharType="begin"/>
      </w:r>
      <w:r>
        <w:instrText xml:space="preserve"> PAGEREF _Toc435778634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Commission with respect to moneys due</w:t>
      </w:r>
    </w:p>
    <w:p>
      <w:pPr>
        <w:pStyle w:val="TOC8"/>
        <w:rPr>
          <w:rFonts w:asciiTheme="minorHAnsi" w:eastAsiaTheme="minorEastAsia" w:hAnsiTheme="minorHAnsi" w:cstheme="minorBidi"/>
          <w:szCs w:val="22"/>
        </w:rPr>
      </w:pPr>
      <w:r>
        <w:t>143</w:t>
      </w:r>
      <w:r>
        <w:rPr>
          <w:snapToGrid w:val="0"/>
        </w:rPr>
        <w:t>.</w:t>
      </w:r>
      <w:r>
        <w:rPr>
          <w:snapToGrid w:val="0"/>
        </w:rPr>
        <w:tab/>
        <w:t>Order for payment of money</w:t>
      </w:r>
      <w:r>
        <w:tab/>
      </w:r>
      <w:r>
        <w:fldChar w:fldCharType="begin"/>
      </w:r>
      <w:r>
        <w:instrText xml:space="preserve"> PAGEREF _Toc435778636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Records and returns</w:t>
      </w:r>
    </w:p>
    <w:p>
      <w:pPr>
        <w:pStyle w:val="TOC8"/>
        <w:rPr>
          <w:rFonts w:asciiTheme="minorHAnsi" w:eastAsiaTheme="minorEastAsia" w:hAnsiTheme="minorHAnsi" w:cstheme="minorBidi"/>
          <w:szCs w:val="22"/>
        </w:rPr>
      </w:pPr>
      <w:r>
        <w:t>145</w:t>
      </w:r>
      <w:r>
        <w:rPr>
          <w:snapToGrid w:val="0"/>
        </w:rPr>
        <w:t>.</w:t>
      </w:r>
      <w:r>
        <w:rPr>
          <w:snapToGrid w:val="0"/>
        </w:rPr>
        <w:tab/>
        <w:t>Records of liquor transactions to be kept by licensees etc.</w:t>
      </w:r>
      <w:r>
        <w:tab/>
      </w:r>
      <w:r>
        <w:fldChar w:fldCharType="begin"/>
      </w:r>
      <w:r>
        <w:instrText xml:space="preserve"> PAGEREF _Toc435778638 \h </w:instrText>
      </w:r>
      <w:r>
        <w:fldChar w:fldCharType="separate"/>
      </w:r>
      <w:r>
        <w:t>235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Information to be given to Director in returns</w:t>
      </w:r>
      <w:r>
        <w:tab/>
      </w:r>
      <w:r>
        <w:fldChar w:fldCharType="begin"/>
      </w:r>
      <w:r>
        <w:instrText xml:space="preserve"> PAGEREF _Toc435778639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Recovery of illegal gains</w:t>
      </w:r>
    </w:p>
    <w:p>
      <w:pPr>
        <w:pStyle w:val="TOC8"/>
        <w:rPr>
          <w:rFonts w:asciiTheme="minorHAnsi" w:eastAsiaTheme="minorEastAsia" w:hAnsiTheme="minorHAnsi" w:cstheme="minorBidi"/>
          <w:szCs w:val="22"/>
        </w:rPr>
      </w:pPr>
      <w:r>
        <w:t>147</w:t>
      </w:r>
      <w:r>
        <w:rPr>
          <w:snapToGrid w:val="0"/>
        </w:rPr>
        <w:t>.</w:t>
      </w:r>
      <w:r>
        <w:rPr>
          <w:snapToGrid w:val="0"/>
        </w:rPr>
        <w:tab/>
        <w:t>Illegal gains, estimation and recovery of</w:t>
      </w:r>
      <w:r>
        <w:tab/>
      </w:r>
      <w:r>
        <w:fldChar w:fldCharType="begin"/>
      </w:r>
      <w:r>
        <w:instrText xml:space="preserve"> PAGEREF _Toc435778641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Information</w:t>
      </w:r>
    </w:p>
    <w:p>
      <w:pPr>
        <w:pStyle w:val="TOC8"/>
        <w:rPr>
          <w:rFonts w:asciiTheme="minorHAnsi" w:eastAsiaTheme="minorEastAsia" w:hAnsiTheme="minorHAnsi" w:cstheme="minorBidi"/>
          <w:szCs w:val="22"/>
        </w:rPr>
      </w:pPr>
      <w:r>
        <w:t>148</w:t>
      </w:r>
      <w:r>
        <w:rPr>
          <w:snapToGrid w:val="0"/>
        </w:rPr>
        <w:t>.</w:t>
      </w:r>
      <w:r>
        <w:rPr>
          <w:snapToGrid w:val="0"/>
        </w:rPr>
        <w:tab/>
        <w:t>Information etc., Director’s powers to obtain</w:t>
      </w:r>
      <w:r>
        <w:tab/>
      </w:r>
      <w:r>
        <w:fldChar w:fldCharType="begin"/>
      </w:r>
      <w:r>
        <w:instrText xml:space="preserve"> PAGEREF _Toc435778643 \h </w:instrText>
      </w:r>
      <w:r>
        <w:fldChar w:fldCharType="separate"/>
      </w:r>
      <w:r>
        <w:t>238</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Use of information, Director’s powers as to</w:t>
      </w:r>
      <w:r>
        <w:tab/>
      </w:r>
      <w:r>
        <w:fldChar w:fldCharType="begin"/>
      </w:r>
      <w:r>
        <w:instrText xml:space="preserve"> PAGEREF _Toc435778644 \h </w:instrText>
      </w:r>
      <w:r>
        <w:fldChar w:fldCharType="separate"/>
      </w:r>
      <w:r>
        <w:t>238</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Premises and records, Director’s right of access to etc.</w:t>
      </w:r>
      <w:r>
        <w:tab/>
      </w:r>
      <w:r>
        <w:fldChar w:fldCharType="begin"/>
      </w:r>
      <w:r>
        <w:instrText xml:space="preserve"> PAGEREF _Toc435778645 \h </w:instrText>
      </w:r>
      <w:r>
        <w:fldChar w:fldCharType="separate"/>
      </w:r>
      <w:r>
        <w:t>238</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Licensing authority may assist other authorities</w:t>
      </w:r>
      <w:r>
        <w:tab/>
      </w:r>
      <w:r>
        <w:fldChar w:fldCharType="begin"/>
      </w:r>
      <w:r>
        <w:instrText xml:space="preserve"> PAGEREF _Toc435778646 \h </w:instrText>
      </w:r>
      <w:r>
        <w:fldChar w:fldCharType="separate"/>
      </w:r>
      <w:r>
        <w:t>239</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Disclosure of information by officials</w:t>
      </w:r>
      <w:r>
        <w:tab/>
      </w:r>
      <w:r>
        <w:fldChar w:fldCharType="begin"/>
      </w:r>
      <w:r>
        <w:instrText xml:space="preserve"> PAGEREF _Toc435778647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Part 5A — Prohibition orders</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_Toc435778649 \h </w:instrText>
      </w:r>
      <w:r>
        <w:fldChar w:fldCharType="separate"/>
      </w:r>
      <w:r>
        <w:t>241</w:t>
      </w:r>
      <w:r>
        <w:fldChar w:fldCharType="end"/>
      </w:r>
    </w:p>
    <w:p>
      <w:pPr>
        <w:pStyle w:val="TOC8"/>
        <w:rPr>
          <w:rFonts w:asciiTheme="minorHAnsi" w:eastAsiaTheme="minorEastAsia" w:hAnsiTheme="minorHAnsi" w:cstheme="minorBidi"/>
          <w:szCs w:val="22"/>
        </w:rPr>
      </w:pPr>
      <w:r>
        <w:t>152B.</w:t>
      </w:r>
      <w:r>
        <w:tab/>
        <w:t>Commissioner of Police may apply for prohibition orders</w:t>
      </w:r>
      <w:r>
        <w:tab/>
      </w:r>
      <w:r>
        <w:fldChar w:fldCharType="begin"/>
      </w:r>
      <w:r>
        <w:instrText xml:space="preserve"> PAGEREF _Toc435778650 \h </w:instrText>
      </w:r>
      <w:r>
        <w:fldChar w:fldCharType="separate"/>
      </w:r>
      <w:r>
        <w:t>241</w:t>
      </w:r>
      <w:r>
        <w:fldChar w:fldCharType="end"/>
      </w:r>
    </w:p>
    <w:p>
      <w:pPr>
        <w:pStyle w:val="TOC8"/>
        <w:rPr>
          <w:rFonts w:asciiTheme="minorHAnsi" w:eastAsiaTheme="minorEastAsia" w:hAnsiTheme="minorHAnsi" w:cstheme="minorBidi"/>
          <w:szCs w:val="22"/>
        </w:rPr>
      </w:pPr>
      <w:r>
        <w:t>152C.</w:t>
      </w:r>
      <w:r>
        <w:tab/>
        <w:t>Evidence in support of s. 152B application</w:t>
      </w:r>
      <w:r>
        <w:tab/>
      </w:r>
      <w:r>
        <w:fldChar w:fldCharType="begin"/>
      </w:r>
      <w:r>
        <w:instrText xml:space="preserve"> PAGEREF _Toc435778651 \h </w:instrText>
      </w:r>
      <w:r>
        <w:fldChar w:fldCharType="separate"/>
      </w:r>
      <w:r>
        <w:t>242</w:t>
      </w:r>
      <w:r>
        <w:fldChar w:fldCharType="end"/>
      </w:r>
    </w:p>
    <w:p>
      <w:pPr>
        <w:pStyle w:val="TOC8"/>
        <w:rPr>
          <w:rFonts w:asciiTheme="minorHAnsi" w:eastAsiaTheme="minorEastAsia" w:hAnsiTheme="minorHAnsi" w:cstheme="minorBidi"/>
          <w:szCs w:val="22"/>
        </w:rPr>
      </w:pPr>
      <w:r>
        <w:t>152D.</w:t>
      </w:r>
      <w:r>
        <w:tab/>
        <w:t>Notice of s. 152B application etc. to be given to relevant person</w:t>
      </w:r>
      <w:r>
        <w:tab/>
      </w:r>
      <w:r>
        <w:fldChar w:fldCharType="begin"/>
      </w:r>
      <w:r>
        <w:instrText xml:space="preserve"> PAGEREF _Toc435778652 \h </w:instrText>
      </w:r>
      <w:r>
        <w:fldChar w:fldCharType="separate"/>
      </w:r>
      <w:r>
        <w:t>242</w:t>
      </w:r>
      <w:r>
        <w:fldChar w:fldCharType="end"/>
      </w:r>
    </w:p>
    <w:p>
      <w:pPr>
        <w:pStyle w:val="TOC8"/>
        <w:rPr>
          <w:rFonts w:asciiTheme="minorHAnsi" w:eastAsiaTheme="minorEastAsia" w:hAnsiTheme="minorHAnsi" w:cstheme="minorBidi"/>
          <w:szCs w:val="22"/>
        </w:rPr>
      </w:pPr>
      <w:r>
        <w:t>152E.</w:t>
      </w:r>
      <w:r>
        <w:tab/>
        <w:t>Director may make prohibition orders</w:t>
      </w:r>
      <w:r>
        <w:tab/>
      </w:r>
      <w:r>
        <w:fldChar w:fldCharType="begin"/>
      </w:r>
      <w:r>
        <w:instrText xml:space="preserve"> PAGEREF _Toc435778653 \h </w:instrText>
      </w:r>
      <w:r>
        <w:fldChar w:fldCharType="separate"/>
      </w:r>
      <w:r>
        <w:t>243</w:t>
      </w:r>
      <w:r>
        <w:fldChar w:fldCharType="end"/>
      </w:r>
    </w:p>
    <w:p>
      <w:pPr>
        <w:pStyle w:val="TOC8"/>
        <w:rPr>
          <w:rFonts w:asciiTheme="minorHAnsi" w:eastAsiaTheme="minorEastAsia" w:hAnsiTheme="minorHAnsi" w:cstheme="minorBidi"/>
          <w:szCs w:val="22"/>
        </w:rPr>
      </w:pPr>
      <w:r>
        <w:t>152F.</w:t>
      </w:r>
      <w:r>
        <w:tab/>
        <w:t>Term of prohibition orders</w:t>
      </w:r>
      <w:r>
        <w:tab/>
      </w:r>
      <w:r>
        <w:fldChar w:fldCharType="begin"/>
      </w:r>
      <w:r>
        <w:instrText xml:space="preserve"> PAGEREF _Toc435778654 \h </w:instrText>
      </w:r>
      <w:r>
        <w:fldChar w:fldCharType="separate"/>
      </w:r>
      <w:r>
        <w:t>244</w:t>
      </w:r>
      <w:r>
        <w:fldChar w:fldCharType="end"/>
      </w:r>
    </w:p>
    <w:p>
      <w:pPr>
        <w:pStyle w:val="TOC8"/>
        <w:rPr>
          <w:rFonts w:asciiTheme="minorHAnsi" w:eastAsiaTheme="minorEastAsia" w:hAnsiTheme="minorHAnsi" w:cstheme="minorBidi"/>
          <w:szCs w:val="22"/>
        </w:rPr>
      </w:pPr>
      <w:r>
        <w:t>152G.</w:t>
      </w:r>
      <w:r>
        <w:tab/>
        <w:t>Applications to vary or revoke prohibition orders</w:t>
      </w:r>
      <w:r>
        <w:tab/>
      </w:r>
      <w:r>
        <w:fldChar w:fldCharType="begin"/>
      </w:r>
      <w:r>
        <w:instrText xml:space="preserve"> PAGEREF _Toc435778655 \h </w:instrText>
      </w:r>
      <w:r>
        <w:fldChar w:fldCharType="separate"/>
      </w:r>
      <w:r>
        <w:t>244</w:t>
      </w:r>
      <w:r>
        <w:fldChar w:fldCharType="end"/>
      </w:r>
    </w:p>
    <w:p>
      <w:pPr>
        <w:pStyle w:val="TOC8"/>
        <w:rPr>
          <w:rFonts w:asciiTheme="minorHAnsi" w:eastAsiaTheme="minorEastAsia" w:hAnsiTheme="minorHAnsi" w:cstheme="minorBidi"/>
          <w:szCs w:val="22"/>
        </w:rPr>
      </w:pPr>
      <w:r>
        <w:t>152H.</w:t>
      </w:r>
      <w:r>
        <w:tab/>
        <w:t>Evidence in support of s. 152G application</w:t>
      </w:r>
      <w:r>
        <w:tab/>
      </w:r>
      <w:r>
        <w:fldChar w:fldCharType="begin"/>
      </w:r>
      <w:r>
        <w:instrText xml:space="preserve"> PAGEREF _Toc435778656 \h </w:instrText>
      </w:r>
      <w:r>
        <w:fldChar w:fldCharType="separate"/>
      </w:r>
      <w:r>
        <w:t>244</w:t>
      </w:r>
      <w:r>
        <w:fldChar w:fldCharType="end"/>
      </w:r>
    </w:p>
    <w:p>
      <w:pPr>
        <w:pStyle w:val="TOC8"/>
        <w:rPr>
          <w:rFonts w:asciiTheme="minorHAnsi" w:eastAsiaTheme="minorEastAsia" w:hAnsiTheme="minorHAnsi" w:cstheme="minorBidi"/>
          <w:szCs w:val="22"/>
        </w:rPr>
      </w:pPr>
      <w:r>
        <w:t>152I.</w:t>
      </w:r>
      <w:r>
        <w:tab/>
        <w:t>Notice of s. 152G application etc. to be given to respondent</w:t>
      </w:r>
      <w:r>
        <w:tab/>
      </w:r>
      <w:r>
        <w:fldChar w:fldCharType="begin"/>
      </w:r>
      <w:r>
        <w:instrText xml:space="preserve"> PAGEREF _Toc435778657 \h </w:instrText>
      </w:r>
      <w:r>
        <w:fldChar w:fldCharType="separate"/>
      </w:r>
      <w:r>
        <w:t>244</w:t>
      </w:r>
      <w:r>
        <w:fldChar w:fldCharType="end"/>
      </w:r>
    </w:p>
    <w:p>
      <w:pPr>
        <w:pStyle w:val="TOC8"/>
        <w:rPr>
          <w:rFonts w:asciiTheme="minorHAnsi" w:eastAsiaTheme="minorEastAsia" w:hAnsiTheme="minorHAnsi" w:cstheme="minorBidi"/>
          <w:szCs w:val="22"/>
        </w:rPr>
      </w:pPr>
      <w:r>
        <w:t>152J.</w:t>
      </w:r>
      <w:r>
        <w:tab/>
        <w:t>Director may vary or revoke prohibition orders</w:t>
      </w:r>
      <w:r>
        <w:tab/>
      </w:r>
      <w:r>
        <w:fldChar w:fldCharType="begin"/>
      </w:r>
      <w:r>
        <w:instrText xml:space="preserve"> PAGEREF _Toc435778658 \h </w:instrText>
      </w:r>
      <w:r>
        <w:fldChar w:fldCharType="separate"/>
      </w:r>
      <w:r>
        <w:t>245</w:t>
      </w:r>
      <w:r>
        <w:fldChar w:fldCharType="end"/>
      </w:r>
    </w:p>
    <w:p>
      <w:pPr>
        <w:pStyle w:val="TOC8"/>
        <w:rPr>
          <w:rFonts w:asciiTheme="minorHAnsi" w:eastAsiaTheme="minorEastAsia" w:hAnsiTheme="minorHAnsi" w:cstheme="minorBidi"/>
          <w:szCs w:val="22"/>
        </w:rPr>
      </w:pPr>
      <w:r>
        <w:t>152K.</w:t>
      </w:r>
      <w:r>
        <w:tab/>
        <w:t>Service and publication of prohibition orders</w:t>
      </w:r>
      <w:r>
        <w:tab/>
      </w:r>
      <w:r>
        <w:fldChar w:fldCharType="begin"/>
      </w:r>
      <w:r>
        <w:instrText xml:space="preserve"> PAGEREF _Toc435778659 \h </w:instrText>
      </w:r>
      <w:r>
        <w:fldChar w:fldCharType="separate"/>
      </w:r>
      <w:r>
        <w:t>245</w:t>
      </w:r>
      <w:r>
        <w:fldChar w:fldCharType="end"/>
      </w:r>
    </w:p>
    <w:p>
      <w:pPr>
        <w:pStyle w:val="TOC8"/>
        <w:rPr>
          <w:rFonts w:asciiTheme="minorHAnsi" w:eastAsiaTheme="minorEastAsia" w:hAnsiTheme="minorHAnsi" w:cstheme="minorBidi"/>
          <w:szCs w:val="22"/>
        </w:rPr>
      </w:pPr>
      <w:r>
        <w:t>152L.</w:t>
      </w:r>
      <w:r>
        <w:tab/>
        <w:t>Failing to comply with prohibition orders</w:t>
      </w:r>
      <w:r>
        <w:tab/>
      </w:r>
      <w:r>
        <w:fldChar w:fldCharType="begin"/>
      </w:r>
      <w:r>
        <w:instrText xml:space="preserve"> PAGEREF _Toc435778660 \h </w:instrText>
      </w:r>
      <w:r>
        <w:fldChar w:fldCharType="separate"/>
      </w:r>
      <w:r>
        <w:t>246</w:t>
      </w:r>
      <w:r>
        <w:fldChar w:fldCharType="end"/>
      </w:r>
    </w:p>
    <w:p>
      <w:pPr>
        <w:pStyle w:val="TOC8"/>
        <w:rPr>
          <w:rFonts w:asciiTheme="minorHAnsi" w:eastAsiaTheme="minorEastAsia" w:hAnsiTheme="minorHAnsi" w:cstheme="minorBidi"/>
          <w:szCs w:val="22"/>
        </w:rPr>
      </w:pPr>
      <w:r>
        <w:t>152M.</w:t>
      </w:r>
      <w:r>
        <w:tab/>
        <w:t>Permitting entry to premises contrary to prohibition order</w:t>
      </w:r>
      <w:r>
        <w:tab/>
      </w:r>
      <w:r>
        <w:fldChar w:fldCharType="begin"/>
      </w:r>
      <w:r>
        <w:instrText xml:space="preserve"> PAGEREF _Toc435778661 \h </w:instrText>
      </w:r>
      <w:r>
        <w:fldChar w:fldCharType="separate"/>
      </w:r>
      <w:r>
        <w:t>247</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_Toc435778662 \h </w:instrText>
      </w:r>
      <w:r>
        <w:fldChar w:fldCharType="separate"/>
      </w:r>
      <w:r>
        <w:t>247</w:t>
      </w:r>
      <w:r>
        <w:fldChar w:fldCharType="end"/>
      </w:r>
    </w:p>
    <w:p>
      <w:pPr>
        <w:pStyle w:val="TOC2"/>
        <w:tabs>
          <w:tab w:val="right" w:leader="dot" w:pos="7077"/>
        </w:tabs>
        <w:rPr>
          <w:rFonts w:asciiTheme="minorHAnsi" w:eastAsiaTheme="minorEastAsia" w:hAnsiTheme="minorHAnsi" w:cstheme="minorBidi"/>
          <w:b w:val="0"/>
          <w:sz w:val="22"/>
          <w:szCs w:val="22"/>
        </w:rPr>
      </w:pPr>
      <w:r>
        <w:t>Part 5B — Liquor restricted premises</w:t>
      </w:r>
    </w:p>
    <w:p>
      <w:pPr>
        <w:pStyle w:val="TOC8"/>
        <w:rPr>
          <w:rFonts w:asciiTheme="minorHAnsi" w:eastAsiaTheme="minorEastAsia" w:hAnsiTheme="minorHAnsi" w:cstheme="minorBidi"/>
          <w:szCs w:val="22"/>
        </w:rPr>
      </w:pPr>
      <w:r>
        <w:t>152N.</w:t>
      </w:r>
      <w:r>
        <w:tab/>
        <w:t>Terms used</w:t>
      </w:r>
      <w:r>
        <w:tab/>
      </w:r>
      <w:r>
        <w:fldChar w:fldCharType="begin"/>
      </w:r>
      <w:r>
        <w:instrText xml:space="preserve"> PAGEREF _Toc435778664 \h </w:instrText>
      </w:r>
      <w:r>
        <w:fldChar w:fldCharType="separate"/>
      </w:r>
      <w:r>
        <w:t>248</w:t>
      </w:r>
      <w:r>
        <w:fldChar w:fldCharType="end"/>
      </w:r>
    </w:p>
    <w:p>
      <w:pPr>
        <w:pStyle w:val="TOC8"/>
        <w:rPr>
          <w:rFonts w:asciiTheme="minorHAnsi" w:eastAsiaTheme="minorEastAsia" w:hAnsiTheme="minorHAnsi" w:cstheme="minorBidi"/>
          <w:szCs w:val="22"/>
        </w:rPr>
      </w:pPr>
      <w:r>
        <w:t>152O.</w:t>
      </w:r>
      <w:r>
        <w:tab/>
        <w:t>Liquor on liquor restricted premises, offences as to</w:t>
      </w:r>
      <w:r>
        <w:tab/>
      </w:r>
      <w:r>
        <w:fldChar w:fldCharType="begin"/>
      </w:r>
      <w:r>
        <w:instrText xml:space="preserve"> PAGEREF _Toc435778665 \h </w:instrText>
      </w:r>
      <w:r>
        <w:fldChar w:fldCharType="separate"/>
      </w:r>
      <w:r>
        <w:t>248</w:t>
      </w:r>
      <w:r>
        <w:fldChar w:fldCharType="end"/>
      </w:r>
    </w:p>
    <w:p>
      <w:pPr>
        <w:pStyle w:val="TOC8"/>
        <w:rPr>
          <w:rFonts w:asciiTheme="minorHAnsi" w:eastAsiaTheme="minorEastAsia" w:hAnsiTheme="minorHAnsi" w:cstheme="minorBidi"/>
          <w:szCs w:val="22"/>
        </w:rPr>
      </w:pPr>
      <w:r>
        <w:t>152P.</w:t>
      </w:r>
      <w:r>
        <w:tab/>
        <w:t>Declaration of liquor restricted premises</w:t>
      </w:r>
      <w:r>
        <w:tab/>
      </w:r>
      <w:r>
        <w:fldChar w:fldCharType="begin"/>
      </w:r>
      <w:r>
        <w:instrText xml:space="preserve"> PAGEREF _Toc435778666 \h </w:instrText>
      </w:r>
      <w:r>
        <w:fldChar w:fldCharType="separate"/>
      </w:r>
      <w:r>
        <w:t>249</w:t>
      </w:r>
      <w:r>
        <w:fldChar w:fldCharType="end"/>
      </w:r>
    </w:p>
    <w:p>
      <w:pPr>
        <w:pStyle w:val="TOC8"/>
        <w:rPr>
          <w:rFonts w:asciiTheme="minorHAnsi" w:eastAsiaTheme="minorEastAsia" w:hAnsiTheme="minorHAnsi" w:cstheme="minorBidi"/>
          <w:szCs w:val="22"/>
        </w:rPr>
      </w:pPr>
      <w:r>
        <w:t>152Q.</w:t>
      </w:r>
      <w:r>
        <w:tab/>
        <w:t>Liquor restriction declarations, power to make</w:t>
      </w:r>
      <w:r>
        <w:tab/>
      </w:r>
      <w:r>
        <w:fldChar w:fldCharType="begin"/>
      </w:r>
      <w:r>
        <w:instrText xml:space="preserve"> PAGEREF _Toc435778667 \h </w:instrText>
      </w:r>
      <w:r>
        <w:fldChar w:fldCharType="separate"/>
      </w:r>
      <w:r>
        <w:t>250</w:t>
      </w:r>
      <w:r>
        <w:fldChar w:fldCharType="end"/>
      </w:r>
    </w:p>
    <w:p>
      <w:pPr>
        <w:pStyle w:val="TOC8"/>
        <w:rPr>
          <w:rFonts w:asciiTheme="minorHAnsi" w:eastAsiaTheme="minorEastAsia" w:hAnsiTheme="minorHAnsi" w:cstheme="minorBidi"/>
          <w:szCs w:val="22"/>
        </w:rPr>
      </w:pPr>
      <w:r>
        <w:t>152R.</w:t>
      </w:r>
      <w:r>
        <w:tab/>
        <w:t>Service etc. of liquor restriction declarations</w:t>
      </w:r>
      <w:r>
        <w:tab/>
      </w:r>
      <w:r>
        <w:fldChar w:fldCharType="begin"/>
      </w:r>
      <w:r>
        <w:instrText xml:space="preserve"> PAGEREF _Toc435778668 \h </w:instrText>
      </w:r>
      <w:r>
        <w:fldChar w:fldCharType="separate"/>
      </w:r>
      <w:r>
        <w:t>251</w:t>
      </w:r>
      <w:r>
        <w:fldChar w:fldCharType="end"/>
      </w:r>
    </w:p>
    <w:p>
      <w:pPr>
        <w:pStyle w:val="TOC8"/>
        <w:rPr>
          <w:rFonts w:asciiTheme="minorHAnsi" w:eastAsiaTheme="minorEastAsia" w:hAnsiTheme="minorHAnsi" w:cstheme="minorBidi"/>
          <w:szCs w:val="22"/>
        </w:rPr>
      </w:pPr>
      <w:r>
        <w:t>152S.</w:t>
      </w:r>
      <w:r>
        <w:tab/>
        <w:t>Notice of liquor restriction declaration to be displayed at premises</w:t>
      </w:r>
      <w:r>
        <w:tab/>
      </w:r>
      <w:r>
        <w:fldChar w:fldCharType="begin"/>
      </w:r>
      <w:r>
        <w:instrText xml:space="preserve"> PAGEREF _Toc435778669 \h </w:instrText>
      </w:r>
      <w:r>
        <w:fldChar w:fldCharType="separate"/>
      </w:r>
      <w:r>
        <w:t>252</w:t>
      </w:r>
      <w:r>
        <w:fldChar w:fldCharType="end"/>
      </w:r>
    </w:p>
    <w:p>
      <w:pPr>
        <w:pStyle w:val="TOC8"/>
        <w:rPr>
          <w:rFonts w:asciiTheme="minorHAnsi" w:eastAsiaTheme="minorEastAsia" w:hAnsiTheme="minorHAnsi" w:cstheme="minorBidi"/>
          <w:szCs w:val="22"/>
        </w:rPr>
      </w:pPr>
      <w:r>
        <w:t>152T.</w:t>
      </w:r>
      <w:r>
        <w:tab/>
        <w:t>Duration of liquor restriction declarations</w:t>
      </w:r>
      <w:r>
        <w:tab/>
      </w:r>
      <w:r>
        <w:fldChar w:fldCharType="begin"/>
      </w:r>
      <w:r>
        <w:instrText xml:space="preserve"> PAGEREF _Toc435778670 \h </w:instrText>
      </w:r>
      <w:r>
        <w:fldChar w:fldCharType="separate"/>
      </w:r>
      <w:r>
        <w:t>253</w:t>
      </w:r>
      <w:r>
        <w:fldChar w:fldCharType="end"/>
      </w:r>
    </w:p>
    <w:p>
      <w:pPr>
        <w:pStyle w:val="TOC8"/>
        <w:rPr>
          <w:rFonts w:asciiTheme="minorHAnsi" w:eastAsiaTheme="minorEastAsia" w:hAnsiTheme="minorHAnsi" w:cstheme="minorBidi"/>
          <w:szCs w:val="22"/>
        </w:rPr>
      </w:pPr>
      <w:r>
        <w:t>152U.</w:t>
      </w:r>
      <w:r>
        <w:tab/>
        <w:t>Varying liquor restriction declarations</w:t>
      </w:r>
      <w:r>
        <w:tab/>
      </w:r>
      <w:r>
        <w:fldChar w:fldCharType="begin"/>
      </w:r>
      <w:r>
        <w:instrText xml:space="preserve"> PAGEREF _Toc435778671 \h </w:instrText>
      </w:r>
      <w:r>
        <w:fldChar w:fldCharType="separate"/>
      </w:r>
      <w:r>
        <w:t>253</w:t>
      </w:r>
      <w:r>
        <w:fldChar w:fldCharType="end"/>
      </w:r>
    </w:p>
    <w:p>
      <w:pPr>
        <w:pStyle w:val="TOC8"/>
        <w:rPr>
          <w:rFonts w:asciiTheme="minorHAnsi" w:eastAsiaTheme="minorEastAsia" w:hAnsiTheme="minorHAnsi" w:cstheme="minorBidi"/>
          <w:szCs w:val="22"/>
        </w:rPr>
      </w:pPr>
      <w:r>
        <w:t>152V.</w:t>
      </w:r>
      <w:r>
        <w:tab/>
        <w:t>Revoking liquor restriction declarations</w:t>
      </w:r>
      <w:r>
        <w:tab/>
      </w:r>
      <w:r>
        <w:fldChar w:fldCharType="begin"/>
      </w:r>
      <w:r>
        <w:instrText xml:space="preserve"> PAGEREF _Toc435778672 \h </w:instrText>
      </w:r>
      <w:r>
        <w:fldChar w:fldCharType="separate"/>
      </w:r>
      <w:r>
        <w:t>255</w:t>
      </w:r>
      <w:r>
        <w:fldChar w:fldCharType="end"/>
      </w:r>
    </w:p>
    <w:p>
      <w:pPr>
        <w:pStyle w:val="TOC8"/>
        <w:rPr>
          <w:rFonts w:asciiTheme="minorHAnsi" w:eastAsiaTheme="minorEastAsia" w:hAnsiTheme="minorHAnsi" w:cstheme="minorBidi"/>
          <w:szCs w:val="22"/>
        </w:rPr>
      </w:pPr>
      <w:r>
        <w:t>152W.</w:t>
      </w:r>
      <w:r>
        <w:tab/>
        <w:t>Applications generally</w:t>
      </w:r>
      <w:r>
        <w:tab/>
      </w:r>
      <w:r>
        <w:fldChar w:fldCharType="begin"/>
      </w:r>
      <w:r>
        <w:instrText xml:space="preserve"> PAGEREF _Toc435778673 \h </w:instrText>
      </w:r>
      <w:r>
        <w:fldChar w:fldCharType="separate"/>
      </w:r>
      <w:r>
        <w:t>255</w:t>
      </w:r>
      <w:r>
        <w:fldChar w:fldCharType="end"/>
      </w:r>
    </w:p>
    <w:p>
      <w:pPr>
        <w:pStyle w:val="TOC8"/>
        <w:rPr>
          <w:rFonts w:asciiTheme="minorHAnsi" w:eastAsiaTheme="minorEastAsia" w:hAnsiTheme="minorHAnsi" w:cstheme="minorBidi"/>
          <w:szCs w:val="22"/>
        </w:rPr>
      </w:pPr>
      <w:r>
        <w:t>152X.</w:t>
      </w:r>
      <w:r>
        <w:tab/>
        <w:t>Decisions under Part 5B not subject to review under s. 25</w:t>
      </w:r>
      <w:r>
        <w:tab/>
      </w:r>
      <w:r>
        <w:fldChar w:fldCharType="begin"/>
      </w:r>
      <w:r>
        <w:instrText xml:space="preserve"> PAGEREF _Toc435778674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w:t>
      </w:r>
    </w:p>
    <w:p>
      <w:pPr>
        <w:pStyle w:val="TOC8"/>
        <w:rPr>
          <w:rFonts w:asciiTheme="minorHAnsi" w:eastAsiaTheme="minorEastAsia" w:hAnsiTheme="minorHAnsi" w:cstheme="minorBidi"/>
          <w:szCs w:val="22"/>
        </w:rPr>
      </w:pPr>
      <w:r>
        <w:t>153</w:t>
      </w:r>
      <w:r>
        <w:rPr>
          <w:snapToGrid w:val="0"/>
        </w:rPr>
        <w:t>.</w:t>
      </w:r>
      <w:r>
        <w:rPr>
          <w:snapToGrid w:val="0"/>
        </w:rPr>
        <w:tab/>
        <w:t>Authorised officers etc., functions and reports of</w:t>
      </w:r>
      <w:r>
        <w:tab/>
      </w:r>
      <w:r>
        <w:fldChar w:fldCharType="begin"/>
      </w:r>
      <w:r>
        <w:instrText xml:space="preserve"> PAGEREF _Toc435778676 \h </w:instrText>
      </w:r>
      <w:r>
        <w:fldChar w:fldCharType="separate"/>
      </w:r>
      <w:r>
        <w:t>257</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Authorised officers, powers of entry etc., offences as to</w:t>
      </w:r>
      <w:r>
        <w:tab/>
      </w:r>
      <w:r>
        <w:fldChar w:fldCharType="begin"/>
      </w:r>
      <w:r>
        <w:instrText xml:space="preserve"> PAGEREF _Toc435778677 \h </w:instrText>
      </w:r>
      <w:r>
        <w:fldChar w:fldCharType="separate"/>
      </w:r>
      <w:r>
        <w:t>258</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Police, powers of to enter, seize liquor etc.</w:t>
      </w:r>
      <w:r>
        <w:tab/>
      </w:r>
      <w:r>
        <w:fldChar w:fldCharType="begin"/>
      </w:r>
      <w:r>
        <w:instrText xml:space="preserve"> PAGEREF _Toc435778678 \h </w:instrText>
      </w:r>
      <w:r>
        <w:fldChar w:fldCharType="separate"/>
      </w:r>
      <w:r>
        <w:t>260</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Local governments, functions of</w:t>
      </w:r>
      <w:r>
        <w:tab/>
      </w:r>
      <w:r>
        <w:fldChar w:fldCharType="begin"/>
      </w:r>
      <w:r>
        <w:instrText xml:space="preserve"> PAGEREF _Toc435778679 \h </w:instrText>
      </w:r>
      <w:r>
        <w:fldChar w:fldCharType="separate"/>
      </w:r>
      <w:r>
        <w:t>262</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Evasion of fees due etc., offence</w:t>
      </w:r>
      <w:r>
        <w:tab/>
      </w:r>
      <w:r>
        <w:fldChar w:fldCharType="begin"/>
      </w:r>
      <w:r>
        <w:instrText xml:space="preserve"> PAGEREF _Toc435778680 \h </w:instrText>
      </w:r>
      <w:r>
        <w:fldChar w:fldCharType="separate"/>
      </w:r>
      <w:r>
        <w:t>263</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Failing to comply with licensing authority’s requirements etc., offence</w:t>
      </w:r>
      <w:r>
        <w:tab/>
      </w:r>
      <w:r>
        <w:fldChar w:fldCharType="begin"/>
      </w:r>
      <w:r>
        <w:instrText xml:space="preserve"> PAGEREF _Toc435778681 \h </w:instrText>
      </w:r>
      <w:r>
        <w:fldChar w:fldCharType="separate"/>
      </w:r>
      <w:r>
        <w:t>263</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statements and records, offence</w:t>
      </w:r>
      <w:r>
        <w:tab/>
      </w:r>
      <w:r>
        <w:fldChar w:fldCharType="begin"/>
      </w:r>
      <w:r>
        <w:instrText xml:space="preserve"> PAGEREF _Toc435778682 \h </w:instrText>
      </w:r>
      <w:r>
        <w:fldChar w:fldCharType="separate"/>
      </w:r>
      <w:r>
        <w:t>264</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Information about offences, power to obtain</w:t>
      </w:r>
      <w:r>
        <w:tab/>
      </w:r>
      <w:r>
        <w:fldChar w:fldCharType="begin"/>
      </w:r>
      <w:r>
        <w:instrText xml:space="preserve"> PAGEREF _Toc435778683 \h </w:instrText>
      </w:r>
      <w:r>
        <w:fldChar w:fldCharType="separate"/>
      </w:r>
      <w:r>
        <w:t>265</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Search warrants, issue and execution of</w:t>
      </w:r>
      <w:r>
        <w:tab/>
      </w:r>
      <w:r>
        <w:fldChar w:fldCharType="begin"/>
      </w:r>
      <w:r>
        <w:instrText xml:space="preserve"> PAGEREF _Toc435778684 \h </w:instrText>
      </w:r>
      <w:r>
        <w:fldChar w:fldCharType="separate"/>
      </w:r>
      <w:r>
        <w:t>266</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Separate offences and continuing offences</w:t>
      </w:r>
      <w:r>
        <w:tab/>
      </w:r>
      <w:r>
        <w:fldChar w:fldCharType="begin"/>
      </w:r>
      <w:r>
        <w:instrText xml:space="preserve"> PAGEREF _Toc435778685 \h </w:instrText>
      </w:r>
      <w:r>
        <w:fldChar w:fldCharType="separate"/>
      </w:r>
      <w:r>
        <w:t>268</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Sale of liquor, presumption of in some cases</w:t>
      </w:r>
      <w:r>
        <w:tab/>
      </w:r>
      <w:r>
        <w:fldChar w:fldCharType="begin"/>
      </w:r>
      <w:r>
        <w:instrText xml:space="preserve"> PAGEREF _Toc435778686 \h </w:instrText>
      </w:r>
      <w:r>
        <w:fldChar w:fldCharType="separate"/>
      </w:r>
      <w:r>
        <w:t>269</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Bodies corporate and partnerships, offences by</w:t>
      </w:r>
      <w:r>
        <w:tab/>
      </w:r>
      <w:r>
        <w:fldChar w:fldCharType="begin"/>
      </w:r>
      <w:r>
        <w:instrText xml:space="preserve"> PAGEREF _Toc435778687 \h </w:instrText>
      </w:r>
      <w:r>
        <w:fldChar w:fldCharType="separate"/>
      </w:r>
      <w:r>
        <w:t>269</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Licensee liable for act of employee etc.</w:t>
      </w:r>
      <w:r>
        <w:tab/>
      </w:r>
      <w:r>
        <w:fldChar w:fldCharType="begin"/>
      </w:r>
      <w:r>
        <w:instrText xml:space="preserve"> PAGEREF _Toc435778688 \h </w:instrText>
      </w:r>
      <w:r>
        <w:fldChar w:fldCharType="separate"/>
      </w:r>
      <w:r>
        <w:t>272</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General penalty</w:t>
      </w:r>
      <w:r>
        <w:tab/>
      </w:r>
      <w:r>
        <w:fldChar w:fldCharType="begin"/>
      </w:r>
      <w:r>
        <w:instrText xml:space="preserve"> PAGEREF _Toc435778689 \h </w:instrText>
      </w:r>
      <w:r>
        <w:fldChar w:fldCharType="separate"/>
      </w:r>
      <w:r>
        <w:t>272</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Infringement notices</w:t>
      </w:r>
      <w:r>
        <w:tab/>
      </w:r>
      <w:r>
        <w:fldChar w:fldCharType="begin"/>
      </w:r>
      <w:r>
        <w:instrText xml:space="preserve"> PAGEREF _Toc435778690 \h </w:instrText>
      </w:r>
      <w:r>
        <w:fldChar w:fldCharType="separate"/>
      </w:r>
      <w:r>
        <w:t>273</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Prosecutions, institution of</w:t>
      </w:r>
      <w:r>
        <w:tab/>
      </w:r>
      <w:r>
        <w:fldChar w:fldCharType="begin"/>
      </w:r>
      <w:r>
        <w:instrText xml:space="preserve"> PAGEREF _Toc435778691 \h </w:instrText>
      </w:r>
      <w:r>
        <w:fldChar w:fldCharType="separate"/>
      </w:r>
      <w:r>
        <w:t>275</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Prosecutions, hearing of and limitation periods for</w:t>
      </w:r>
      <w:r>
        <w:tab/>
      </w:r>
      <w:r>
        <w:fldChar w:fldCharType="begin"/>
      </w:r>
      <w:r>
        <w:instrText xml:space="preserve"> PAGEREF _Toc435778692 \h </w:instrText>
      </w:r>
      <w:r>
        <w:fldChar w:fldCharType="separate"/>
      </w:r>
      <w:r>
        <w:t>275</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Evidentiary provisions as to proof of certain facts</w:t>
      </w:r>
      <w:r>
        <w:tab/>
      </w:r>
      <w:r>
        <w:fldChar w:fldCharType="begin"/>
      </w:r>
      <w:r>
        <w:instrText xml:space="preserve"> PAGEREF _Toc435778693 \h </w:instrText>
      </w:r>
      <w:r>
        <w:fldChar w:fldCharType="separate"/>
      </w:r>
      <w:r>
        <w:t>276</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Accomplices, who are not, evidence of</w:t>
      </w:r>
      <w:r>
        <w:tab/>
      </w:r>
      <w:r>
        <w:fldChar w:fldCharType="begin"/>
      </w:r>
      <w:r>
        <w:instrText xml:space="preserve"> PAGEREF _Toc435778694 \h </w:instrText>
      </w:r>
      <w:r>
        <w:fldChar w:fldCharType="separate"/>
      </w:r>
      <w:r>
        <w:t>277</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Averments in charges, proof of certain documents and facts</w:t>
      </w:r>
      <w:r>
        <w:tab/>
      </w:r>
      <w:r>
        <w:fldChar w:fldCharType="begin"/>
      </w:r>
      <w:r>
        <w:instrText xml:space="preserve"> PAGEREF _Toc435778695 \h </w:instrText>
      </w:r>
      <w:r>
        <w:fldChar w:fldCharType="separate"/>
      </w:r>
      <w:r>
        <w:t>278</w:t>
      </w:r>
      <w:r>
        <w:fldChar w:fldCharType="end"/>
      </w:r>
    </w:p>
    <w:p>
      <w:pPr>
        <w:pStyle w:val="TOC8"/>
        <w:rPr>
          <w:rFonts w:asciiTheme="minorHAnsi" w:eastAsiaTheme="minorEastAsia" w:hAnsiTheme="minorHAnsi" w:cstheme="minorBidi"/>
          <w:szCs w:val="22"/>
        </w:rPr>
      </w:pPr>
      <w:r>
        <w:t>172A.</w:t>
      </w:r>
      <w:r>
        <w:tab/>
        <w:t>Forfeiture of liquor etc. on conviction or payment of modified penalty</w:t>
      </w:r>
      <w:r>
        <w:tab/>
      </w:r>
      <w:r>
        <w:fldChar w:fldCharType="begin"/>
      </w:r>
      <w:r>
        <w:instrText xml:space="preserve"> PAGEREF _Toc435778696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173</w:t>
      </w:r>
      <w:r>
        <w:rPr>
          <w:snapToGrid w:val="0"/>
        </w:rPr>
        <w:t>.</w:t>
      </w:r>
      <w:r>
        <w:rPr>
          <w:snapToGrid w:val="0"/>
        </w:rPr>
        <w:tab/>
        <w:t>Pending review etc. not to affect liability</w:t>
      </w:r>
      <w:r>
        <w:tab/>
      </w:r>
      <w:r>
        <w:fldChar w:fldCharType="begin"/>
      </w:r>
      <w:r>
        <w:instrText xml:space="preserve"> PAGEREF _Toc435778698 \h </w:instrText>
      </w:r>
      <w:r>
        <w:fldChar w:fldCharType="separate"/>
      </w:r>
      <w:r>
        <w:t>286</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Service of documents</w:t>
      </w:r>
      <w:r>
        <w:tab/>
      </w:r>
      <w:r>
        <w:fldChar w:fldCharType="begin"/>
      </w:r>
      <w:r>
        <w:instrText xml:space="preserve"> PAGEREF _Toc435778699 \h </w:instrText>
      </w:r>
      <w:r>
        <w:fldChar w:fldCharType="separate"/>
      </w:r>
      <w:r>
        <w:t>286</w:t>
      </w:r>
      <w:r>
        <w:fldChar w:fldCharType="end"/>
      </w:r>
    </w:p>
    <w:p>
      <w:pPr>
        <w:pStyle w:val="TOC8"/>
        <w:rPr>
          <w:rFonts w:asciiTheme="minorHAnsi" w:eastAsiaTheme="minorEastAsia" w:hAnsiTheme="minorHAnsi" w:cstheme="minorBidi"/>
          <w:szCs w:val="22"/>
        </w:rPr>
      </w:pPr>
      <w:r>
        <w:t>174A.</w:t>
      </w:r>
      <w:r>
        <w:tab/>
      </w:r>
      <w:r>
        <w:rPr>
          <w:i/>
          <w:iCs/>
        </w:rPr>
        <w:t>Criminal and Found Property Disposal Act 2006</w:t>
      </w:r>
      <w:r>
        <w:rPr>
          <w:iCs/>
        </w:rPr>
        <w:t xml:space="preserve">, </w:t>
      </w:r>
      <w:r>
        <w:t>application of</w:t>
      </w:r>
      <w:r>
        <w:tab/>
      </w:r>
      <w:r>
        <w:fldChar w:fldCharType="begin"/>
      </w:r>
      <w:r>
        <w:instrText xml:space="preserve"> PAGEREF _Toc435778700 \h </w:instrText>
      </w:r>
      <w:r>
        <w:fldChar w:fldCharType="separate"/>
      </w:r>
      <w:r>
        <w:t>287</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Regulations</w:t>
      </w:r>
      <w:r>
        <w:tab/>
      </w:r>
      <w:r>
        <w:fldChar w:fldCharType="begin"/>
      </w:r>
      <w:r>
        <w:instrText xml:space="preserve"> PAGEREF _Toc435778701 \h </w:instrText>
      </w:r>
      <w:r>
        <w:fldChar w:fldCharType="separate"/>
      </w:r>
      <w:r>
        <w:t>287</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Transitional provisions (Sch. 1)</w:t>
      </w:r>
      <w:r>
        <w:tab/>
      </w:r>
      <w:r>
        <w:fldChar w:fldCharType="begin"/>
      </w:r>
      <w:r>
        <w:instrText xml:space="preserve"> PAGEREF _Toc435778702 \h </w:instrText>
      </w:r>
      <w:r>
        <w:fldChar w:fldCharType="separate"/>
      </w:r>
      <w:r>
        <w:t>289</w:t>
      </w:r>
      <w:r>
        <w:fldChar w:fldCharType="end"/>
      </w:r>
    </w:p>
    <w:p>
      <w:pPr>
        <w:pStyle w:val="TOC8"/>
        <w:rPr>
          <w:rFonts w:asciiTheme="minorHAnsi" w:eastAsiaTheme="minorEastAsia" w:hAnsiTheme="minorHAnsi" w:cstheme="minorBidi"/>
          <w:szCs w:val="22"/>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_Toc435778703 \h </w:instrText>
      </w:r>
      <w:r>
        <w:fldChar w:fldCharType="separate"/>
      </w:r>
      <w:r>
        <w:t>289</w:t>
      </w:r>
      <w:r>
        <w:fldChar w:fldCharType="end"/>
      </w:r>
    </w:p>
    <w:p>
      <w:pPr>
        <w:pStyle w:val="TOC8"/>
        <w:rPr>
          <w:rFonts w:asciiTheme="minorHAnsi" w:eastAsiaTheme="minorEastAsia" w:hAnsiTheme="minorHAnsi" w:cstheme="minorBidi"/>
          <w:szCs w:val="22"/>
        </w:rPr>
      </w:pPr>
      <w:r>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_Toc435778704 \h </w:instrText>
      </w:r>
      <w:r>
        <w:fldChar w:fldCharType="separate"/>
      </w:r>
      <w:r>
        <w:t>290</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Review of Act</w:t>
      </w:r>
      <w:r>
        <w:tab/>
      </w:r>
      <w:r>
        <w:fldChar w:fldCharType="begin"/>
      </w:r>
      <w:r>
        <w:instrText xml:space="preserve"> PAGEREF _Toc435778705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_Toc435778707 \h </w:instrText>
      </w:r>
      <w:r>
        <w:fldChar w:fldCharType="separate"/>
      </w:r>
      <w:r>
        <w:t>291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effect of convictions, forfeitures etc.</w:t>
      </w:r>
      <w:r>
        <w:tab/>
      </w:r>
      <w:r>
        <w:fldChar w:fldCharType="begin"/>
      </w:r>
      <w:r>
        <w:instrText xml:space="preserve"> PAGEREF _Toc435778708 \h </w:instrText>
      </w:r>
      <w:r>
        <w:fldChar w:fldCharType="separate"/>
      </w:r>
      <w:r>
        <w:t>292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Proceedings part heard, rules of court, and appointments under repealed Act</w:t>
      </w:r>
      <w:r>
        <w:tab/>
      </w:r>
      <w:r>
        <w:fldChar w:fldCharType="begin"/>
      </w:r>
      <w:r>
        <w:instrText xml:space="preserve"> PAGEREF _Toc435778709 \h </w:instrText>
      </w:r>
      <w:r>
        <w:fldChar w:fldCharType="separate"/>
      </w:r>
      <w:r>
        <w:t>292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_Toc435778710 \h </w:instrText>
      </w:r>
      <w:r>
        <w:fldChar w:fldCharType="separate"/>
      </w:r>
      <w:r>
        <w:t>294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Continuing effect of conditions, delineated or designated areas, approvals etc.</w:t>
      </w:r>
      <w:r>
        <w:tab/>
      </w:r>
      <w:r>
        <w:fldChar w:fldCharType="begin"/>
      </w:r>
      <w:r>
        <w:instrText xml:space="preserve"> PAGEREF _Toc435778711 \h </w:instrText>
      </w:r>
      <w:r>
        <w:fldChar w:fldCharType="separate"/>
      </w:r>
      <w:r>
        <w:t>295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Conversion of licences generally</w:t>
      </w:r>
      <w:r>
        <w:tab/>
      </w:r>
      <w:r>
        <w:fldChar w:fldCharType="begin"/>
      </w:r>
      <w:r>
        <w:instrText xml:space="preserve"> PAGEREF _Toc435778712 \h </w:instrText>
      </w:r>
      <w:r>
        <w:fldChar w:fldCharType="separate"/>
      </w:r>
      <w:r>
        <w:t>296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Hotel licences</w:t>
      </w:r>
      <w:r>
        <w:tab/>
      </w:r>
      <w:r>
        <w:fldChar w:fldCharType="begin"/>
      </w:r>
      <w:r>
        <w:instrText xml:space="preserve"> PAGEREF _Toc435778713 \h </w:instrText>
      </w:r>
      <w:r>
        <w:fldChar w:fldCharType="separate"/>
      </w:r>
      <w:r>
        <w:t>298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hotel licences</w:t>
      </w:r>
      <w:r>
        <w:tab/>
      </w:r>
      <w:r>
        <w:fldChar w:fldCharType="begin"/>
      </w:r>
      <w:r>
        <w:instrText xml:space="preserve"> PAGEREF _Toc435778714 \h </w:instrText>
      </w:r>
      <w:r>
        <w:fldChar w:fldCharType="separate"/>
      </w:r>
      <w:r>
        <w:t>298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Tavern licences</w:t>
      </w:r>
      <w:r>
        <w:tab/>
      </w:r>
      <w:r>
        <w:fldChar w:fldCharType="begin"/>
      </w:r>
      <w:r>
        <w:instrText xml:space="preserve"> PAGEREF _Toc435778715 \h </w:instrText>
      </w:r>
      <w:r>
        <w:fldChar w:fldCharType="separate"/>
      </w:r>
      <w:r>
        <w:t>298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Obligatory trading hours relating to hotel licences</w:t>
      </w:r>
      <w:r>
        <w:tab/>
      </w:r>
      <w:r>
        <w:fldChar w:fldCharType="begin"/>
      </w:r>
      <w:r>
        <w:instrText xml:space="preserve"> PAGEREF _Toc435778716 \h </w:instrText>
      </w:r>
      <w:r>
        <w:fldChar w:fldCharType="separate"/>
      </w:r>
      <w:r>
        <w:t>298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Winehouse licences and Australian wine licences</w:t>
      </w:r>
      <w:r>
        <w:tab/>
      </w:r>
      <w:r>
        <w:fldChar w:fldCharType="begin"/>
      </w:r>
      <w:r>
        <w:instrText xml:space="preserve"> PAGEREF _Toc435778717 \h </w:instrText>
      </w:r>
      <w:r>
        <w:fldChar w:fldCharType="separate"/>
      </w:r>
      <w:r>
        <w:t>299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Casino liquor licences</w:t>
      </w:r>
      <w:r>
        <w:tab/>
      </w:r>
      <w:r>
        <w:fldChar w:fldCharType="begin"/>
      </w:r>
      <w:r>
        <w:instrText xml:space="preserve"> PAGEREF _Toc435778718 \h </w:instrText>
      </w:r>
      <w:r>
        <w:fldChar w:fldCharType="separate"/>
      </w:r>
      <w:r>
        <w:t>300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Cabaret licences</w:t>
      </w:r>
      <w:r>
        <w:tab/>
      </w:r>
      <w:r>
        <w:fldChar w:fldCharType="begin"/>
      </w:r>
      <w:r>
        <w:instrText xml:space="preserve"> PAGEREF _Toc435778719 \h </w:instrText>
      </w:r>
      <w:r>
        <w:fldChar w:fldCharType="separate"/>
      </w:r>
      <w:r>
        <w:t>300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Restaurant licences</w:t>
      </w:r>
      <w:r>
        <w:tab/>
      </w:r>
      <w:r>
        <w:fldChar w:fldCharType="begin"/>
      </w:r>
      <w:r>
        <w:instrText xml:space="preserve"> PAGEREF _Toc435778720 \h </w:instrText>
      </w:r>
      <w:r>
        <w:fldChar w:fldCharType="separate"/>
      </w:r>
      <w:r>
        <w:t>300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_Toc435778721 \h </w:instrText>
      </w:r>
      <w:r>
        <w:fldChar w:fldCharType="separate"/>
      </w:r>
      <w:r>
        <w:t>300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Store licences</w:t>
      </w:r>
      <w:r>
        <w:tab/>
      </w:r>
      <w:r>
        <w:fldChar w:fldCharType="begin"/>
      </w:r>
      <w:r>
        <w:instrText xml:space="preserve"> PAGEREF _Toc435778722 \h </w:instrText>
      </w:r>
      <w:r>
        <w:fldChar w:fldCharType="separate"/>
      </w:r>
      <w:r>
        <w:t>301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Vigneron’s licences and brewer’s licences</w:t>
      </w:r>
      <w:r>
        <w:tab/>
      </w:r>
      <w:r>
        <w:fldChar w:fldCharType="begin"/>
      </w:r>
      <w:r>
        <w:instrText xml:space="preserve"> PAGEREF _Toc435778723 \h </w:instrText>
      </w:r>
      <w:r>
        <w:fldChar w:fldCharType="separate"/>
      </w:r>
      <w:r>
        <w:t>302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Wholesale licences</w:t>
      </w:r>
      <w:r>
        <w:tab/>
      </w:r>
      <w:r>
        <w:fldChar w:fldCharType="begin"/>
      </w:r>
      <w:r>
        <w:instrText xml:space="preserve"> PAGEREF _Toc435778724 \h </w:instrText>
      </w:r>
      <w:r>
        <w:fldChar w:fldCharType="separate"/>
      </w:r>
      <w:r>
        <w:t>302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Club licences and unlicensed club permits</w:t>
      </w:r>
      <w:r>
        <w:tab/>
      </w:r>
      <w:r>
        <w:fldChar w:fldCharType="begin"/>
      </w:r>
      <w:r>
        <w:instrText xml:space="preserve"> PAGEREF _Toc435778725 \h </w:instrText>
      </w:r>
      <w:r>
        <w:fldChar w:fldCharType="separate"/>
      </w:r>
      <w:r>
        <w:t>303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licences to become special facility licences</w:t>
      </w:r>
      <w:r>
        <w:tab/>
      </w:r>
      <w:r>
        <w:fldChar w:fldCharType="begin"/>
      </w:r>
      <w:r>
        <w:instrText xml:space="preserve"> PAGEREF _Toc435778726 \h </w:instrText>
      </w:r>
      <w:r>
        <w:fldChar w:fldCharType="separate"/>
      </w:r>
      <w:r>
        <w:t>304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Caterer’s permit</w:t>
      </w:r>
      <w:r>
        <w:tab/>
      </w:r>
      <w:r>
        <w:fldChar w:fldCharType="begin"/>
      </w:r>
      <w:r>
        <w:instrText xml:space="preserve"> PAGEREF _Toc435778727 \h </w:instrText>
      </w:r>
      <w:r>
        <w:fldChar w:fldCharType="separate"/>
      </w:r>
      <w:r>
        <w:t>306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Exempted producers etc.</w:t>
      </w:r>
      <w:r>
        <w:tab/>
      </w:r>
      <w:r>
        <w:fldChar w:fldCharType="begin"/>
      </w:r>
      <w:r>
        <w:instrText xml:space="preserve"> PAGEREF _Toc435778728 \h </w:instrText>
      </w:r>
      <w:r>
        <w:fldChar w:fldCharType="separate"/>
      </w:r>
      <w:r>
        <w:t>306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licences may become special facility licences</w:t>
      </w:r>
      <w:r>
        <w:tab/>
      </w:r>
      <w:r>
        <w:fldChar w:fldCharType="begin"/>
      </w:r>
      <w:r>
        <w:instrText xml:space="preserve"> PAGEREF _Toc435778729 \h </w:instrText>
      </w:r>
      <w:r>
        <w:fldChar w:fldCharType="separate"/>
      </w:r>
      <w:r>
        <w:t>306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References in other written laws</w:t>
      </w:r>
      <w:r>
        <w:tab/>
      </w:r>
      <w:r>
        <w:fldChar w:fldCharType="begin"/>
      </w:r>
      <w:r>
        <w:instrText xml:space="preserve"> PAGEREF _Toc435778730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1A — Transitional provisions relating to the </w:t>
      </w:r>
      <w:r>
        <w:rPr>
          <w:i/>
        </w:rPr>
        <w:t>Liquor and Gaming Legislation Amendment Act 2006</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_Toc435778732 \h </w:instrText>
      </w:r>
      <w:r>
        <w:fldChar w:fldCharType="separate"/>
      </w:r>
      <w:r>
        <w:t>308</w:t>
      </w:r>
      <w:r>
        <w:fldChar w:fldCharType="end"/>
      </w:r>
    </w:p>
    <w:p>
      <w:pPr>
        <w:pStyle w:val="TOC8"/>
        <w:rPr>
          <w:rFonts w:asciiTheme="minorHAnsi" w:eastAsiaTheme="minorEastAsia" w:hAnsiTheme="minorHAnsi" w:cstheme="minorBidi"/>
          <w:szCs w:val="22"/>
        </w:rPr>
      </w:pPr>
      <w:r>
        <w:t>2.</w:t>
      </w:r>
      <w:r>
        <w:tab/>
        <w:t>Liquor Licensing Court</w:t>
      </w:r>
      <w:r>
        <w:tab/>
      </w:r>
      <w:r>
        <w:fldChar w:fldCharType="begin"/>
      </w:r>
      <w:r>
        <w:instrText xml:space="preserve"> PAGEREF _Toc435778733 \h </w:instrText>
      </w:r>
      <w:r>
        <w:fldChar w:fldCharType="separate"/>
      </w:r>
      <w:r>
        <w:t>308</w:t>
      </w:r>
      <w:r>
        <w:fldChar w:fldCharType="end"/>
      </w:r>
    </w:p>
    <w:p>
      <w:pPr>
        <w:pStyle w:val="TOC8"/>
        <w:rPr>
          <w:rFonts w:asciiTheme="minorHAnsi" w:eastAsiaTheme="minorEastAsia" w:hAnsiTheme="minorHAnsi" w:cstheme="minorBidi"/>
          <w:szCs w:val="22"/>
        </w:rPr>
      </w:pPr>
      <w:r>
        <w:t>3.</w:t>
      </w:r>
      <w:r>
        <w:tab/>
        <w:t>Liquor Licensing Court judge</w:t>
      </w:r>
      <w:r>
        <w:tab/>
      </w:r>
      <w:r>
        <w:fldChar w:fldCharType="begin"/>
      </w:r>
      <w:r>
        <w:instrText xml:space="preserve"> PAGEREF _Toc435778734 \h </w:instrText>
      </w:r>
      <w:r>
        <w:fldChar w:fldCharType="separate"/>
      </w:r>
      <w:r>
        <w:t>308</w:t>
      </w:r>
      <w:r>
        <w:fldChar w:fldCharType="end"/>
      </w:r>
    </w:p>
    <w:p>
      <w:pPr>
        <w:pStyle w:val="TOC8"/>
        <w:rPr>
          <w:rFonts w:asciiTheme="minorHAnsi" w:eastAsiaTheme="minorEastAsia" w:hAnsiTheme="minorHAnsi" w:cstheme="minorBidi"/>
          <w:szCs w:val="22"/>
        </w:rPr>
      </w:pPr>
      <w:r>
        <w:t>4.</w:t>
      </w:r>
      <w:r>
        <w:tab/>
        <w:t>Pending cases stated and appeals to Supreme Court</w:t>
      </w:r>
      <w:r>
        <w:tab/>
      </w:r>
      <w:r>
        <w:fldChar w:fldCharType="begin"/>
      </w:r>
      <w:r>
        <w:instrText xml:space="preserve"> PAGEREF _Toc435778735 \h </w:instrText>
      </w:r>
      <w:r>
        <w:fldChar w:fldCharType="separate"/>
      </w:r>
      <w:r>
        <w:t>309</w:t>
      </w:r>
      <w:r>
        <w:fldChar w:fldCharType="end"/>
      </w:r>
    </w:p>
    <w:p>
      <w:pPr>
        <w:pStyle w:val="TOC8"/>
        <w:rPr>
          <w:rFonts w:asciiTheme="minorHAnsi" w:eastAsiaTheme="minorEastAsia" w:hAnsiTheme="minorHAnsi" w:cstheme="minorBidi"/>
          <w:szCs w:val="22"/>
        </w:rPr>
      </w:pPr>
      <w:r>
        <w:t>5.</w:t>
      </w:r>
      <w:r>
        <w:tab/>
        <w:t>Pending applications and matters</w:t>
      </w:r>
      <w:r>
        <w:tab/>
      </w:r>
      <w:r>
        <w:fldChar w:fldCharType="begin"/>
      </w:r>
      <w:r>
        <w:instrText xml:space="preserve"> PAGEREF _Toc435778736 \h </w:instrText>
      </w:r>
      <w:r>
        <w:fldChar w:fldCharType="separate"/>
      </w:r>
      <w:r>
        <w:t>309</w:t>
      </w:r>
      <w:r>
        <w:fldChar w:fldCharType="end"/>
      </w:r>
    </w:p>
    <w:p>
      <w:pPr>
        <w:pStyle w:val="TOC8"/>
        <w:rPr>
          <w:rFonts w:asciiTheme="minorHAnsi" w:eastAsiaTheme="minorEastAsia" w:hAnsiTheme="minorHAnsi" w:cstheme="minorBidi"/>
          <w:szCs w:val="22"/>
        </w:rPr>
      </w:pPr>
      <w:r>
        <w:t>6.</w:t>
      </w:r>
      <w:r>
        <w:tab/>
        <w:t>Licences granted and permits issued by Liquor Licensing Court</w:t>
      </w:r>
      <w:r>
        <w:tab/>
      </w:r>
      <w:r>
        <w:fldChar w:fldCharType="begin"/>
      </w:r>
      <w:r>
        <w:instrText xml:space="preserve"> PAGEREF _Toc435778737 \h </w:instrText>
      </w:r>
      <w:r>
        <w:fldChar w:fldCharType="separate"/>
      </w:r>
      <w:r>
        <w:t>310</w:t>
      </w:r>
      <w:r>
        <w:fldChar w:fldCharType="end"/>
      </w:r>
    </w:p>
    <w:p>
      <w:pPr>
        <w:pStyle w:val="TOC8"/>
        <w:rPr>
          <w:rFonts w:asciiTheme="minorHAnsi" w:eastAsiaTheme="minorEastAsia" w:hAnsiTheme="minorHAnsi" w:cstheme="minorBidi"/>
          <w:szCs w:val="22"/>
        </w:rPr>
      </w:pPr>
      <w:r>
        <w:t>7.</w:t>
      </w:r>
      <w:r>
        <w:tab/>
        <w:t>Cabaret licences</w:t>
      </w:r>
      <w:r>
        <w:tab/>
      </w:r>
      <w:r>
        <w:fldChar w:fldCharType="begin"/>
      </w:r>
      <w:r>
        <w:instrText xml:space="preserve"> PAGEREF _Toc435778738 \h </w:instrText>
      </w:r>
      <w:r>
        <w:fldChar w:fldCharType="separate"/>
      </w:r>
      <w:r>
        <w:t>310</w:t>
      </w:r>
      <w:r>
        <w:fldChar w:fldCharType="end"/>
      </w:r>
    </w:p>
    <w:p>
      <w:pPr>
        <w:pStyle w:val="TOC8"/>
        <w:rPr>
          <w:rFonts w:asciiTheme="minorHAnsi" w:eastAsiaTheme="minorEastAsia" w:hAnsiTheme="minorHAnsi" w:cstheme="minorBidi"/>
          <w:szCs w:val="22"/>
        </w:rPr>
      </w:pPr>
      <w:r>
        <w:t>8.</w:t>
      </w:r>
      <w:r>
        <w:tab/>
        <w:t>Courses of training and assessments</w:t>
      </w:r>
      <w:r>
        <w:tab/>
      </w:r>
      <w:r>
        <w:fldChar w:fldCharType="begin"/>
      </w:r>
      <w:r>
        <w:instrText xml:space="preserve"> PAGEREF _Toc435778739 \h </w:instrText>
      </w:r>
      <w:r>
        <w:fldChar w:fldCharType="separate"/>
      </w:r>
      <w:r>
        <w:t>310</w:t>
      </w:r>
      <w:r>
        <w:fldChar w:fldCharType="end"/>
      </w:r>
    </w:p>
    <w:p>
      <w:pPr>
        <w:pStyle w:val="TOC8"/>
        <w:rPr>
          <w:rFonts w:asciiTheme="minorHAnsi" w:eastAsiaTheme="minorEastAsia" w:hAnsiTheme="minorHAnsi" w:cstheme="minorBidi"/>
          <w:szCs w:val="22"/>
        </w:rPr>
      </w:pPr>
      <w:r>
        <w:t>9.</w:t>
      </w:r>
      <w:r>
        <w:tab/>
        <w:t>References to Liquor Licensing Court and Liquor Licensing Court judge</w:t>
      </w:r>
      <w:r>
        <w:tab/>
      </w:r>
      <w:r>
        <w:fldChar w:fldCharType="begin"/>
      </w:r>
      <w:r>
        <w:instrText xml:space="preserve"> PAGEREF _Toc435778740 \h </w:instrText>
      </w:r>
      <w:r>
        <w:fldChar w:fldCharType="separate"/>
      </w:r>
      <w:r>
        <w:t>311</w:t>
      </w:r>
      <w:r>
        <w:fldChar w:fldCharType="end"/>
      </w:r>
    </w:p>
    <w:p>
      <w:pPr>
        <w:pStyle w:val="TOC8"/>
        <w:rPr>
          <w:rFonts w:asciiTheme="minorHAnsi" w:eastAsiaTheme="minorEastAsia" w:hAnsiTheme="minorHAnsi" w:cstheme="minorBidi"/>
          <w:szCs w:val="22"/>
        </w:rPr>
      </w:pPr>
      <w:r>
        <w:t>10.</w:t>
      </w:r>
      <w:r>
        <w:tab/>
        <w:t>Transitional regulations</w:t>
      </w:r>
      <w:r>
        <w:tab/>
      </w:r>
      <w:r>
        <w:fldChar w:fldCharType="begin"/>
      </w:r>
      <w:r>
        <w:instrText xml:space="preserve"> PAGEREF _Toc435778741 \h </w:instrText>
      </w:r>
      <w:r>
        <w:fldChar w:fldCharType="separate"/>
      </w:r>
      <w:r>
        <w:t>311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1B — Transitional provisions relating to the </w:t>
      </w:r>
      <w:r>
        <w:rPr>
          <w:i/>
        </w:rPr>
        <w:t>Liquor Control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_Toc435778743 \h </w:instrText>
      </w:r>
      <w:r>
        <w:fldChar w:fldCharType="separate"/>
      </w:r>
      <w:r>
        <w:t>312</w:t>
      </w:r>
      <w:r>
        <w:fldChar w:fldCharType="end"/>
      </w:r>
    </w:p>
    <w:p>
      <w:pPr>
        <w:pStyle w:val="TOC8"/>
        <w:rPr>
          <w:rFonts w:asciiTheme="minorHAnsi" w:eastAsiaTheme="minorEastAsia" w:hAnsiTheme="minorHAnsi" w:cstheme="minorBidi"/>
          <w:szCs w:val="22"/>
        </w:rPr>
      </w:pPr>
      <w:r>
        <w:t>2.</w:t>
      </w:r>
      <w:r>
        <w:tab/>
        <w:t>Current managers taken to be licensed</w:t>
      </w:r>
      <w:r>
        <w:tab/>
      </w:r>
      <w:r>
        <w:fldChar w:fldCharType="begin"/>
      </w:r>
      <w:r>
        <w:instrText xml:space="preserve"> PAGEREF _Toc435778744 \h </w:instrText>
      </w:r>
      <w:r>
        <w:fldChar w:fldCharType="separate"/>
      </w:r>
      <w:r>
        <w:t>312</w:t>
      </w:r>
      <w:r>
        <w:fldChar w:fldCharType="end"/>
      </w:r>
    </w:p>
    <w:p>
      <w:pPr>
        <w:pStyle w:val="TOC8"/>
        <w:rPr>
          <w:rFonts w:asciiTheme="minorHAnsi" w:eastAsiaTheme="minorEastAsia" w:hAnsiTheme="minorHAnsi" w:cstheme="minorBidi"/>
          <w:szCs w:val="22"/>
        </w:rPr>
      </w:pPr>
      <w:r>
        <w:t>3.</w:t>
      </w:r>
      <w:r>
        <w:tab/>
        <w:t>Duration of transitioned approvals</w:t>
      </w:r>
      <w:r>
        <w:tab/>
      </w:r>
      <w:r>
        <w:fldChar w:fldCharType="begin"/>
      </w:r>
      <w:r>
        <w:instrText xml:space="preserve"> PAGEREF _Toc435778745 \h </w:instrText>
      </w:r>
      <w:r>
        <w:fldChar w:fldCharType="separate"/>
      </w:r>
      <w:r>
        <w:t>312</w:t>
      </w:r>
      <w:r>
        <w:fldChar w:fldCharType="end"/>
      </w:r>
    </w:p>
    <w:p>
      <w:pPr>
        <w:pStyle w:val="TOC8"/>
        <w:rPr>
          <w:rFonts w:asciiTheme="minorHAnsi" w:eastAsiaTheme="minorEastAsia" w:hAnsiTheme="minorHAnsi" w:cstheme="minorBidi"/>
          <w:szCs w:val="22"/>
        </w:rPr>
      </w:pPr>
      <w:r>
        <w:t>4.</w:t>
      </w:r>
      <w:r>
        <w:tab/>
        <w:t>Current applications</w:t>
      </w:r>
      <w:r>
        <w:tab/>
      </w:r>
      <w:r>
        <w:fldChar w:fldCharType="begin"/>
      </w:r>
      <w:r>
        <w:instrText xml:space="preserve"> PAGEREF _Toc435778746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Schedule 2 — Unincorporated clubs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Anzac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_Toc435778749 \h </w:instrText>
      </w:r>
      <w:r>
        <w:fldChar w:fldCharType="separate"/>
      </w:r>
      <w:r>
        <w:t>314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Anzac Club</w:t>
      </w:r>
      <w:r>
        <w:tab/>
      </w:r>
      <w:r>
        <w:fldChar w:fldCharType="begin"/>
      </w:r>
      <w:r>
        <w:instrText xml:space="preserve"> PAGEREF _Toc435778750 \h </w:instrText>
      </w:r>
      <w:r>
        <w:fldChar w:fldCharType="separate"/>
      </w:r>
      <w:r>
        <w:t>314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Air Force Association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_Toc435778752 \h </w:instrText>
      </w:r>
      <w:r>
        <w:fldChar w:fldCharType="separate"/>
      </w:r>
      <w:r>
        <w:t>316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Air Force Association (Western Australia Division) Club</w:t>
      </w:r>
      <w:r>
        <w:tab/>
      </w:r>
      <w:r>
        <w:fldChar w:fldCharType="begin"/>
      </w:r>
      <w:r>
        <w:instrText xml:space="preserve"> PAGEREF _Toc435778753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_Toc435778755 \h </w:instrText>
      </w:r>
      <w:r>
        <w:fldChar w:fldCharType="separate"/>
      </w:r>
      <w:r>
        <w:t>318</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_Toc435778756 \h </w:instrText>
      </w:r>
      <w:r>
        <w:fldChar w:fldCharType="separate"/>
      </w:r>
      <w:r>
        <w:t>322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3" w:name="_Toc435778400"/>
      <w:r>
        <w:rPr>
          <w:rStyle w:val="CharPartNo"/>
        </w:rPr>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435778401"/>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5" w:name="_Toc435778402"/>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 w:name="_Toc435778403"/>
      <w:r>
        <w:rPr>
          <w:rStyle w:val="CharSectno"/>
        </w:rPr>
        <w:t>3</w:t>
      </w:r>
      <w:r>
        <w:rPr>
          <w:snapToGrid w:val="0"/>
        </w:rPr>
        <w:t>.</w:t>
      </w:r>
      <w:r>
        <w:rPr>
          <w:snapToGrid w:val="0"/>
        </w:rPr>
        <w:tab/>
        <w:t>Terms used</w:t>
      </w:r>
      <w:bookmarkEnd w:id="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tab/>
      </w:r>
      <w:r>
        <w:rPr>
          <w:rStyle w:val="CharDefText"/>
        </w:rPr>
        <w:t>Executive Director, Public Health</w:t>
      </w:r>
      <w:r>
        <w:t xml:space="preserve"> has the meaning given in the </w:t>
      </w:r>
      <w:r>
        <w:rPr>
          <w:i/>
        </w:rPr>
        <w:t>Health Act 1911</w:t>
      </w:r>
      <w:r>
        <w:t xml:space="preserve"> section 3(1);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pPr>
      <w:r>
        <w:tab/>
        <w:t>(i)</w:t>
      </w:r>
      <w:r>
        <w:tab/>
        <w:t>any other law of the State; or</w:t>
      </w:r>
    </w:p>
    <w:p>
      <w:pPr>
        <w:pStyle w:val="Defsubpara"/>
      </w:pPr>
      <w:r>
        <w:tab/>
        <w:t>(ii)</w:t>
      </w:r>
      <w: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w:t>
      </w:r>
      <w:r>
        <w:t xml:space="preserve">.] </w:t>
      </w:r>
    </w:p>
    <w:p>
      <w:pPr>
        <w:pStyle w:val="Heading5"/>
      </w:pPr>
      <w:bookmarkStart w:id="7" w:name="_Toc435778404"/>
      <w:r>
        <w:rPr>
          <w:rStyle w:val="CharSectno"/>
        </w:rPr>
        <w:t>3A</w:t>
      </w:r>
      <w:r>
        <w:t>.</w:t>
      </w:r>
      <w:r>
        <w:tab/>
        <w:t>Term used: drunk</w:t>
      </w:r>
      <w:bookmarkEnd w:id="7"/>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8" w:name="_Toc435778405"/>
      <w:r>
        <w:rPr>
          <w:rStyle w:val="CharSectno"/>
        </w:rPr>
        <w:t>4</w:t>
      </w:r>
      <w:r>
        <w:rPr>
          <w:snapToGrid w:val="0"/>
        </w:rPr>
        <w:t>.</w:t>
      </w:r>
      <w:r>
        <w:rPr>
          <w:snapToGrid w:val="0"/>
        </w:rPr>
        <w:tab/>
        <w:t>Storing and receiving liquor for licensed premises at other premises; records to be kept</w:t>
      </w:r>
      <w:bookmarkEnd w:id="8"/>
    </w:p>
    <w:p>
      <w:pPr>
        <w:pStyle w:val="Ednotesubsection"/>
        <w:keepNext/>
        <w:keepLines/>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9" w:name="_Toc435778406"/>
      <w:r>
        <w:rPr>
          <w:rStyle w:val="CharSectno"/>
        </w:rPr>
        <w:t>5</w:t>
      </w:r>
      <w:r>
        <w:rPr>
          <w:snapToGrid w:val="0"/>
        </w:rPr>
        <w:t>.</w:t>
      </w:r>
      <w:r>
        <w:rPr>
          <w:snapToGrid w:val="0"/>
        </w:rPr>
        <w:tab/>
        <w:t>Objects of Act</w:t>
      </w:r>
      <w:bookmarkEnd w:id="9"/>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0" w:name="_Toc435778407"/>
      <w:r>
        <w:rPr>
          <w:rStyle w:val="CharSectno"/>
        </w:rPr>
        <w:t>6</w:t>
      </w:r>
      <w:r>
        <w:rPr>
          <w:snapToGrid w:val="0"/>
        </w:rPr>
        <w:t>.</w:t>
      </w:r>
      <w:r>
        <w:rPr>
          <w:snapToGrid w:val="0"/>
        </w:rPr>
        <w:tab/>
        <w:t>Act not to apply in certain cases</w:t>
      </w:r>
      <w:bookmarkEnd w:id="10"/>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1" w:name="_Toc435778408"/>
      <w:r>
        <w:rPr>
          <w:rStyle w:val="CharPartNo"/>
        </w:rPr>
        <w:t>Part 2</w:t>
      </w:r>
      <w:r>
        <w:t> — </w:t>
      </w:r>
      <w:r>
        <w:rPr>
          <w:rStyle w:val="CharPartText"/>
        </w:rPr>
        <w:t>The licensing authority</w:t>
      </w:r>
      <w:bookmarkEnd w:id="11"/>
      <w:r>
        <w:rPr>
          <w:rStyle w:val="CharPartText"/>
        </w:rPr>
        <w:t xml:space="preserve"> </w:t>
      </w:r>
    </w:p>
    <w:p>
      <w:pPr>
        <w:pStyle w:val="Heading3"/>
        <w:rPr>
          <w:snapToGrid w:val="0"/>
        </w:rPr>
      </w:pPr>
      <w:bookmarkStart w:id="12" w:name="_Toc435778409"/>
      <w:r>
        <w:rPr>
          <w:rStyle w:val="CharDivNo"/>
        </w:rPr>
        <w:t>Division 1</w:t>
      </w:r>
      <w:r>
        <w:rPr>
          <w:snapToGrid w:val="0"/>
        </w:rPr>
        <w:t> — </w:t>
      </w:r>
      <w:r>
        <w:rPr>
          <w:rStyle w:val="CharDivText"/>
        </w:rPr>
        <w:t>The licensing authority</w:t>
      </w:r>
      <w:bookmarkEnd w:id="12"/>
      <w:r>
        <w:rPr>
          <w:rStyle w:val="CharDivText"/>
        </w:rPr>
        <w:t xml:space="preserve"> </w:t>
      </w:r>
    </w:p>
    <w:p>
      <w:pPr>
        <w:pStyle w:val="Heading5"/>
        <w:spacing w:before="180"/>
        <w:rPr>
          <w:snapToGrid w:val="0"/>
        </w:rPr>
      </w:pPr>
      <w:bookmarkStart w:id="13" w:name="_Toc435778410"/>
      <w:r>
        <w:rPr>
          <w:rStyle w:val="CharSectno"/>
        </w:rPr>
        <w:t>7</w:t>
      </w:r>
      <w:r>
        <w:rPr>
          <w:snapToGrid w:val="0"/>
        </w:rPr>
        <w:t>.</w:t>
      </w:r>
      <w:r>
        <w:rPr>
          <w:snapToGrid w:val="0"/>
        </w:rPr>
        <w:tab/>
        <w:t>Constitution and jurisdiction of licensing authority</w:t>
      </w:r>
      <w:bookmarkEnd w:id="13"/>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14" w:name="_Toc435778411"/>
      <w:r>
        <w:rPr>
          <w:rStyle w:val="CharDivNo"/>
        </w:rPr>
        <w:t>Division 2</w:t>
      </w:r>
      <w:r>
        <w:t> — </w:t>
      </w:r>
      <w:r>
        <w:rPr>
          <w:rStyle w:val="CharDivText"/>
        </w:rPr>
        <w:t>The Liquor Commission</w:t>
      </w:r>
      <w:bookmarkEnd w:id="14"/>
    </w:p>
    <w:p>
      <w:pPr>
        <w:pStyle w:val="Footnoteheading"/>
      </w:pPr>
      <w:r>
        <w:tab/>
        <w:t>[Heading inserted by No. 73 of 2006 s. 11.]</w:t>
      </w:r>
    </w:p>
    <w:p>
      <w:pPr>
        <w:pStyle w:val="Heading5"/>
        <w:keepNext w:val="0"/>
        <w:keepLines w:val="0"/>
        <w:spacing w:before="180"/>
      </w:pPr>
      <w:bookmarkStart w:id="15" w:name="_Toc435778412"/>
      <w:r>
        <w:rPr>
          <w:rStyle w:val="CharSectno"/>
        </w:rPr>
        <w:t>8</w:t>
      </w:r>
      <w:r>
        <w:t>.</w:t>
      </w:r>
      <w:r>
        <w:tab/>
        <w:t>Commission established</w:t>
      </w:r>
      <w:bookmarkEnd w:id="15"/>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16" w:name="_Toc435778413"/>
      <w:r>
        <w:rPr>
          <w:rStyle w:val="CharSectno"/>
        </w:rPr>
        <w:t>9</w:t>
      </w:r>
      <w:r>
        <w:t>.</w:t>
      </w:r>
      <w:r>
        <w:tab/>
        <w:t>Jurisdiction of Commission</w:t>
      </w:r>
      <w:bookmarkEnd w:id="16"/>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17" w:name="_Toc435778414"/>
      <w:r>
        <w:rPr>
          <w:rStyle w:val="CharSectno"/>
        </w:rPr>
        <w:t>9A</w:t>
      </w:r>
      <w:r>
        <w:t>.</w:t>
      </w:r>
      <w:r>
        <w:tab/>
        <w:t>Constitution of Commission</w:t>
      </w:r>
      <w:bookmarkEnd w:id="17"/>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18" w:name="_Toc435778415"/>
      <w:r>
        <w:rPr>
          <w:rStyle w:val="CharDivNo"/>
        </w:rPr>
        <w:t>Division 2A</w:t>
      </w:r>
      <w:r>
        <w:t> — </w:t>
      </w:r>
      <w:r>
        <w:rPr>
          <w:rStyle w:val="CharDivText"/>
        </w:rPr>
        <w:t>Members of the Commission</w:t>
      </w:r>
      <w:bookmarkEnd w:id="18"/>
    </w:p>
    <w:p>
      <w:pPr>
        <w:pStyle w:val="Footnoteheading"/>
      </w:pPr>
      <w:r>
        <w:tab/>
        <w:t>[Heading inserted by No. 73 of 2006 s. 11.]</w:t>
      </w:r>
    </w:p>
    <w:p>
      <w:pPr>
        <w:pStyle w:val="Heading5"/>
      </w:pPr>
      <w:bookmarkStart w:id="19" w:name="_Toc435778416"/>
      <w:r>
        <w:rPr>
          <w:rStyle w:val="CharSectno"/>
        </w:rPr>
        <w:t>9B</w:t>
      </w:r>
      <w:r>
        <w:t>.</w:t>
      </w:r>
      <w:r>
        <w:tab/>
        <w:t>Commission members</w:t>
      </w:r>
      <w:bookmarkEnd w:id="19"/>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20" w:name="_Toc435778417"/>
      <w:r>
        <w:rPr>
          <w:rStyle w:val="CharSectno"/>
        </w:rPr>
        <w:t>9C</w:t>
      </w:r>
      <w:r>
        <w:t>.</w:t>
      </w:r>
      <w:r>
        <w:tab/>
        <w:t>Tenure of office</w:t>
      </w:r>
      <w:bookmarkEnd w:id="20"/>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1" w:name="_Toc435778418"/>
      <w:r>
        <w:rPr>
          <w:rStyle w:val="CharSectno"/>
        </w:rPr>
        <w:t>9D</w:t>
      </w:r>
      <w:r>
        <w:t>.</w:t>
      </w:r>
      <w:r>
        <w:tab/>
        <w:t>Deputy chairperson</w:t>
      </w:r>
      <w:bookmarkEnd w:id="21"/>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2" w:name="_Toc435778419"/>
      <w:r>
        <w:rPr>
          <w:rStyle w:val="CharSectno"/>
        </w:rPr>
        <w:t>9E</w:t>
      </w:r>
      <w:r>
        <w:t>.</w:t>
      </w:r>
      <w:r>
        <w:tab/>
        <w:t>Removal or resignation</w:t>
      </w:r>
      <w:bookmarkEnd w:id="22"/>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3" w:name="_Toc435778420"/>
      <w:r>
        <w:rPr>
          <w:rStyle w:val="CharSectno"/>
        </w:rPr>
        <w:t>9F</w:t>
      </w:r>
      <w:r>
        <w:t>.</w:t>
      </w:r>
      <w:r>
        <w:tab/>
        <w:t>Leave of absence</w:t>
      </w:r>
      <w:bookmarkEnd w:id="23"/>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4" w:name="_Toc435778421"/>
      <w:r>
        <w:rPr>
          <w:rStyle w:val="CharSectno"/>
        </w:rPr>
        <w:t>9G</w:t>
      </w:r>
      <w:r>
        <w:t>.</w:t>
      </w:r>
      <w:r>
        <w:tab/>
        <w:t>Member whose term has expired may continue in office</w:t>
      </w:r>
      <w:bookmarkEnd w:id="24"/>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25" w:name="_Toc435778422"/>
      <w:r>
        <w:rPr>
          <w:rStyle w:val="CharSectno"/>
        </w:rPr>
        <w:t>9H</w:t>
      </w:r>
      <w:r>
        <w:t>.</w:t>
      </w:r>
      <w:r>
        <w:tab/>
        <w:t>Remuneration and conditions of office</w:t>
      </w:r>
      <w:bookmarkEnd w:id="25"/>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26" w:name="_Toc435778423"/>
      <w:r>
        <w:rPr>
          <w:rStyle w:val="CharDivNo"/>
        </w:rPr>
        <w:t>Division 2B</w:t>
      </w:r>
      <w:r>
        <w:t> — </w:t>
      </w:r>
      <w:r>
        <w:rPr>
          <w:rStyle w:val="CharDivText"/>
        </w:rPr>
        <w:t>Other matters</w:t>
      </w:r>
      <w:bookmarkEnd w:id="26"/>
    </w:p>
    <w:p>
      <w:pPr>
        <w:pStyle w:val="Footnoteheading"/>
      </w:pPr>
      <w:r>
        <w:tab/>
        <w:t>[Heading inserted by No. 73 of 2006 s. 11.]</w:t>
      </w:r>
    </w:p>
    <w:p>
      <w:pPr>
        <w:pStyle w:val="Heading5"/>
        <w:spacing w:before="240"/>
      </w:pPr>
      <w:bookmarkStart w:id="27" w:name="_Toc435778424"/>
      <w:r>
        <w:rPr>
          <w:rStyle w:val="CharSectno"/>
        </w:rPr>
        <w:t>9I</w:t>
      </w:r>
      <w:r>
        <w:t>.</w:t>
      </w:r>
      <w:r>
        <w:tab/>
        <w:t>Decisions of Commission to be written etc.</w:t>
      </w:r>
      <w:bookmarkEnd w:id="27"/>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28" w:name="_Toc435778425"/>
      <w:r>
        <w:rPr>
          <w:rStyle w:val="CharSectno"/>
        </w:rPr>
        <w:t>9J</w:t>
      </w:r>
      <w:r>
        <w:t>.</w:t>
      </w:r>
      <w:r>
        <w:tab/>
        <w:t>Seal of Commission</w:t>
      </w:r>
      <w:bookmarkEnd w:id="28"/>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29" w:name="_Toc435778426"/>
      <w:r>
        <w:rPr>
          <w:rStyle w:val="CharSectno"/>
        </w:rPr>
        <w:t>9K</w:t>
      </w:r>
      <w:r>
        <w:t>.</w:t>
      </w:r>
      <w:r>
        <w:tab/>
        <w:t>Annual reports by Commission</w:t>
      </w:r>
      <w:bookmarkEnd w:id="29"/>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30" w:name="_Toc435778427"/>
      <w:r>
        <w:rPr>
          <w:rStyle w:val="CharSectno"/>
        </w:rPr>
        <w:t>9L</w:t>
      </w:r>
      <w:r>
        <w:t>.</w:t>
      </w:r>
      <w:r>
        <w:tab/>
        <w:t>Laying annual report before House of Parliament not sitting</w:t>
      </w:r>
      <w:bookmarkEnd w:id="30"/>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31" w:name="_Toc435778428"/>
      <w:r>
        <w:rPr>
          <w:rStyle w:val="CharSectno"/>
        </w:rPr>
        <w:t>9M</w:t>
      </w:r>
      <w:r>
        <w:t>.</w:t>
      </w:r>
      <w:r>
        <w:tab/>
        <w:t>Protection and immunity of members, parties etc.</w:t>
      </w:r>
      <w:bookmarkEnd w:id="31"/>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32" w:name="_Toc435778429"/>
      <w:r>
        <w:rPr>
          <w:rStyle w:val="CharDivNo"/>
        </w:rPr>
        <w:t>Division 3</w:t>
      </w:r>
      <w:r>
        <w:rPr>
          <w:snapToGrid w:val="0"/>
        </w:rPr>
        <w:t> — </w:t>
      </w:r>
      <w:r>
        <w:rPr>
          <w:rStyle w:val="CharDivText"/>
        </w:rPr>
        <w:t>The Director of Liquor Licensing</w:t>
      </w:r>
      <w:bookmarkEnd w:id="32"/>
      <w:r>
        <w:rPr>
          <w:rStyle w:val="CharDivText"/>
        </w:rPr>
        <w:t xml:space="preserve"> </w:t>
      </w:r>
    </w:p>
    <w:p>
      <w:pPr>
        <w:pStyle w:val="Heading5"/>
        <w:spacing w:before="240"/>
        <w:rPr>
          <w:snapToGrid w:val="0"/>
        </w:rPr>
      </w:pPr>
      <w:bookmarkStart w:id="33" w:name="_Toc435778430"/>
      <w:r>
        <w:rPr>
          <w:rStyle w:val="CharSectno"/>
        </w:rPr>
        <w:t>13</w:t>
      </w:r>
      <w:r>
        <w:rPr>
          <w:snapToGrid w:val="0"/>
        </w:rPr>
        <w:t>.</w:t>
      </w:r>
      <w:r>
        <w:rPr>
          <w:snapToGrid w:val="0"/>
        </w:rPr>
        <w:tab/>
        <w:t>Functions of and hearings by Director</w:t>
      </w:r>
      <w:bookmarkEnd w:id="33"/>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34" w:name="_Toc435778431"/>
      <w:r>
        <w:rPr>
          <w:rStyle w:val="CharSectno"/>
        </w:rPr>
        <w:t>14</w:t>
      </w:r>
      <w:r>
        <w:rPr>
          <w:snapToGrid w:val="0"/>
        </w:rPr>
        <w:t>.</w:t>
      </w:r>
      <w:r>
        <w:rPr>
          <w:snapToGrid w:val="0"/>
        </w:rPr>
        <w:tab/>
        <w:t>Inspectors etc., appointment of etc.</w:t>
      </w:r>
      <w:bookmarkEnd w:id="34"/>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35" w:name="_Toc435778432"/>
      <w:r>
        <w:rPr>
          <w:rStyle w:val="CharDivNo"/>
        </w:rPr>
        <w:t>Division 4</w:t>
      </w:r>
      <w:r>
        <w:rPr>
          <w:snapToGrid w:val="0"/>
        </w:rPr>
        <w:t> — </w:t>
      </w:r>
      <w:r>
        <w:rPr>
          <w:rStyle w:val="CharDivText"/>
        </w:rPr>
        <w:t>Other staff of the licensing authority</w:t>
      </w:r>
      <w:bookmarkEnd w:id="35"/>
      <w:r>
        <w:rPr>
          <w:rStyle w:val="CharDivText"/>
        </w:rPr>
        <w:t xml:space="preserve"> </w:t>
      </w:r>
    </w:p>
    <w:p>
      <w:pPr>
        <w:pStyle w:val="Heading5"/>
        <w:rPr>
          <w:snapToGrid w:val="0"/>
        </w:rPr>
      </w:pPr>
      <w:bookmarkStart w:id="36" w:name="_Toc435778433"/>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36"/>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37" w:name="_Toc435778434"/>
      <w:r>
        <w:rPr>
          <w:rStyle w:val="CharDivNo"/>
        </w:rPr>
        <w:t>Division 5</w:t>
      </w:r>
      <w:r>
        <w:rPr>
          <w:snapToGrid w:val="0"/>
        </w:rPr>
        <w:t> — </w:t>
      </w:r>
      <w:r>
        <w:rPr>
          <w:rStyle w:val="CharDivText"/>
        </w:rPr>
        <w:t>Proceedings before the licensing authority</w:t>
      </w:r>
      <w:bookmarkEnd w:id="37"/>
      <w:r>
        <w:rPr>
          <w:rStyle w:val="CharDivText"/>
        </w:rPr>
        <w:t xml:space="preserve"> </w:t>
      </w:r>
    </w:p>
    <w:p>
      <w:pPr>
        <w:pStyle w:val="Heading5"/>
        <w:spacing w:before="180"/>
        <w:rPr>
          <w:snapToGrid w:val="0"/>
        </w:rPr>
      </w:pPr>
      <w:bookmarkStart w:id="38" w:name="_Toc435778435"/>
      <w:r>
        <w:rPr>
          <w:rStyle w:val="CharSectno"/>
        </w:rPr>
        <w:t>16</w:t>
      </w:r>
      <w:r>
        <w:rPr>
          <w:snapToGrid w:val="0"/>
        </w:rPr>
        <w:t>.</w:t>
      </w:r>
      <w:r>
        <w:rPr>
          <w:snapToGrid w:val="0"/>
        </w:rPr>
        <w:tab/>
        <w:t>Procedure, sittings, use of experts, evidentiary rules etc.</w:t>
      </w:r>
      <w:bookmarkEnd w:id="38"/>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39" w:name="_Toc435778436"/>
      <w:r>
        <w:rPr>
          <w:rStyle w:val="CharSectno"/>
        </w:rPr>
        <w:t>17</w:t>
      </w:r>
      <w:r>
        <w:rPr>
          <w:snapToGrid w:val="0"/>
        </w:rPr>
        <w:t>.</w:t>
      </w:r>
      <w:r>
        <w:rPr>
          <w:snapToGrid w:val="0"/>
        </w:rPr>
        <w:tab/>
        <w:t>Representation of parties</w:t>
      </w:r>
      <w:bookmarkEnd w:id="39"/>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40" w:name="_Toc435778437"/>
      <w:r>
        <w:rPr>
          <w:rStyle w:val="CharSectno"/>
        </w:rPr>
        <w:t>18</w:t>
      </w:r>
      <w:r>
        <w:rPr>
          <w:snapToGrid w:val="0"/>
        </w:rPr>
        <w:t>.</w:t>
      </w:r>
      <w:r>
        <w:rPr>
          <w:snapToGrid w:val="0"/>
        </w:rPr>
        <w:tab/>
        <w:t>Witnesses and evidence, powers to summon etc.</w:t>
      </w:r>
      <w:bookmarkEnd w:id="40"/>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41" w:name="_Toc435778438"/>
      <w:r>
        <w:rPr>
          <w:rStyle w:val="CharSectno"/>
        </w:rPr>
        <w:t>18A</w:t>
      </w:r>
      <w:r>
        <w:t>.</w:t>
      </w:r>
      <w:r>
        <w:tab/>
        <w:t>Enforcing decisions</w:t>
      </w:r>
      <w:bookmarkEnd w:id="41"/>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42" w:name="_Toc435778439"/>
      <w:r>
        <w:rPr>
          <w:rStyle w:val="CharSectno"/>
        </w:rPr>
        <w:t>19</w:t>
      </w:r>
      <w:r>
        <w:rPr>
          <w:snapToGrid w:val="0"/>
        </w:rPr>
        <w:t>.</w:t>
      </w:r>
      <w:r>
        <w:rPr>
          <w:snapToGrid w:val="0"/>
        </w:rPr>
        <w:tab/>
        <w:t>Enforcing monetary penalties</w:t>
      </w:r>
      <w:bookmarkEnd w:id="42"/>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43" w:name="_Toc435778440"/>
      <w:r>
        <w:rPr>
          <w:rStyle w:val="CharSectno"/>
        </w:rPr>
        <w:t>20</w:t>
      </w:r>
      <w:r>
        <w:rPr>
          <w:snapToGrid w:val="0"/>
        </w:rPr>
        <w:t>.</w:t>
      </w:r>
      <w:r>
        <w:rPr>
          <w:snapToGrid w:val="0"/>
        </w:rPr>
        <w:tab/>
        <w:t>Contempt etc.</w:t>
      </w:r>
      <w:bookmarkEnd w:id="43"/>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44" w:name="_Toc435778441"/>
      <w:r>
        <w:rPr>
          <w:rStyle w:val="CharSectno"/>
        </w:rPr>
        <w:t>21</w:t>
      </w:r>
      <w:r>
        <w:rPr>
          <w:snapToGrid w:val="0"/>
        </w:rPr>
        <w:t>.</w:t>
      </w:r>
      <w:r>
        <w:rPr>
          <w:snapToGrid w:val="0"/>
        </w:rPr>
        <w:tab/>
        <w:t>Costs</w:t>
      </w:r>
      <w:bookmarkEnd w:id="44"/>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45" w:name="_Toc435778442"/>
      <w:r>
        <w:rPr>
          <w:rStyle w:val="CharSectno"/>
        </w:rPr>
        <w:t>22</w:t>
      </w:r>
      <w:r>
        <w:rPr>
          <w:snapToGrid w:val="0"/>
        </w:rPr>
        <w:t>.</w:t>
      </w:r>
      <w:r>
        <w:rPr>
          <w:snapToGrid w:val="0"/>
        </w:rPr>
        <w:tab/>
        <w:t xml:space="preserve">Rules </w:t>
      </w:r>
      <w:r>
        <w:t>of Commission</w:t>
      </w:r>
      <w:bookmarkEnd w:id="45"/>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46" w:name="_Toc435778443"/>
      <w:r>
        <w:rPr>
          <w:rStyle w:val="CharSectno"/>
        </w:rPr>
        <w:t>23</w:t>
      </w:r>
      <w:r>
        <w:rPr>
          <w:snapToGrid w:val="0"/>
        </w:rPr>
        <w:t>.</w:t>
      </w:r>
      <w:r>
        <w:rPr>
          <w:snapToGrid w:val="0"/>
        </w:rPr>
        <w:tab/>
        <w:t>Proof of process; protection from personal liability</w:t>
      </w:r>
      <w:bookmarkEnd w:id="46"/>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47" w:name="_Toc435778444"/>
      <w:r>
        <w:rPr>
          <w:rStyle w:val="CharDivNo"/>
        </w:rPr>
        <w:t>Division 6</w:t>
      </w:r>
      <w:r>
        <w:rPr>
          <w:snapToGrid w:val="0"/>
        </w:rPr>
        <w:t> — </w:t>
      </w:r>
      <w:r>
        <w:rPr>
          <w:rStyle w:val="CharDivText"/>
        </w:rPr>
        <w:t>Reference to the Commission, review and appeals</w:t>
      </w:r>
      <w:bookmarkEnd w:id="47"/>
      <w:r>
        <w:t xml:space="preserve"> </w:t>
      </w:r>
    </w:p>
    <w:p>
      <w:pPr>
        <w:pStyle w:val="Footnoteheading"/>
        <w:keepNext/>
        <w:keepLines/>
      </w:pPr>
      <w:r>
        <w:tab/>
        <w:t>[Heading amended by No. 73 of 2006 s. 20.]</w:t>
      </w:r>
    </w:p>
    <w:p>
      <w:pPr>
        <w:pStyle w:val="Heading5"/>
        <w:rPr>
          <w:snapToGrid w:val="0"/>
        </w:rPr>
      </w:pPr>
      <w:bookmarkStart w:id="48" w:name="_Toc435778445"/>
      <w:r>
        <w:rPr>
          <w:rStyle w:val="CharSectno"/>
        </w:rPr>
        <w:t>24</w:t>
      </w:r>
      <w:r>
        <w:rPr>
          <w:snapToGrid w:val="0"/>
        </w:rPr>
        <w:t>.</w:t>
      </w:r>
      <w:r>
        <w:rPr>
          <w:snapToGrid w:val="0"/>
        </w:rPr>
        <w:tab/>
        <w:t>Director may refer matters to Commission</w:t>
      </w:r>
      <w:bookmarkEnd w:id="48"/>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49" w:name="_Toc435778446"/>
      <w:r>
        <w:rPr>
          <w:rStyle w:val="CharSectno"/>
        </w:rPr>
        <w:t>25</w:t>
      </w:r>
      <w:r>
        <w:rPr>
          <w:snapToGrid w:val="0"/>
        </w:rPr>
        <w:t>.</w:t>
      </w:r>
      <w:r>
        <w:rPr>
          <w:snapToGrid w:val="0"/>
        </w:rPr>
        <w:tab/>
        <w:t>Review of Director’s decisions</w:t>
      </w:r>
      <w:bookmarkEnd w:id="49"/>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50" w:name="_Toc435778447"/>
      <w:r>
        <w:rPr>
          <w:rStyle w:val="CharSectno"/>
        </w:rPr>
        <w:t>26</w:t>
      </w:r>
      <w:r>
        <w:t>.</w:t>
      </w:r>
      <w:r>
        <w:tab/>
        <w:t>Some Director’s decisions have effect despite application to review</w:t>
      </w:r>
      <w:bookmarkEnd w:id="50"/>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51" w:name="_Toc435778448"/>
      <w:r>
        <w:rPr>
          <w:rStyle w:val="CharSectno"/>
        </w:rPr>
        <w:t>27</w:t>
      </w:r>
      <w:r>
        <w:rPr>
          <w:snapToGrid w:val="0"/>
        </w:rPr>
        <w:t>.</w:t>
      </w:r>
      <w:r>
        <w:rPr>
          <w:snapToGrid w:val="0"/>
        </w:rPr>
        <w:tab/>
        <w:t>Question of law, Commission may state to Supreme Court</w:t>
      </w:r>
      <w:bookmarkEnd w:id="51"/>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52" w:name="_Toc435778449"/>
      <w:r>
        <w:rPr>
          <w:rStyle w:val="CharSectno"/>
        </w:rPr>
        <w:t>28</w:t>
      </w:r>
      <w:r>
        <w:rPr>
          <w:snapToGrid w:val="0"/>
        </w:rPr>
        <w:t>.</w:t>
      </w:r>
      <w:r>
        <w:rPr>
          <w:snapToGrid w:val="0"/>
        </w:rPr>
        <w:tab/>
        <w:t>Appeals against Commission’s decisions</w:t>
      </w:r>
      <w:bookmarkEnd w:id="52"/>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53" w:name="_Toc435778450"/>
      <w:r>
        <w:rPr>
          <w:rStyle w:val="CharSectno"/>
        </w:rPr>
        <w:t>29</w:t>
      </w:r>
      <w:r>
        <w:rPr>
          <w:snapToGrid w:val="0"/>
        </w:rPr>
        <w:t>.</w:t>
      </w:r>
      <w:r>
        <w:rPr>
          <w:snapToGrid w:val="0"/>
        </w:rPr>
        <w:tab/>
        <w:t>Licence or permit continues to have effect pending appeal</w:t>
      </w:r>
      <w:bookmarkEnd w:id="53"/>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54" w:name="_Toc435778451"/>
      <w:r>
        <w:rPr>
          <w:rStyle w:val="CharDivNo"/>
        </w:rPr>
        <w:t>Division 7</w:t>
      </w:r>
      <w:r>
        <w:t> — </w:t>
      </w:r>
      <w:r>
        <w:rPr>
          <w:rStyle w:val="CharDivText"/>
        </w:rPr>
        <w:t>Confidential police information</w:t>
      </w:r>
      <w:bookmarkEnd w:id="54"/>
    </w:p>
    <w:p>
      <w:pPr>
        <w:pStyle w:val="Footnoteheading"/>
      </w:pPr>
      <w:r>
        <w:tab/>
        <w:t>[Heading inserted by No. 73 of 2006 s. 27.]</w:t>
      </w:r>
    </w:p>
    <w:p>
      <w:pPr>
        <w:pStyle w:val="Heading5"/>
        <w:spacing w:before="180"/>
      </w:pPr>
      <w:bookmarkStart w:id="55" w:name="_Toc435778452"/>
      <w:r>
        <w:rPr>
          <w:rStyle w:val="CharSectno"/>
        </w:rPr>
        <w:t>30</w:t>
      </w:r>
      <w:r>
        <w:t>.</w:t>
      </w:r>
      <w:r>
        <w:tab/>
        <w:t>Confidential police information, use and protection of</w:t>
      </w:r>
      <w:bookmarkEnd w:id="55"/>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 No. 35 of 2014 s. 39.]</w:t>
      </w:r>
    </w:p>
    <w:p>
      <w:pPr>
        <w:pStyle w:val="Heading2"/>
      </w:pPr>
      <w:bookmarkStart w:id="56" w:name="_Toc435778453"/>
      <w:r>
        <w:rPr>
          <w:rStyle w:val="CharPartNo"/>
        </w:rPr>
        <w:t>Part 3</w:t>
      </w:r>
      <w:r>
        <w:t> — </w:t>
      </w:r>
      <w:r>
        <w:rPr>
          <w:rStyle w:val="CharPartText"/>
        </w:rPr>
        <w:t>Licences and permits</w:t>
      </w:r>
      <w:bookmarkEnd w:id="56"/>
      <w:r>
        <w:rPr>
          <w:rStyle w:val="CharPartText"/>
        </w:rPr>
        <w:t xml:space="preserve"> </w:t>
      </w:r>
    </w:p>
    <w:p>
      <w:pPr>
        <w:pStyle w:val="Heading3"/>
        <w:rPr>
          <w:snapToGrid w:val="0"/>
        </w:rPr>
      </w:pPr>
      <w:bookmarkStart w:id="57" w:name="_Toc435778454"/>
      <w:r>
        <w:rPr>
          <w:rStyle w:val="CharDivNo"/>
        </w:rPr>
        <w:t>Division 1</w:t>
      </w:r>
      <w:r>
        <w:rPr>
          <w:snapToGrid w:val="0"/>
        </w:rPr>
        <w:t> — </w:t>
      </w:r>
      <w:r>
        <w:rPr>
          <w:rStyle w:val="CharDivText"/>
        </w:rPr>
        <w:t>General matters</w:t>
      </w:r>
      <w:bookmarkEnd w:id="57"/>
      <w:r>
        <w:rPr>
          <w:rStyle w:val="CharDivText"/>
        </w:rPr>
        <w:t xml:space="preserve"> </w:t>
      </w:r>
    </w:p>
    <w:p>
      <w:pPr>
        <w:pStyle w:val="Heading5"/>
        <w:rPr>
          <w:snapToGrid w:val="0"/>
        </w:rPr>
      </w:pPr>
      <w:bookmarkStart w:id="58" w:name="_Toc435778455"/>
      <w:r>
        <w:rPr>
          <w:rStyle w:val="CharSectno"/>
        </w:rPr>
        <w:t>30A</w:t>
      </w:r>
      <w:r>
        <w:rPr>
          <w:snapToGrid w:val="0"/>
        </w:rPr>
        <w:t>.</w:t>
      </w:r>
      <w:r>
        <w:rPr>
          <w:snapToGrid w:val="0"/>
        </w:rPr>
        <w:tab/>
        <w:t>Licences to sell liquor, grant and nature of</w:t>
      </w:r>
      <w:bookmarkEnd w:id="58"/>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rPr>
          <w:snapToGrid w:val="0"/>
        </w:rPr>
      </w:pPr>
      <w:bookmarkStart w:id="59" w:name="_Toc435778456"/>
      <w:r>
        <w:rPr>
          <w:rStyle w:val="CharSectno"/>
        </w:rPr>
        <w:t>30B</w:t>
      </w:r>
      <w:r>
        <w:rPr>
          <w:snapToGrid w:val="0"/>
        </w:rPr>
        <w:t>.</w:t>
      </w:r>
      <w:r>
        <w:rPr>
          <w:snapToGrid w:val="0"/>
        </w:rPr>
        <w:tab/>
        <w:t>Power of attorney does not empower donee to act for licensee under this Act</w:t>
      </w:r>
      <w:bookmarkEnd w:id="59"/>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60" w:name="_Toc435778457"/>
      <w:r>
        <w:rPr>
          <w:rStyle w:val="CharSectno"/>
        </w:rPr>
        <w:t>31</w:t>
      </w:r>
      <w:r>
        <w:rPr>
          <w:snapToGrid w:val="0"/>
        </w:rPr>
        <w:t>.</w:t>
      </w:r>
      <w:r>
        <w:rPr>
          <w:snapToGrid w:val="0"/>
        </w:rPr>
        <w:tab/>
        <w:t>Licences, generally</w:t>
      </w:r>
      <w:bookmarkEnd w:id="60"/>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61" w:name="_Toc435778458"/>
      <w:r>
        <w:rPr>
          <w:rStyle w:val="CharSectno"/>
        </w:rPr>
        <w:t>32</w:t>
      </w:r>
      <w:r>
        <w:rPr>
          <w:snapToGrid w:val="0"/>
        </w:rPr>
        <w:t>.</w:t>
      </w:r>
      <w:r>
        <w:rPr>
          <w:snapToGrid w:val="0"/>
        </w:rPr>
        <w:tab/>
        <w:t>Duration of licences</w:t>
      </w:r>
      <w:bookmarkEnd w:id="61"/>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62" w:name="_Toc435778459"/>
      <w:r>
        <w:rPr>
          <w:rStyle w:val="CharSectno"/>
        </w:rPr>
        <w:t>33</w:t>
      </w:r>
      <w:r>
        <w:rPr>
          <w:snapToGrid w:val="0"/>
        </w:rPr>
        <w:t>.</w:t>
      </w:r>
      <w:r>
        <w:rPr>
          <w:snapToGrid w:val="0"/>
        </w:rPr>
        <w:tab/>
        <w:t>Powers of licensing authority when deciding applications</w:t>
      </w:r>
      <w:bookmarkEnd w:id="62"/>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spacing w:before="18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8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80"/>
        <w:rPr>
          <w:snapToGrid w:val="0"/>
        </w:rPr>
      </w:pPr>
      <w:r>
        <w:rPr>
          <w:snapToGrid w:val="0"/>
        </w:rPr>
        <w:tab/>
      </w:r>
      <w:r>
        <w:rPr>
          <w:snapToGrid w:val="0"/>
        </w:rPr>
        <w:tab/>
        <w:t>are relevant and amongst the matters to which consideration may be given.</w:t>
      </w:r>
    </w:p>
    <w:p>
      <w:pPr>
        <w:pStyle w:val="Subsection"/>
        <w:spacing w:before="18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8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63" w:name="_Toc435778460"/>
      <w:r>
        <w:rPr>
          <w:rStyle w:val="CharSectno"/>
        </w:rPr>
        <w:t>34</w:t>
      </w:r>
      <w:r>
        <w:rPr>
          <w:snapToGrid w:val="0"/>
        </w:rPr>
        <w:t>.</w:t>
      </w:r>
      <w:r>
        <w:rPr>
          <w:snapToGrid w:val="0"/>
        </w:rPr>
        <w:tab/>
        <w:t>Certain applications not to be decided</w:t>
      </w:r>
      <w:bookmarkEnd w:id="63"/>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64" w:name="_Toc435778461"/>
      <w:r>
        <w:rPr>
          <w:rStyle w:val="CharSectno"/>
        </w:rPr>
        <w:t>35</w:t>
      </w:r>
      <w:r>
        <w:rPr>
          <w:snapToGrid w:val="0"/>
        </w:rPr>
        <w:t>.</w:t>
      </w:r>
      <w:r>
        <w:rPr>
          <w:snapToGrid w:val="0"/>
        </w:rPr>
        <w:tab/>
        <w:t>Persons who may hold licences</w:t>
      </w:r>
      <w:bookmarkEnd w:id="64"/>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65" w:name="_Toc435778462"/>
      <w:r>
        <w:rPr>
          <w:rStyle w:val="CharSectno"/>
        </w:rPr>
        <w:t>35A</w:t>
      </w:r>
      <w:r>
        <w:rPr>
          <w:snapToGrid w:val="0"/>
        </w:rPr>
        <w:t>.</w:t>
      </w:r>
      <w:r>
        <w:rPr>
          <w:snapToGrid w:val="0"/>
        </w:rPr>
        <w:tab/>
        <w:t>Trustees for unincorporated bodies</w:t>
      </w:r>
      <w:bookmarkEnd w:id="65"/>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r>
        <w:t>[</w:t>
      </w:r>
      <w:r>
        <w:rPr>
          <w:b/>
        </w:rPr>
        <w:t>35B.</w:t>
      </w:r>
      <w:r>
        <w:rPr>
          <w:b/>
        </w:rPr>
        <w:tab/>
      </w:r>
      <w:r>
        <w:t xml:space="preserve">Deleted by No. 56 of 2010 s. 8.] </w:t>
      </w:r>
    </w:p>
    <w:p>
      <w:pPr>
        <w:pStyle w:val="Heading5"/>
        <w:rPr>
          <w:snapToGrid w:val="0"/>
        </w:rPr>
      </w:pPr>
      <w:bookmarkStart w:id="66" w:name="_Toc435778463"/>
      <w:r>
        <w:rPr>
          <w:rStyle w:val="CharSectno"/>
        </w:rPr>
        <w:t>36</w:t>
      </w:r>
      <w:r>
        <w:rPr>
          <w:snapToGrid w:val="0"/>
        </w:rPr>
        <w:t>.</w:t>
      </w:r>
      <w:r>
        <w:rPr>
          <w:snapToGrid w:val="0"/>
        </w:rPr>
        <w:tab/>
        <w:t>Two or more licences for same premises, restrictions on</w:t>
      </w:r>
      <w:bookmarkEnd w:id="66"/>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67" w:name="_Toc435778464"/>
      <w:r>
        <w:rPr>
          <w:rStyle w:val="CharSectno"/>
        </w:rPr>
        <w:t>36A</w:t>
      </w:r>
      <w:r>
        <w:t>.</w:t>
      </w:r>
      <w:r>
        <w:tab/>
        <w:t>Petrol stations in some areas not to be granted licences</w:t>
      </w:r>
      <w:bookmarkEnd w:id="67"/>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68" w:name="_Toc435778465"/>
      <w:r>
        <w:rPr>
          <w:rStyle w:val="CharSectno"/>
        </w:rPr>
        <w:t>37</w:t>
      </w:r>
      <w:r>
        <w:rPr>
          <w:snapToGrid w:val="0"/>
        </w:rPr>
        <w:t>.</w:t>
      </w:r>
      <w:r>
        <w:rPr>
          <w:snapToGrid w:val="0"/>
        </w:rPr>
        <w:tab/>
        <w:t>Pre-requisites for grants of licences etc.; conditions on licences</w:t>
      </w:r>
      <w:bookmarkEnd w:id="68"/>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spacing w:before="60"/>
        <w:rPr>
          <w:snapToGrid w:val="0"/>
        </w:rPr>
      </w:pPr>
      <w:r>
        <w:rPr>
          <w:snapToGrid w:val="0"/>
        </w:rPr>
        <w:tab/>
        <w:t>(i)</w:t>
      </w:r>
      <w:r>
        <w:rPr>
          <w:snapToGrid w:val="0"/>
        </w:rPr>
        <w:tab/>
        <w:t>an occasional licence; or</w:t>
      </w:r>
    </w:p>
    <w:p>
      <w:pPr>
        <w:pStyle w:val="Indenti"/>
        <w:spacing w:before="60"/>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spacing w:before="60"/>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spacing w:before="60"/>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20"/>
        <w:rPr>
          <w:snapToGrid w:val="0"/>
        </w:rPr>
      </w:pPr>
      <w:r>
        <w:rPr>
          <w:snapToGrid w:val="0"/>
        </w:rPr>
        <w:tab/>
      </w:r>
      <w:r>
        <w:rPr>
          <w:snapToGrid w:val="0"/>
        </w:rPr>
        <w:tab/>
        <w:t>would be likely to occur.</w:t>
      </w:r>
    </w:p>
    <w:p>
      <w:pPr>
        <w:pStyle w:val="Ednotesubsection"/>
        <w:spacing w:before="120"/>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69" w:name="_Toc435778466"/>
      <w:r>
        <w:rPr>
          <w:rStyle w:val="CharSectno"/>
        </w:rPr>
        <w:t>37A</w:t>
      </w:r>
      <w:r>
        <w:rPr>
          <w:snapToGrid w:val="0"/>
        </w:rPr>
        <w:t>.</w:t>
      </w:r>
      <w:r>
        <w:rPr>
          <w:snapToGrid w:val="0"/>
        </w:rPr>
        <w:tab/>
        <w:t>Conviction of licensee etc., duty to inform Director</w:t>
      </w:r>
      <w:bookmarkEnd w:id="69"/>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70" w:name="_Toc435778467"/>
      <w:r>
        <w:rPr>
          <w:rStyle w:val="CharSectno"/>
        </w:rPr>
        <w:t>37B</w:t>
      </w:r>
      <w:r>
        <w:t>.</w:t>
      </w:r>
      <w:r>
        <w:tab/>
        <w:t>Fingerprints etc., licensing authority’s powers to obtain</w:t>
      </w:r>
      <w:bookmarkEnd w:id="70"/>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71" w:name="_Toc435778468"/>
      <w:r>
        <w:rPr>
          <w:rStyle w:val="CharDivNo"/>
        </w:rPr>
        <w:t>Division 2</w:t>
      </w:r>
      <w:r>
        <w:t> — </w:t>
      </w:r>
      <w:r>
        <w:rPr>
          <w:rStyle w:val="CharDivText"/>
        </w:rPr>
        <w:t>Licences</w:t>
      </w:r>
      <w:bookmarkEnd w:id="71"/>
    </w:p>
    <w:p>
      <w:pPr>
        <w:pStyle w:val="Footnoteheading"/>
        <w:rPr>
          <w:snapToGrid w:val="0"/>
        </w:rPr>
      </w:pPr>
      <w:r>
        <w:tab/>
        <w:t>[Heading inserted by No. 73 of 2006 s. 32.]</w:t>
      </w:r>
    </w:p>
    <w:p>
      <w:pPr>
        <w:pStyle w:val="Heading5"/>
      </w:pPr>
      <w:bookmarkStart w:id="72" w:name="_Toc435778469"/>
      <w:r>
        <w:rPr>
          <w:rStyle w:val="CharSectno"/>
        </w:rPr>
        <w:t>38</w:t>
      </w:r>
      <w:r>
        <w:t>.</w:t>
      </w:r>
      <w:r>
        <w:tab/>
        <w:t>Some applications not to be granted unless in the public interest</w:t>
      </w:r>
      <w:bookmarkEnd w:id="72"/>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73" w:name="_Toc435778470"/>
      <w:r>
        <w:rPr>
          <w:rStyle w:val="CharSectno"/>
        </w:rPr>
        <w:t>39</w:t>
      </w:r>
      <w:r>
        <w:rPr>
          <w:snapToGrid w:val="0"/>
        </w:rPr>
        <w:t>.</w:t>
      </w:r>
      <w:r>
        <w:rPr>
          <w:snapToGrid w:val="0"/>
        </w:rPr>
        <w:tab/>
        <w:t>Certificate of local government as to whether premises comply with laws</w:t>
      </w:r>
      <w:bookmarkEnd w:id="73"/>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w:t>
      </w:r>
    </w:p>
    <w:p>
      <w:pPr>
        <w:pStyle w:val="Heading5"/>
        <w:rPr>
          <w:snapToGrid w:val="0"/>
        </w:rPr>
      </w:pPr>
      <w:bookmarkStart w:id="74" w:name="_Toc435778471"/>
      <w:r>
        <w:rPr>
          <w:rStyle w:val="CharSectno"/>
        </w:rPr>
        <w:t>40</w:t>
      </w:r>
      <w:r>
        <w:rPr>
          <w:snapToGrid w:val="0"/>
        </w:rPr>
        <w:t>.</w:t>
      </w:r>
      <w:r>
        <w:rPr>
          <w:snapToGrid w:val="0"/>
        </w:rPr>
        <w:tab/>
        <w:t>Certificate of planning authority as to whether use of premises complies with planning laws</w:t>
      </w:r>
      <w:bookmarkEnd w:id="74"/>
    </w:p>
    <w:p>
      <w:pPr>
        <w:pStyle w:val="Subsection"/>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No. 35 of 2015 s. 5.] </w:t>
      </w:r>
    </w:p>
    <w:p>
      <w:pPr>
        <w:pStyle w:val="Heading5"/>
        <w:rPr>
          <w:snapToGrid w:val="0"/>
        </w:rPr>
      </w:pPr>
      <w:bookmarkStart w:id="75" w:name="_Toc435778472"/>
      <w:r>
        <w:rPr>
          <w:rStyle w:val="CharSectno"/>
        </w:rPr>
        <w:t>41</w:t>
      </w:r>
      <w:r>
        <w:rPr>
          <w:snapToGrid w:val="0"/>
        </w:rPr>
        <w:t>.</w:t>
      </w:r>
      <w:r>
        <w:rPr>
          <w:snapToGrid w:val="0"/>
        </w:rPr>
        <w:tab/>
        <w:t>Hotel licence, kinds, conditions and effect of</w:t>
      </w:r>
      <w:bookmarkEnd w:id="75"/>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spacing w:before="180"/>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spacing w:before="180"/>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spacing w:before="180"/>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spacing w:before="180"/>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spacing w:before="120"/>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spacing w:before="180"/>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spacing w:before="180"/>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spacing w:before="80"/>
        <w:ind w:left="890" w:hanging="890"/>
      </w:pPr>
      <w:r>
        <w:tab/>
        <w:t xml:space="preserve">[Section 41 amended by No. 12 of 1998 s. 27; No. 26 of 2001 s. 4; No. 73 of 2006 s. 34 and 108; No. 56 of 2010 s. 41.] </w:t>
      </w:r>
    </w:p>
    <w:p>
      <w:pPr>
        <w:pStyle w:val="Heading5"/>
        <w:spacing w:before="240"/>
        <w:rPr>
          <w:snapToGrid w:val="0"/>
        </w:rPr>
      </w:pPr>
      <w:bookmarkStart w:id="76" w:name="_Toc435778473"/>
      <w:r>
        <w:rPr>
          <w:rStyle w:val="CharSectno"/>
        </w:rPr>
        <w:t>42</w:t>
      </w:r>
      <w:r>
        <w:rPr>
          <w:snapToGrid w:val="0"/>
        </w:rPr>
        <w:t>.</w:t>
      </w:r>
      <w:r>
        <w:rPr>
          <w:snapToGrid w:val="0"/>
        </w:rPr>
        <w:tab/>
        <w:t>Nightclub licence, effect and conditions of</w:t>
      </w:r>
      <w:bookmarkEnd w:id="76"/>
    </w:p>
    <w:p>
      <w:pPr>
        <w:pStyle w:val="Subsection"/>
        <w:spacing w:before="180"/>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spacing w:before="180"/>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spacing w:before="180"/>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240"/>
        <w:rPr>
          <w:snapToGrid w:val="0"/>
        </w:rPr>
      </w:pPr>
      <w:bookmarkStart w:id="77" w:name="_Toc435778474"/>
      <w:r>
        <w:rPr>
          <w:rStyle w:val="CharSectno"/>
        </w:rPr>
        <w:t>43</w:t>
      </w:r>
      <w:r>
        <w:rPr>
          <w:snapToGrid w:val="0"/>
        </w:rPr>
        <w:t>.</w:t>
      </w:r>
      <w:r>
        <w:rPr>
          <w:snapToGrid w:val="0"/>
        </w:rPr>
        <w:tab/>
        <w:t>N</w:t>
      </w:r>
      <w:r>
        <w:t xml:space="preserve">ightclub </w:t>
      </w:r>
      <w:r>
        <w:rPr>
          <w:snapToGrid w:val="0"/>
        </w:rPr>
        <w:t>licence, pre-requisites for grant of</w:t>
      </w:r>
      <w:bookmarkEnd w:id="77"/>
    </w:p>
    <w:p>
      <w:pPr>
        <w:pStyle w:val="Subsection"/>
        <w:spacing w:before="180"/>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keepNext/>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78" w:name="_Toc435778475"/>
      <w:r>
        <w:rPr>
          <w:rStyle w:val="CharSectno"/>
        </w:rPr>
        <w:t>44</w:t>
      </w:r>
      <w:r>
        <w:rPr>
          <w:snapToGrid w:val="0"/>
        </w:rPr>
        <w:t>.</w:t>
      </w:r>
      <w:r>
        <w:rPr>
          <w:snapToGrid w:val="0"/>
        </w:rPr>
        <w:tab/>
        <w:t>Casino liquor licence, effect and conditions of</w:t>
      </w:r>
      <w:bookmarkEnd w:id="78"/>
    </w:p>
    <w:p>
      <w:pPr>
        <w:pStyle w:val="Subsection"/>
        <w:spacing w:before="18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8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spacing w:before="180"/>
        <w:rPr>
          <w:snapToGrid w:val="0"/>
        </w:rPr>
      </w:pPr>
      <w:r>
        <w:rPr>
          <w:snapToGrid w:val="0"/>
        </w:rPr>
        <w:tab/>
      </w:r>
      <w:r>
        <w:rPr>
          <w:snapToGrid w:val="0"/>
        </w:rPr>
        <w:tab/>
        <w:t>by reference to the respective areas defined.</w:t>
      </w:r>
    </w:p>
    <w:p>
      <w:pPr>
        <w:pStyle w:val="Subsection"/>
        <w:spacing w:before="180"/>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79" w:name="_Toc435778476"/>
      <w:r>
        <w:rPr>
          <w:rStyle w:val="CharSectno"/>
        </w:rPr>
        <w:t>45</w:t>
      </w:r>
      <w:r>
        <w:rPr>
          <w:snapToGrid w:val="0"/>
        </w:rPr>
        <w:t>.</w:t>
      </w:r>
      <w:r>
        <w:rPr>
          <w:snapToGrid w:val="0"/>
        </w:rPr>
        <w:tab/>
        <w:t>Casino liquor licence, pre-requisites for grant of</w:t>
      </w:r>
      <w:bookmarkEnd w:id="79"/>
    </w:p>
    <w:p>
      <w:pPr>
        <w:pStyle w:val="Subsection"/>
        <w:spacing w:before="180"/>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spacing w:before="180"/>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spacing w:before="180"/>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spacing w:before="180"/>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spacing w:before="180"/>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80" w:name="_Toc435778477"/>
      <w:r>
        <w:rPr>
          <w:rStyle w:val="CharSectno"/>
        </w:rPr>
        <w:t>46</w:t>
      </w:r>
      <w:r>
        <w:rPr>
          <w:snapToGrid w:val="0"/>
        </w:rPr>
        <w:t>.</w:t>
      </w:r>
      <w:r>
        <w:rPr>
          <w:snapToGrid w:val="0"/>
        </w:rPr>
        <w:tab/>
        <w:t>Special facility licence, pre-requisites for grant of</w:t>
      </w:r>
      <w:bookmarkEnd w:id="80"/>
    </w:p>
    <w:p>
      <w:pPr>
        <w:pStyle w:val="Subsection"/>
        <w:spacing w:before="180"/>
      </w:pPr>
      <w:r>
        <w:tab/>
        <w:t>(1)</w:t>
      </w:r>
      <w:r>
        <w:tab/>
        <w:t>The licensing authority shall not grant a special facility licence except for a prescribed purpose.</w:t>
      </w:r>
    </w:p>
    <w:p>
      <w:pPr>
        <w:pStyle w:val="Subsection"/>
        <w:spacing w:before="180"/>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r>
      <w:r>
        <w:tab/>
        <w:t>is not possible because an approval, consent or exemption required under another written law cannot be obtained.</w:t>
      </w:r>
    </w:p>
    <w:p>
      <w:pPr>
        <w:pStyle w:val="Subsection"/>
        <w:spacing w:before="180"/>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spacing w:before="180"/>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keepLines/>
        <w:spacing w:before="180"/>
      </w:pPr>
      <w:r>
        <w:tab/>
        <w:t>(2b)</w:t>
      </w:r>
      <w:r>
        <w:tab/>
        <w:t>The application for a special facility licence must demonstrate how the business for which the licence is sought meets any of the prescribed purposes for which a special facility licence may be granted.</w:t>
      </w:r>
    </w:p>
    <w:p>
      <w:pPr>
        <w:pStyle w:val="Subsection"/>
        <w:spacing w:before="180"/>
      </w:pPr>
      <w:r>
        <w:tab/>
        <w:t>(3)</w:t>
      </w:r>
      <w:r>
        <w:tab/>
        <w:t>If a special facility licence is granted, it must be granted on such terms and conditions as are necessary to ensure that the licence is used only for the prescribed purpose for which it is granted.</w:t>
      </w:r>
    </w:p>
    <w:p>
      <w:pPr>
        <w:pStyle w:val="Subsection"/>
        <w:spacing w:before="180"/>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spacing w:before="180"/>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spacing w:before="180"/>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81" w:name="_Toc435778478"/>
      <w:r>
        <w:rPr>
          <w:rStyle w:val="CharSectno"/>
        </w:rPr>
        <w:t>46A</w:t>
      </w:r>
      <w:r>
        <w:t>.</w:t>
      </w:r>
      <w:r>
        <w:tab/>
        <w:t>Special facility licence, restrictions on varying</w:t>
      </w:r>
      <w:bookmarkEnd w:id="81"/>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spacing w:before="240"/>
      </w:pPr>
      <w:bookmarkStart w:id="82" w:name="_Toc435778479"/>
      <w:r>
        <w:rPr>
          <w:rStyle w:val="CharSectno"/>
        </w:rPr>
        <w:t>46B</w:t>
      </w:r>
      <w:r>
        <w:t>.</w:t>
      </w:r>
      <w:r>
        <w:tab/>
        <w:t>Alternatives to granting or varying special facility licences</w:t>
      </w:r>
      <w:bookmarkEnd w:id="82"/>
    </w:p>
    <w:p>
      <w:pPr>
        <w:pStyle w:val="Subsection"/>
        <w:spacing w:before="180"/>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240"/>
        <w:rPr>
          <w:snapToGrid w:val="0"/>
        </w:rPr>
      </w:pPr>
      <w:bookmarkStart w:id="83" w:name="_Toc435778480"/>
      <w:r>
        <w:rPr>
          <w:rStyle w:val="CharSectno"/>
        </w:rPr>
        <w:t>47</w:t>
      </w:r>
      <w:r>
        <w:rPr>
          <w:snapToGrid w:val="0"/>
        </w:rPr>
        <w:t>.</w:t>
      </w:r>
      <w:r>
        <w:rPr>
          <w:snapToGrid w:val="0"/>
        </w:rPr>
        <w:tab/>
        <w:t>Liquor store licence, effect of</w:t>
      </w:r>
      <w:bookmarkEnd w:id="83"/>
    </w:p>
    <w:p>
      <w:pPr>
        <w:pStyle w:val="Subsection"/>
        <w:spacing w:before="180"/>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spacing w:before="180"/>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84" w:name="_Toc435778481"/>
      <w:r>
        <w:rPr>
          <w:rStyle w:val="CharSectno"/>
        </w:rPr>
        <w:t>48</w:t>
      </w:r>
      <w:r>
        <w:rPr>
          <w:snapToGrid w:val="0"/>
        </w:rPr>
        <w:t>.</w:t>
      </w:r>
      <w:r>
        <w:rPr>
          <w:snapToGrid w:val="0"/>
        </w:rPr>
        <w:tab/>
        <w:t>Club licence, kinds, conditions and effect of</w:t>
      </w:r>
      <w:bookmarkEnd w:id="84"/>
    </w:p>
    <w:p>
      <w:pPr>
        <w:pStyle w:val="Subsection"/>
        <w:keepNext/>
        <w:keepLines/>
        <w:spacing w:before="120"/>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spacing w:before="120"/>
        <w:rPr>
          <w:snapToGrid w:val="0"/>
        </w:rPr>
      </w:pPr>
      <w:r>
        <w:rPr>
          <w:snapToGrid w:val="0"/>
        </w:rPr>
        <w:tab/>
        <w:t>(2)</w:t>
      </w:r>
      <w:r>
        <w:rPr>
          <w:snapToGrid w:val="0"/>
        </w:rPr>
        <w:tab/>
        <w:t>Subject to this Act a club licence authorises the sale, during permitted hours, of liquor — </w:t>
      </w:r>
    </w:p>
    <w:p>
      <w:pPr>
        <w:pStyle w:val="Indenta"/>
        <w:spacing w:before="60"/>
        <w:rPr>
          <w:snapToGrid w:val="0"/>
        </w:rPr>
      </w:pPr>
      <w:r>
        <w:rPr>
          <w:snapToGrid w:val="0"/>
        </w:rPr>
        <w:tab/>
        <w:t>(a)</w:t>
      </w:r>
      <w:r>
        <w:rPr>
          <w:snapToGrid w:val="0"/>
        </w:rPr>
        <w:tab/>
        <w:t>to a member and to the guests of that member in the company of that member — </w:t>
      </w:r>
    </w:p>
    <w:p>
      <w:pPr>
        <w:pStyle w:val="Indenti"/>
        <w:keepLines/>
        <w:spacing w:before="60"/>
        <w:rPr>
          <w:snapToGrid w:val="0"/>
        </w:rPr>
      </w:pPr>
      <w:r>
        <w:rPr>
          <w:snapToGrid w:val="0"/>
        </w:rPr>
        <w:tab/>
        <w:t>(i)</w:t>
      </w:r>
      <w:r>
        <w:rPr>
          <w:snapToGrid w:val="0"/>
        </w:rPr>
        <w:tab/>
        <w:t>for consumption on the licensed premises, subject to subsection (4)(b); or</w:t>
      </w:r>
    </w:p>
    <w:p>
      <w:pPr>
        <w:pStyle w:val="Indenti"/>
        <w:spacing w:before="60"/>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spacing w:before="180"/>
        <w:rPr>
          <w:snapToGrid w:val="0"/>
        </w:rPr>
      </w:pPr>
      <w:r>
        <w:rPr>
          <w:snapToGrid w:val="0"/>
        </w:rPr>
        <w:tab/>
      </w:r>
      <w:r>
        <w:rPr>
          <w:snapToGrid w:val="0"/>
        </w:rPr>
        <w:tab/>
        <w:t>if the constitution and rules of the club, as approved by the Director, are not thereby contravened.</w:t>
      </w:r>
    </w:p>
    <w:p>
      <w:pPr>
        <w:pStyle w:val="Subsection"/>
        <w:spacing w:before="18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spacing w:before="18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85" w:name="_Toc435778482"/>
      <w:r>
        <w:rPr>
          <w:rStyle w:val="CharSectno"/>
        </w:rPr>
        <w:t>49</w:t>
      </w:r>
      <w:r>
        <w:rPr>
          <w:snapToGrid w:val="0"/>
        </w:rPr>
        <w:t>.</w:t>
      </w:r>
      <w:r>
        <w:rPr>
          <w:snapToGrid w:val="0"/>
        </w:rPr>
        <w:tab/>
        <w:t>Club licence, pre-requisites for grant of</w:t>
      </w:r>
      <w:bookmarkEnd w:id="85"/>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86" w:name="_Toc435778483"/>
      <w:r>
        <w:rPr>
          <w:rStyle w:val="CharSectno"/>
        </w:rPr>
        <w:t>50</w:t>
      </w:r>
      <w:r>
        <w:rPr>
          <w:snapToGrid w:val="0"/>
        </w:rPr>
        <w:t>.</w:t>
      </w:r>
      <w:r>
        <w:rPr>
          <w:snapToGrid w:val="0"/>
        </w:rPr>
        <w:tab/>
        <w:t>Restaurant licence, effect and conditions of</w:t>
      </w:r>
      <w:bookmarkEnd w:id="86"/>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87" w:name="_Toc435778484"/>
      <w:r>
        <w:rPr>
          <w:rStyle w:val="CharSectno"/>
        </w:rPr>
        <w:t>51</w:t>
      </w:r>
      <w:r>
        <w:rPr>
          <w:snapToGrid w:val="0"/>
        </w:rPr>
        <w:t>.</w:t>
      </w:r>
      <w:r>
        <w:rPr>
          <w:snapToGrid w:val="0"/>
        </w:rPr>
        <w:tab/>
        <w:t>Unlicensed restaurants, supply of liquor in</w:t>
      </w:r>
      <w:bookmarkEnd w:id="87"/>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spacing w:before="60"/>
        <w:rPr>
          <w:snapToGrid w:val="0"/>
        </w:rPr>
      </w:pPr>
      <w:r>
        <w:rPr>
          <w:snapToGrid w:val="0"/>
        </w:rPr>
        <w:tab/>
        <w:t>(a)</w:t>
      </w:r>
      <w:r>
        <w:rPr>
          <w:snapToGrid w:val="0"/>
        </w:rPr>
        <w:tab/>
        <w:t>being the occupier, or having the management or control, of an unlicensed restaurant; or</w:t>
      </w:r>
    </w:p>
    <w:p>
      <w:pPr>
        <w:pStyle w:val="Indenta"/>
        <w:keepNext/>
        <w:spacing w:before="60"/>
        <w:rPr>
          <w:snapToGrid w:val="0"/>
        </w:rPr>
      </w:pPr>
      <w:r>
        <w:rPr>
          <w:snapToGrid w:val="0"/>
        </w:rPr>
        <w:tab/>
        <w:t>(b)</w:t>
      </w:r>
      <w:r>
        <w:rPr>
          <w:snapToGrid w:val="0"/>
        </w:rPr>
        <w:tab/>
        <w:t>being employed by or the agent of such a person,</w:t>
      </w:r>
    </w:p>
    <w:p>
      <w:pPr>
        <w:pStyle w:val="Subsection"/>
        <w:spacing w:before="120"/>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spacing w:before="60"/>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 xml:space="preserve">[Section 51 amended by No. 12 of 1998 s. 34; No. 73 of 2006 s. 110; No. 56 of 2010 s. 69.] </w:t>
      </w:r>
    </w:p>
    <w:p>
      <w:pPr>
        <w:pStyle w:val="Heading5"/>
        <w:spacing w:before="180"/>
        <w:rPr>
          <w:snapToGrid w:val="0"/>
        </w:rPr>
      </w:pPr>
      <w:bookmarkStart w:id="88" w:name="_Toc435778485"/>
      <w:r>
        <w:rPr>
          <w:rStyle w:val="CharSectno"/>
        </w:rPr>
        <w:t>52</w:t>
      </w:r>
      <w:r>
        <w:rPr>
          <w:snapToGrid w:val="0"/>
        </w:rPr>
        <w:t>.</w:t>
      </w:r>
      <w:r>
        <w:rPr>
          <w:snapToGrid w:val="0"/>
        </w:rPr>
        <w:tab/>
        <w:t>Liquor sold or consumed with meals, effect of extended trading permit which authorises; evidentiary provisions</w:t>
      </w:r>
      <w:bookmarkEnd w:id="88"/>
    </w:p>
    <w:p>
      <w:pPr>
        <w:pStyle w:val="Subsection"/>
        <w:spacing w:before="120"/>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spacing w:before="120"/>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spacing w:before="60"/>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spacing w:before="60"/>
        <w:rPr>
          <w:snapToGrid w:val="0"/>
        </w:rPr>
      </w:pPr>
      <w:r>
        <w:rPr>
          <w:snapToGrid w:val="0"/>
        </w:rPr>
        <w:tab/>
        <w:t>(b)</w:t>
      </w:r>
      <w:r>
        <w:rPr>
          <w:snapToGrid w:val="0"/>
        </w:rPr>
        <w:tab/>
        <w:t>that the meal was served to, or was eaten by, persons seated at a dining table; and</w:t>
      </w:r>
    </w:p>
    <w:p>
      <w:pPr>
        <w:pStyle w:val="Indenta"/>
        <w:spacing w:before="60"/>
        <w:rPr>
          <w:snapToGrid w:val="0"/>
        </w:rPr>
      </w:pPr>
      <w:r>
        <w:rPr>
          <w:snapToGrid w:val="0"/>
        </w:rPr>
        <w:tab/>
        <w:t>(c)</w:t>
      </w:r>
      <w:r>
        <w:rPr>
          <w:snapToGrid w:val="0"/>
        </w:rPr>
        <w:tab/>
        <w:t>that the primary and predominant purpose of persons entering the licensed premises was to obtain a genuine meal; and</w:t>
      </w:r>
    </w:p>
    <w:p>
      <w:pPr>
        <w:pStyle w:val="Indenta"/>
        <w:spacing w:before="60"/>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89" w:name="_Toc435778486"/>
      <w:r>
        <w:rPr>
          <w:rStyle w:val="CharSectno"/>
        </w:rPr>
        <w:t>53</w:t>
      </w:r>
      <w:r>
        <w:rPr>
          <w:snapToGrid w:val="0"/>
        </w:rPr>
        <w:t>.</w:t>
      </w:r>
      <w:r>
        <w:rPr>
          <w:snapToGrid w:val="0"/>
        </w:rPr>
        <w:tab/>
        <w:t>Restaurant licence and extended trading permit, effect of may be restricted as to selling liquor with meals</w:t>
      </w:r>
      <w:bookmarkEnd w:id="89"/>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spacing w:before="60"/>
        <w:rPr>
          <w:snapToGrid w:val="0"/>
        </w:rPr>
      </w:pPr>
      <w:r>
        <w:rPr>
          <w:snapToGrid w:val="0"/>
        </w:rPr>
        <w:tab/>
        <w:t>(a)</w:t>
      </w:r>
      <w:r>
        <w:rPr>
          <w:snapToGrid w:val="0"/>
        </w:rPr>
        <w:tab/>
        <w:t>by the imposition, on the grant of the licence or the issue of the permit, of conditions requiring — </w:t>
      </w:r>
    </w:p>
    <w:p>
      <w:pPr>
        <w:pStyle w:val="Indenti"/>
        <w:spacing w:before="60"/>
        <w:rPr>
          <w:snapToGrid w:val="0"/>
        </w:rPr>
      </w:pPr>
      <w:r>
        <w:rPr>
          <w:snapToGrid w:val="0"/>
        </w:rPr>
        <w:tab/>
        <w:t>(i)</w:t>
      </w:r>
      <w:r>
        <w:rPr>
          <w:snapToGrid w:val="0"/>
        </w:rPr>
        <w:tab/>
        <w:t>that trading be restricted to specified hours; or</w:t>
      </w:r>
    </w:p>
    <w:p>
      <w:pPr>
        <w:pStyle w:val="Indenti"/>
        <w:spacing w:before="60"/>
        <w:rPr>
          <w:snapToGrid w:val="0"/>
        </w:rPr>
      </w:pPr>
      <w:r>
        <w:rPr>
          <w:snapToGrid w:val="0"/>
        </w:rPr>
        <w:tab/>
        <w:t>(ii)</w:t>
      </w:r>
      <w:r>
        <w:rPr>
          <w:snapToGrid w:val="0"/>
        </w:rPr>
        <w:tab/>
        <w:t>that liquor be served and consumed at a dining table and not elsewhere; or</w:t>
      </w:r>
    </w:p>
    <w:p>
      <w:pPr>
        <w:pStyle w:val="Indenti"/>
        <w:spacing w:before="60"/>
        <w:rPr>
          <w:snapToGrid w:val="0"/>
        </w:rPr>
      </w:pPr>
      <w:r>
        <w:rPr>
          <w:snapToGrid w:val="0"/>
        </w:rPr>
        <w:tab/>
        <w:t>(iii)</w:t>
      </w:r>
      <w:r>
        <w:rPr>
          <w:snapToGrid w:val="0"/>
        </w:rPr>
        <w:tab/>
        <w:t>that furniture or fittings be provided or arranged in a specified manner; or</w:t>
      </w:r>
    </w:p>
    <w:p>
      <w:pPr>
        <w:pStyle w:val="Indenti"/>
        <w:spacing w:before="60"/>
        <w:rPr>
          <w:snapToGrid w:val="0"/>
        </w:rPr>
      </w:pPr>
      <w:r>
        <w:rPr>
          <w:snapToGrid w:val="0"/>
        </w:rPr>
        <w:tab/>
        <w:t>(iv)</w:t>
      </w:r>
      <w:r>
        <w:rPr>
          <w:snapToGrid w:val="0"/>
        </w:rPr>
        <w:tab/>
        <w:t>that any specified, or specified kind, of charge is not levied; or</w:t>
      </w:r>
    </w:p>
    <w:p>
      <w:pPr>
        <w:pStyle w:val="Indenti"/>
        <w:spacing w:before="60"/>
        <w:rPr>
          <w:snapToGrid w:val="0"/>
        </w:rPr>
      </w:pPr>
      <w:r>
        <w:rPr>
          <w:snapToGrid w:val="0"/>
        </w:rPr>
        <w:tab/>
        <w:t>(v)</w:t>
      </w:r>
      <w:r>
        <w:rPr>
          <w:snapToGrid w:val="0"/>
        </w:rPr>
        <w:tab/>
        <w:t>that the premises be maintained to a specified standard; or</w:t>
      </w:r>
    </w:p>
    <w:p>
      <w:pPr>
        <w:pStyle w:val="Indenti"/>
        <w:spacing w:before="60"/>
        <w:rPr>
          <w:snapToGrid w:val="0"/>
        </w:rPr>
      </w:pPr>
      <w:r>
        <w:rPr>
          <w:snapToGrid w:val="0"/>
        </w:rPr>
        <w:tab/>
        <w:t>(vi)</w:t>
      </w:r>
      <w:r>
        <w:rPr>
          <w:snapToGrid w:val="0"/>
        </w:rPr>
        <w:tab/>
        <w:t>that specified records be kept and made available for inspection on behalf of the licensing authority,</w:t>
      </w:r>
    </w:p>
    <w:p>
      <w:pPr>
        <w:pStyle w:val="Indenta"/>
        <w:spacing w:before="60"/>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180"/>
      </w:pPr>
      <w:r>
        <w:t>[</w:t>
      </w:r>
      <w:r>
        <w:rPr>
          <w:b/>
        </w:rPr>
        <w:t>54.</w:t>
      </w:r>
      <w:r>
        <w:rPr>
          <w:b/>
        </w:rPr>
        <w:tab/>
      </w:r>
      <w:r>
        <w:t xml:space="preserve">Deleted by No. 12 of 1998 s. 35(1).] </w:t>
      </w:r>
    </w:p>
    <w:p>
      <w:pPr>
        <w:pStyle w:val="Heading5"/>
        <w:spacing w:before="180"/>
        <w:rPr>
          <w:snapToGrid w:val="0"/>
        </w:rPr>
      </w:pPr>
      <w:bookmarkStart w:id="90" w:name="_Toc435778487"/>
      <w:r>
        <w:rPr>
          <w:rStyle w:val="CharSectno"/>
        </w:rPr>
        <w:t>55</w:t>
      </w:r>
      <w:r>
        <w:rPr>
          <w:snapToGrid w:val="0"/>
        </w:rPr>
        <w:t>.</w:t>
      </w:r>
      <w:r>
        <w:rPr>
          <w:snapToGrid w:val="0"/>
        </w:rPr>
        <w:tab/>
        <w:t>Producer’s licence, effect of</w:t>
      </w:r>
      <w:bookmarkEnd w:id="90"/>
    </w:p>
    <w:p>
      <w:pPr>
        <w:pStyle w:val="Subsection"/>
        <w:spacing w:before="12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spacing w:before="60"/>
        <w:rPr>
          <w:snapToGrid w:val="0"/>
        </w:rPr>
      </w:pPr>
      <w:r>
        <w:rPr>
          <w:snapToGrid w:val="0"/>
        </w:rPr>
        <w:tab/>
        <w:t>(iii)</w:t>
      </w:r>
      <w:r>
        <w:rPr>
          <w:snapToGrid w:val="0"/>
        </w:rPr>
        <w:tab/>
        <w:t xml:space="preserve">beer, in sealed containers for consumption off the premises; </w:t>
      </w:r>
    </w:p>
    <w:p>
      <w:pPr>
        <w:pStyle w:val="Indenti"/>
      </w:pPr>
      <w:r>
        <w:tab/>
        <w:t>(iv)</w:t>
      </w:r>
      <w:r>
        <w:tab/>
        <w:t>beer, for consumption on a part of the licensed premises approved for the purpose by the Director;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sell or supply that liquor, by way of sample, for consumption on a part of the licensed premises approved for the purpose by the </w:t>
      </w:r>
      <w:r>
        <w:t>Director; and</w:t>
      </w:r>
    </w:p>
    <w:p>
      <w:pPr>
        <w:pStyle w:val="Indenta"/>
      </w:pPr>
      <w:r>
        <w:tab/>
        <w:t>(c)</w:t>
      </w:r>
      <w:r>
        <w:tab/>
        <w:t xml:space="preserve">to sell or supply liquor, other than liquor produced by the licensee, from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Subsection"/>
        <w:spacing w:before="12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pPr>
      <w:r>
        <w:tab/>
        <w:t>(2A)</w:t>
      </w:r>
      <w:r>
        <w:tab/>
        <w:t xml:space="preserve">Despite subsection (1)(a), the licensee of a producer’s licence is authorised to sell liquor produced by the licensee from any place if — </w:t>
      </w:r>
    </w:p>
    <w:p>
      <w:pPr>
        <w:pStyle w:val="Indenta"/>
      </w:pPr>
      <w:r>
        <w:tab/>
        <w:t>(a)</w:t>
      </w:r>
      <w:r>
        <w:tab/>
        <w:t xml:space="preserve">the sale of liquor is made — </w:t>
      </w:r>
    </w:p>
    <w:p>
      <w:pPr>
        <w:pStyle w:val="Indenti"/>
      </w:pPr>
      <w:r>
        <w:tab/>
        <w:t>(i)</w:t>
      </w:r>
      <w:r>
        <w:tab/>
        <w:t>by way of a telephone; or</w:t>
      </w:r>
    </w:p>
    <w:p>
      <w:pPr>
        <w:pStyle w:val="Indenti"/>
      </w:pPr>
      <w:r>
        <w:tab/>
        <w:t>(ii)</w:t>
      </w:r>
      <w:r>
        <w:tab/>
        <w:t>by way of the internet;</w:t>
      </w:r>
    </w:p>
    <w:p>
      <w:pPr>
        <w:pStyle w:val="Indenta"/>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No. 35 of 2015 s. 6.] </w:t>
      </w:r>
    </w:p>
    <w:p>
      <w:pPr>
        <w:pStyle w:val="Heading5"/>
        <w:rPr>
          <w:snapToGrid w:val="0"/>
        </w:rPr>
      </w:pPr>
      <w:bookmarkStart w:id="91" w:name="_Toc435778488"/>
      <w:r>
        <w:rPr>
          <w:rStyle w:val="CharSectno"/>
        </w:rPr>
        <w:t>56</w:t>
      </w:r>
      <w:r>
        <w:rPr>
          <w:snapToGrid w:val="0"/>
        </w:rPr>
        <w:t>.</w:t>
      </w:r>
      <w:r>
        <w:rPr>
          <w:snapToGrid w:val="0"/>
        </w:rPr>
        <w:tab/>
        <w:t>Production of liquor by person, presumption of</w:t>
      </w:r>
      <w:bookmarkEnd w:id="91"/>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92" w:name="_Toc435778489"/>
      <w:r>
        <w:rPr>
          <w:rStyle w:val="CharSectno"/>
        </w:rPr>
        <w:t>57</w:t>
      </w:r>
      <w:r>
        <w:rPr>
          <w:snapToGrid w:val="0"/>
        </w:rPr>
        <w:t>.</w:t>
      </w:r>
      <w:r>
        <w:rPr>
          <w:snapToGrid w:val="0"/>
        </w:rPr>
        <w:tab/>
        <w:t>Producer’s licence, pre-requisites for grant of</w:t>
      </w:r>
      <w:bookmarkEnd w:id="92"/>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93" w:name="_Toc435778490"/>
      <w:r>
        <w:rPr>
          <w:rStyle w:val="CharSectno"/>
        </w:rPr>
        <w:t>58</w:t>
      </w:r>
      <w:r>
        <w:rPr>
          <w:snapToGrid w:val="0"/>
        </w:rPr>
        <w:t>.</w:t>
      </w:r>
      <w:r>
        <w:rPr>
          <w:snapToGrid w:val="0"/>
        </w:rPr>
        <w:tab/>
        <w:t>Wholesaler’s licence, effect and conditions of</w:t>
      </w:r>
      <w:bookmarkEnd w:id="93"/>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spacing w:before="100"/>
        <w:rPr>
          <w:snapToGrid w:val="0"/>
        </w:rPr>
      </w:pPr>
      <w:r>
        <w:rPr>
          <w:snapToGrid w:val="0"/>
        </w:rPr>
        <w:tab/>
        <w:t>(a)</w:t>
      </w:r>
      <w:r>
        <w:rPr>
          <w:snapToGrid w:val="0"/>
        </w:rPr>
        <w:tab/>
        <w:t>liquor may only be sold to a person during the permitted hours applicable to a liquor store licence, other than — </w:t>
      </w:r>
    </w:p>
    <w:p>
      <w:pPr>
        <w:pStyle w:val="Indenti"/>
        <w:spacing w:before="100"/>
        <w:rPr>
          <w:snapToGrid w:val="0"/>
        </w:rPr>
      </w:pPr>
      <w:r>
        <w:rPr>
          <w:snapToGrid w:val="0"/>
        </w:rPr>
        <w:tab/>
        <w:t>(i)</w:t>
      </w:r>
      <w:r>
        <w:rPr>
          <w:snapToGrid w:val="0"/>
        </w:rPr>
        <w:tab/>
        <w:t>as ship’s stores; or</w:t>
      </w:r>
    </w:p>
    <w:p>
      <w:pPr>
        <w:pStyle w:val="Indenti"/>
        <w:spacing w:before="100"/>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No. 35 of 2015 s. 7.] </w:t>
      </w:r>
    </w:p>
    <w:p>
      <w:pPr>
        <w:pStyle w:val="Heading5"/>
        <w:rPr>
          <w:snapToGrid w:val="0"/>
        </w:rPr>
      </w:pPr>
      <w:bookmarkStart w:id="94" w:name="_Toc435778491"/>
      <w:r>
        <w:rPr>
          <w:rStyle w:val="CharSectno"/>
        </w:rPr>
        <w:t>59</w:t>
      </w:r>
      <w:r>
        <w:rPr>
          <w:snapToGrid w:val="0"/>
        </w:rPr>
        <w:t>.</w:t>
      </w:r>
      <w:r>
        <w:rPr>
          <w:snapToGrid w:val="0"/>
        </w:rPr>
        <w:tab/>
        <w:t>Occasional licence, effect, conditions and pre-requisites for grant of</w:t>
      </w:r>
      <w:bookmarkEnd w:id="94"/>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95" w:name="_Toc435778492"/>
      <w:r>
        <w:rPr>
          <w:rStyle w:val="CharDivNo"/>
        </w:rPr>
        <w:t>Division 4</w:t>
      </w:r>
      <w:r>
        <w:rPr>
          <w:snapToGrid w:val="0"/>
        </w:rPr>
        <w:t> — </w:t>
      </w:r>
      <w:r>
        <w:rPr>
          <w:rStyle w:val="CharDivText"/>
        </w:rPr>
        <w:t>Permits</w:t>
      </w:r>
      <w:bookmarkEnd w:id="95"/>
      <w:r>
        <w:rPr>
          <w:rStyle w:val="CharDivText"/>
        </w:rPr>
        <w:t xml:space="preserve"> </w:t>
      </w:r>
    </w:p>
    <w:p>
      <w:pPr>
        <w:pStyle w:val="Heading5"/>
        <w:rPr>
          <w:snapToGrid w:val="0"/>
        </w:rPr>
      </w:pPr>
      <w:bookmarkStart w:id="96" w:name="_Toc435778493"/>
      <w:r>
        <w:rPr>
          <w:rStyle w:val="CharSectno"/>
        </w:rPr>
        <w:t>60</w:t>
      </w:r>
      <w:r>
        <w:rPr>
          <w:snapToGrid w:val="0"/>
        </w:rPr>
        <w:t>.</w:t>
      </w:r>
      <w:r>
        <w:rPr>
          <w:snapToGrid w:val="0"/>
        </w:rPr>
        <w:tab/>
        <w:t>Extended trading permit, purposes, effect and conditions of</w:t>
      </w:r>
      <w:bookmarkEnd w:id="96"/>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spacing w:before="180"/>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spacing w:before="180"/>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spacing w:before="100"/>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spacing w:before="100"/>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spacing w:before="180"/>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8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spacing w:before="40"/>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pPr>
      <w:r>
        <w:tab/>
        <w:t>(ia)</w:t>
      </w:r>
      <w:r>
        <w:tab/>
        <w:t>authorising the licensee of a producer’s licence to sell wine or beer under the licence on specified premises on which the licensee would not otherwise be authorised to sell the wine or beer, for the period during which the licence is current unless otherwise specified;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No. 35 of 2015 s. 8.] </w:t>
      </w:r>
    </w:p>
    <w:p>
      <w:pPr>
        <w:pStyle w:val="Heading5"/>
        <w:rPr>
          <w:snapToGrid w:val="0"/>
        </w:rPr>
      </w:pPr>
      <w:bookmarkStart w:id="97" w:name="_Toc435778494"/>
      <w:r>
        <w:rPr>
          <w:rStyle w:val="CharSectno"/>
        </w:rPr>
        <w:t>61</w:t>
      </w:r>
      <w:r>
        <w:rPr>
          <w:snapToGrid w:val="0"/>
        </w:rPr>
        <w:t>.</w:t>
      </w:r>
      <w:r>
        <w:rPr>
          <w:snapToGrid w:val="0"/>
        </w:rPr>
        <w:tab/>
        <w:t>Extended trading permit for extended area (s. 60(4)(h)), pre</w:t>
      </w:r>
      <w:r>
        <w:rPr>
          <w:snapToGrid w:val="0"/>
        </w:rPr>
        <w:noBreakHyphen/>
        <w:t>requisites for grant of</w:t>
      </w:r>
      <w:bookmarkEnd w:id="97"/>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Heading5"/>
      </w:pPr>
      <w:bookmarkStart w:id="98" w:name="_Toc433373849"/>
      <w:bookmarkStart w:id="99" w:name="_Toc434319375"/>
      <w:bookmarkStart w:id="100" w:name="_Toc435523315"/>
      <w:bookmarkStart w:id="101" w:name="_Toc435778495"/>
      <w:r>
        <w:rPr>
          <w:rStyle w:val="CharSectno"/>
        </w:rPr>
        <w:t>61A</w:t>
      </w:r>
      <w:r>
        <w:t>.</w:t>
      </w:r>
      <w:r>
        <w:tab/>
        <w:t>Extended trading permit for the sale of wine or beer (s. 60(4)(ia))</w:t>
      </w:r>
      <w:bookmarkEnd w:id="98"/>
      <w:bookmarkEnd w:id="99"/>
      <w:bookmarkEnd w:id="100"/>
      <w:bookmarkEnd w:id="101"/>
    </w:p>
    <w:p>
      <w:pPr>
        <w:pStyle w:val="Subsection"/>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wine or beer;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beer, the premises are located in the district where the beer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wine or beer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beer if the licensee does not already hold a cellar door permit for the purposes of the sale of beer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(6)</w:t>
      </w:r>
      <w:r>
        <w:tab/>
        <w:t>The regulations may prescribe conditions that are to be taken to be attached to a cellar door permit unless otherwise specified in the licence.</w:t>
      </w:r>
    </w:p>
    <w:p>
      <w:pPr>
        <w:pStyle w:val="Footnotesection"/>
      </w:pPr>
      <w:r>
        <w:tab/>
        <w:t>[Section 61A inserted by No. 35 of 2015 s. 9.]</w:t>
      </w:r>
    </w:p>
    <w:p>
      <w:pPr>
        <w:pStyle w:val="Heading3"/>
        <w:keepLines/>
        <w:rPr>
          <w:snapToGrid w:val="0"/>
        </w:rPr>
      </w:pPr>
      <w:bookmarkStart w:id="102" w:name="_Toc435778496"/>
      <w:r>
        <w:rPr>
          <w:rStyle w:val="CharDivNo"/>
        </w:rPr>
        <w:t>Division 5</w:t>
      </w:r>
      <w:r>
        <w:rPr>
          <w:snapToGrid w:val="0"/>
        </w:rPr>
        <w:t> — </w:t>
      </w:r>
      <w:r>
        <w:rPr>
          <w:rStyle w:val="CharDivText"/>
        </w:rPr>
        <w:t>Conditional grants or approvals</w:t>
      </w:r>
      <w:bookmarkEnd w:id="102"/>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03" w:name="_Toc435778497"/>
      <w:r>
        <w:rPr>
          <w:rStyle w:val="CharSectno"/>
        </w:rPr>
        <w:t>62</w:t>
      </w:r>
      <w:r>
        <w:rPr>
          <w:snapToGrid w:val="0"/>
        </w:rPr>
        <w:t>.</w:t>
      </w:r>
      <w:r>
        <w:rPr>
          <w:snapToGrid w:val="0"/>
        </w:rPr>
        <w:tab/>
        <w:t>Uncompleted premises, conditional grant or removal in case of</w:t>
      </w:r>
      <w:bookmarkEnd w:id="103"/>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20"/>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keepNext/>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04" w:name="_Toc435778498"/>
      <w:r>
        <w:rPr>
          <w:rStyle w:val="CharSectno"/>
        </w:rPr>
        <w:t>62A</w:t>
      </w:r>
      <w:r>
        <w:rPr>
          <w:snapToGrid w:val="0"/>
        </w:rPr>
        <w:t>.</w:t>
      </w:r>
      <w:r>
        <w:rPr>
          <w:snapToGrid w:val="0"/>
        </w:rPr>
        <w:tab/>
        <w:t>Pending certificate (s. 39 or 40) etc., conditional grant in case of</w:t>
      </w:r>
      <w:bookmarkEnd w:id="104"/>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rPr>
          <w:snapToGrid w:val="0"/>
        </w:rPr>
      </w:pPr>
      <w:bookmarkStart w:id="105" w:name="_Toc435778499"/>
      <w:r>
        <w:rPr>
          <w:rStyle w:val="CharSectno"/>
        </w:rPr>
        <w:t>62B</w:t>
      </w:r>
      <w:r>
        <w:rPr>
          <w:snapToGrid w:val="0"/>
        </w:rPr>
        <w:t>.</w:t>
      </w:r>
      <w:r>
        <w:rPr>
          <w:snapToGrid w:val="0"/>
        </w:rPr>
        <w:tab/>
        <w:t>Pending approval etc. (s. 77(5)), conditional approval of alteration etc. in case of</w:t>
      </w:r>
      <w:bookmarkEnd w:id="105"/>
    </w:p>
    <w:p>
      <w:pPr>
        <w:pStyle w:val="Subsection"/>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06" w:name="_Toc435778500"/>
      <w:r>
        <w:rPr>
          <w:rStyle w:val="CharDivNo"/>
        </w:rPr>
        <w:t>Division 6</w:t>
      </w:r>
      <w:r>
        <w:rPr>
          <w:snapToGrid w:val="0"/>
        </w:rPr>
        <w:t> — </w:t>
      </w:r>
      <w:r>
        <w:rPr>
          <w:rStyle w:val="CharDivText"/>
        </w:rPr>
        <w:t>Conditions, generally</w:t>
      </w:r>
      <w:bookmarkEnd w:id="106"/>
      <w:r>
        <w:rPr>
          <w:rStyle w:val="CharDivText"/>
        </w:rPr>
        <w:t xml:space="preserve"> </w:t>
      </w:r>
    </w:p>
    <w:p>
      <w:pPr>
        <w:pStyle w:val="Heading5"/>
        <w:rPr>
          <w:snapToGrid w:val="0"/>
        </w:rPr>
      </w:pPr>
      <w:bookmarkStart w:id="107" w:name="_Toc435778501"/>
      <w:r>
        <w:rPr>
          <w:rStyle w:val="CharSectno"/>
        </w:rPr>
        <w:t>63</w:t>
      </w:r>
      <w:r>
        <w:rPr>
          <w:snapToGrid w:val="0"/>
        </w:rPr>
        <w:t>.</w:t>
      </w:r>
      <w:r>
        <w:rPr>
          <w:snapToGrid w:val="0"/>
        </w:rPr>
        <w:tab/>
        <w:t>Terms fixed and conditions imposed by Act, only some can be varied etc.</w:t>
      </w:r>
      <w:bookmarkEnd w:id="107"/>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spacing w:before="180"/>
        <w:rPr>
          <w:snapToGrid w:val="0"/>
        </w:rPr>
      </w:pPr>
      <w:bookmarkStart w:id="108" w:name="_Toc435778502"/>
      <w:r>
        <w:rPr>
          <w:rStyle w:val="CharSectno"/>
        </w:rPr>
        <w:t>64</w:t>
      </w:r>
      <w:r>
        <w:rPr>
          <w:snapToGrid w:val="0"/>
        </w:rPr>
        <w:t>.</w:t>
      </w:r>
      <w:r>
        <w:rPr>
          <w:snapToGrid w:val="0"/>
        </w:rPr>
        <w:tab/>
        <w:t>Imposing, varying and cancelling conditions</w:t>
      </w:r>
      <w:bookmarkEnd w:id="108"/>
      <w:r>
        <w:rPr>
          <w:snapToGrid w:val="0"/>
        </w:rPr>
        <w:t xml:space="preserve"> </w:t>
      </w:r>
    </w:p>
    <w:p>
      <w:pPr>
        <w:pStyle w:val="Subsection"/>
        <w:spacing w:before="120"/>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spacing w:before="120"/>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Executive Director, Public Health;</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No. 35 of 2015 s. 10.] </w:t>
      </w:r>
    </w:p>
    <w:p>
      <w:pPr>
        <w:pStyle w:val="Heading5"/>
        <w:spacing w:before="240"/>
        <w:rPr>
          <w:snapToGrid w:val="0"/>
        </w:rPr>
      </w:pPr>
      <w:bookmarkStart w:id="109" w:name="_Toc435778503"/>
      <w:r>
        <w:rPr>
          <w:rStyle w:val="CharSectno"/>
        </w:rPr>
        <w:t>65</w:t>
      </w:r>
      <w:r>
        <w:rPr>
          <w:snapToGrid w:val="0"/>
        </w:rPr>
        <w:t>.</w:t>
      </w:r>
      <w:r>
        <w:rPr>
          <w:snapToGrid w:val="0"/>
        </w:rPr>
        <w:tab/>
        <w:t>Packaged liquor, conditions relating to sale of for consumption off licensed premises</w:t>
      </w:r>
      <w:bookmarkEnd w:id="109"/>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8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spacing w:before="180"/>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spacing w:before="180"/>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110" w:name="_Toc435778504"/>
      <w:r>
        <w:rPr>
          <w:rStyle w:val="CharSectno"/>
        </w:rPr>
        <w:t>65A</w:t>
      </w:r>
      <w:r>
        <w:t>.</w:t>
      </w:r>
      <w:r>
        <w:tab/>
        <w:t>Petrol station not to be established on premises from which packaged liquor is sold</w:t>
      </w:r>
      <w:bookmarkEnd w:id="110"/>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111" w:name="_Toc435778505"/>
      <w:r>
        <w:rPr>
          <w:rStyle w:val="CharSectno"/>
        </w:rPr>
        <w:t>65B</w:t>
      </w:r>
      <w:r>
        <w:t>.</w:t>
      </w:r>
      <w:r>
        <w:tab/>
        <w:t>Promoting liquor, regulations may prescribe conditions about</w:t>
      </w:r>
      <w:bookmarkEnd w:id="111"/>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by No. 73 of 2006 s. 47.]</w:t>
      </w:r>
    </w:p>
    <w:p>
      <w:pPr>
        <w:pStyle w:val="Heading3"/>
        <w:rPr>
          <w:snapToGrid w:val="0"/>
        </w:rPr>
      </w:pPr>
      <w:bookmarkStart w:id="112" w:name="_Toc435778506"/>
      <w:r>
        <w:rPr>
          <w:rStyle w:val="CharDivNo"/>
        </w:rPr>
        <w:t>Division 7</w:t>
      </w:r>
      <w:r>
        <w:rPr>
          <w:snapToGrid w:val="0"/>
        </w:rPr>
        <w:t> — </w:t>
      </w:r>
      <w:r>
        <w:rPr>
          <w:rStyle w:val="CharDivText"/>
        </w:rPr>
        <w:t>Applications</w:t>
      </w:r>
      <w:bookmarkEnd w:id="112"/>
      <w:r>
        <w:rPr>
          <w:rStyle w:val="CharDivText"/>
        </w:rPr>
        <w:t xml:space="preserve"> </w:t>
      </w:r>
    </w:p>
    <w:p>
      <w:pPr>
        <w:pStyle w:val="Heading5"/>
        <w:rPr>
          <w:snapToGrid w:val="0"/>
        </w:rPr>
      </w:pPr>
      <w:bookmarkStart w:id="113" w:name="_Toc435778507"/>
      <w:r>
        <w:rPr>
          <w:rStyle w:val="CharSectno"/>
        </w:rPr>
        <w:t>66</w:t>
      </w:r>
      <w:r>
        <w:rPr>
          <w:snapToGrid w:val="0"/>
        </w:rPr>
        <w:t>.</w:t>
      </w:r>
      <w:r>
        <w:rPr>
          <w:snapToGrid w:val="0"/>
        </w:rPr>
        <w:tab/>
        <w:t>Plans and specifications of premises, requirements as to</w:t>
      </w:r>
      <w:bookmarkEnd w:id="113"/>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keepLines/>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14" w:name="_Toc435778508"/>
      <w:r>
        <w:rPr>
          <w:rStyle w:val="CharSectno"/>
        </w:rPr>
        <w:t>67</w:t>
      </w:r>
      <w:r>
        <w:rPr>
          <w:snapToGrid w:val="0"/>
        </w:rPr>
        <w:t>.</w:t>
      </w:r>
      <w:r>
        <w:rPr>
          <w:snapToGrid w:val="0"/>
        </w:rPr>
        <w:tab/>
        <w:t>Advertisement of applications</w:t>
      </w:r>
      <w:bookmarkEnd w:id="114"/>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15" w:name="_Toc435778509"/>
      <w:r>
        <w:rPr>
          <w:rStyle w:val="CharSectno"/>
        </w:rPr>
        <w:t>68</w:t>
      </w:r>
      <w:r>
        <w:rPr>
          <w:snapToGrid w:val="0"/>
        </w:rPr>
        <w:t>.</w:t>
      </w:r>
      <w:r>
        <w:rPr>
          <w:snapToGrid w:val="0"/>
        </w:rPr>
        <w:tab/>
        <w:t>Form, manner, notice and public inspection of applications</w:t>
      </w:r>
      <w:bookmarkEnd w:id="115"/>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16" w:name="_Toc435778510"/>
      <w:r>
        <w:rPr>
          <w:rStyle w:val="CharSectno"/>
        </w:rPr>
        <w:t>69</w:t>
      </w:r>
      <w:r>
        <w:rPr>
          <w:snapToGrid w:val="0"/>
        </w:rPr>
        <w:t>.</w:t>
      </w:r>
      <w:r>
        <w:rPr>
          <w:snapToGrid w:val="0"/>
        </w:rPr>
        <w:tab/>
        <w:t>Advertising, referring, investigating and intervening in applications</w:t>
      </w:r>
      <w:bookmarkEnd w:id="116"/>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keepNext/>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 Public Health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Executive Director, Public Health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rPr>
        <w:t>Health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No. 35 of 2015 s. 11.] </w:t>
      </w:r>
    </w:p>
    <w:p>
      <w:pPr>
        <w:pStyle w:val="Heading5"/>
        <w:rPr>
          <w:snapToGrid w:val="0"/>
        </w:rPr>
      </w:pPr>
      <w:bookmarkStart w:id="117" w:name="_Toc435778511"/>
      <w:r>
        <w:rPr>
          <w:rStyle w:val="CharSectno"/>
        </w:rPr>
        <w:t>70</w:t>
      </w:r>
      <w:r>
        <w:rPr>
          <w:snapToGrid w:val="0"/>
        </w:rPr>
        <w:t>.</w:t>
      </w:r>
      <w:r>
        <w:rPr>
          <w:snapToGrid w:val="0"/>
        </w:rPr>
        <w:tab/>
        <w:t>Club licence applications, intervening in</w:t>
      </w:r>
      <w:bookmarkEnd w:id="117"/>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r>
        <w:t>[</w:t>
      </w:r>
      <w:r>
        <w:rPr>
          <w:b/>
        </w:rPr>
        <w:t>71.</w:t>
      </w:r>
      <w:r>
        <w:tab/>
        <w:t>Deleted by No. 73 of 2006 s. 51.]</w:t>
      </w:r>
    </w:p>
    <w:p>
      <w:pPr>
        <w:pStyle w:val="Heading5"/>
        <w:spacing w:before="240"/>
        <w:rPr>
          <w:snapToGrid w:val="0"/>
        </w:rPr>
      </w:pPr>
      <w:bookmarkStart w:id="118" w:name="_Toc435778512"/>
      <w:r>
        <w:rPr>
          <w:rStyle w:val="CharSectno"/>
        </w:rPr>
        <w:t>72</w:t>
      </w:r>
      <w:r>
        <w:rPr>
          <w:snapToGrid w:val="0"/>
        </w:rPr>
        <w:t>.</w:t>
      </w:r>
      <w:r>
        <w:rPr>
          <w:snapToGrid w:val="0"/>
        </w:rPr>
        <w:tab/>
        <w:t>Owner etc. of premises, when consent of required; right of owner, lessee etc. to object</w:t>
      </w:r>
      <w:bookmarkEnd w:id="118"/>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19" w:name="_Toc435778513"/>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119"/>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20" w:name="_Toc435778514"/>
      <w:r>
        <w:rPr>
          <w:rStyle w:val="CharSectno"/>
        </w:rPr>
        <w:t>74</w:t>
      </w:r>
      <w:r>
        <w:rPr>
          <w:snapToGrid w:val="0"/>
        </w:rPr>
        <w:t>.</w:t>
      </w:r>
      <w:r>
        <w:rPr>
          <w:snapToGrid w:val="0"/>
        </w:rPr>
        <w:tab/>
        <w:t>Objecting to applications, grounds for etc.</w:t>
      </w:r>
      <w:bookmarkEnd w:id="120"/>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21" w:name="_Toc435778515"/>
      <w:r>
        <w:rPr>
          <w:rStyle w:val="CharSectno"/>
        </w:rPr>
        <w:t>75</w:t>
      </w:r>
      <w:r>
        <w:rPr>
          <w:snapToGrid w:val="0"/>
        </w:rPr>
        <w:t>.</w:t>
      </w:r>
      <w:r>
        <w:rPr>
          <w:snapToGrid w:val="0"/>
        </w:rPr>
        <w:tab/>
        <w:t>Occasional licence, applications for</w:t>
      </w:r>
      <w:bookmarkEnd w:id="121"/>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22" w:name="_Toc435778516"/>
      <w:r>
        <w:rPr>
          <w:rStyle w:val="CharSectno"/>
        </w:rPr>
        <w:t>76</w:t>
      </w:r>
      <w:r>
        <w:rPr>
          <w:snapToGrid w:val="0"/>
        </w:rPr>
        <w:t>.</w:t>
      </w:r>
      <w:r>
        <w:rPr>
          <w:snapToGrid w:val="0"/>
        </w:rPr>
        <w:tab/>
        <w:t>Extended trading permit, applications for</w:t>
      </w:r>
      <w:bookmarkEnd w:id="122"/>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123" w:name="_Toc435778517"/>
      <w:r>
        <w:rPr>
          <w:rStyle w:val="CharSectno"/>
        </w:rPr>
        <w:t>77</w:t>
      </w:r>
      <w:r>
        <w:rPr>
          <w:snapToGrid w:val="0"/>
        </w:rPr>
        <w:t>.</w:t>
      </w:r>
      <w:r>
        <w:rPr>
          <w:snapToGrid w:val="0"/>
        </w:rPr>
        <w:tab/>
        <w:t>No alteration of licensed premises without approval; application for approvals of alterations or redefinition of premises</w:t>
      </w:r>
      <w:bookmarkEnd w:id="123"/>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124" w:name="_Toc435778518"/>
      <w:r>
        <w:rPr>
          <w:rStyle w:val="CharDivNo"/>
        </w:rPr>
        <w:t>Division 8</w:t>
      </w:r>
      <w:r>
        <w:rPr>
          <w:snapToGrid w:val="0"/>
        </w:rPr>
        <w:t> — </w:t>
      </w:r>
      <w:r>
        <w:rPr>
          <w:rStyle w:val="CharDivText"/>
        </w:rPr>
        <w:t>Removals</w:t>
      </w:r>
      <w:bookmarkEnd w:id="124"/>
      <w:r>
        <w:rPr>
          <w:rStyle w:val="CharDivText"/>
        </w:rPr>
        <w:t xml:space="preserve"> </w:t>
      </w:r>
    </w:p>
    <w:p>
      <w:pPr>
        <w:pStyle w:val="Heading5"/>
        <w:rPr>
          <w:snapToGrid w:val="0"/>
        </w:rPr>
      </w:pPr>
      <w:bookmarkStart w:id="125" w:name="_Toc435778519"/>
      <w:r>
        <w:rPr>
          <w:rStyle w:val="CharSectno"/>
        </w:rPr>
        <w:t>78</w:t>
      </w:r>
      <w:r>
        <w:rPr>
          <w:snapToGrid w:val="0"/>
        </w:rPr>
        <w:t>.</w:t>
      </w:r>
      <w:r>
        <w:rPr>
          <w:snapToGrid w:val="0"/>
        </w:rPr>
        <w:tab/>
        <w:t>Casino liquor licence not removable without authority</w:t>
      </w:r>
      <w:bookmarkEnd w:id="125"/>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126" w:name="_Toc435778520"/>
      <w:r>
        <w:rPr>
          <w:rStyle w:val="CharSectno"/>
        </w:rPr>
        <w:t>79</w:t>
      </w:r>
      <w:r>
        <w:rPr>
          <w:snapToGrid w:val="0"/>
        </w:rPr>
        <w:t>.</w:t>
      </w:r>
      <w:r>
        <w:rPr>
          <w:snapToGrid w:val="0"/>
        </w:rPr>
        <w:tab/>
        <w:t>Licence relating to transport, when removable</w:t>
      </w:r>
      <w:bookmarkEnd w:id="126"/>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27" w:name="_Toc435778521"/>
      <w:r>
        <w:rPr>
          <w:rStyle w:val="CharSectno"/>
        </w:rPr>
        <w:t>80</w:t>
      </w:r>
      <w:r>
        <w:rPr>
          <w:snapToGrid w:val="0"/>
        </w:rPr>
        <w:t>.</w:t>
      </w:r>
      <w:r>
        <w:rPr>
          <w:snapToGrid w:val="0"/>
        </w:rPr>
        <w:tab/>
        <w:t>Temporary removal or redefinition of licence</w:t>
      </w:r>
      <w:bookmarkEnd w:id="127"/>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128" w:name="_Toc435778522"/>
      <w:r>
        <w:rPr>
          <w:rStyle w:val="CharSectno"/>
        </w:rPr>
        <w:t>81</w:t>
      </w:r>
      <w:r>
        <w:rPr>
          <w:snapToGrid w:val="0"/>
        </w:rPr>
        <w:t>.</w:t>
      </w:r>
      <w:r>
        <w:rPr>
          <w:snapToGrid w:val="0"/>
        </w:rPr>
        <w:tab/>
        <w:t>Applications for removal of licence</w:t>
      </w:r>
      <w:bookmarkEnd w:id="128"/>
    </w:p>
    <w:p>
      <w:pPr>
        <w:pStyle w:val="Subsection"/>
        <w:spacing w:before="140"/>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spacing w:before="140"/>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spacing w:before="140"/>
        <w:rPr>
          <w:snapToGrid w:val="0"/>
        </w:rPr>
      </w:pPr>
      <w:r>
        <w:rPr>
          <w:snapToGrid w:val="0"/>
        </w:rPr>
        <w:tab/>
        <w:t>(3)</w:t>
      </w:r>
      <w:r>
        <w:rPr>
          <w:snapToGrid w:val="0"/>
        </w:rPr>
        <w:tab/>
        <w:t>An applicant for the removal of a licence must satisfy the licensing authority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that the requirements of this Act in relation to the grant of a new licence of that class are met in relation to — </w:t>
      </w:r>
    </w:p>
    <w:p>
      <w:pPr>
        <w:pStyle w:val="Indenti"/>
        <w:spacing w:before="60"/>
        <w:rPr>
          <w:snapToGrid w:val="0"/>
        </w:rPr>
      </w:pPr>
      <w:r>
        <w:rPr>
          <w:snapToGrid w:val="0"/>
        </w:rPr>
        <w:tab/>
        <w:t>(i)</w:t>
      </w:r>
      <w:r>
        <w:rPr>
          <w:snapToGrid w:val="0"/>
        </w:rPr>
        <w:tab/>
        <w:t>the licence sought to be removed; and</w:t>
      </w:r>
    </w:p>
    <w:p>
      <w:pPr>
        <w:pStyle w:val="Indenti"/>
        <w:spacing w:before="60"/>
        <w:rPr>
          <w:snapToGrid w:val="0"/>
        </w:rPr>
      </w:pPr>
      <w:r>
        <w:rPr>
          <w:snapToGrid w:val="0"/>
        </w:rPr>
        <w:tab/>
        <w:t>(ii)</w:t>
      </w:r>
      <w:r>
        <w:rPr>
          <w:snapToGrid w:val="0"/>
        </w:rPr>
        <w:tab/>
        <w:t>the premises to which it is sought to be removed;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that adequate notice of the proposed application had been given — </w:t>
      </w:r>
    </w:p>
    <w:p>
      <w:pPr>
        <w:pStyle w:val="Indenti"/>
        <w:spacing w:before="60"/>
        <w:rPr>
          <w:snapToGrid w:val="0"/>
        </w:rPr>
      </w:pPr>
      <w:r>
        <w:rPr>
          <w:snapToGrid w:val="0"/>
        </w:rPr>
        <w:tab/>
        <w:t>(i)</w:t>
      </w:r>
      <w:r>
        <w:rPr>
          <w:snapToGrid w:val="0"/>
        </w:rPr>
        <w:tab/>
        <w:t>to the owner and any lessor or lessee of the premises to which the licence is sought to be removed; and</w:t>
      </w:r>
    </w:p>
    <w:p>
      <w:pPr>
        <w:pStyle w:val="Indenti"/>
        <w:spacing w:before="60"/>
        <w:rPr>
          <w:snapToGrid w:val="0"/>
        </w:rPr>
      </w:pPr>
      <w:r>
        <w:rPr>
          <w:snapToGrid w:val="0"/>
        </w:rPr>
        <w:tab/>
        <w:t>(ii)</w:t>
      </w:r>
      <w:r>
        <w:rPr>
          <w:snapToGrid w:val="0"/>
        </w:rPr>
        <w:tab/>
        <w:t>to the owner, and any lessor, lessee or mortgagee of the premises from which it is proposed to remove the licence;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spacing w:before="140"/>
      </w:pPr>
      <w:r>
        <w:tab/>
        <w:t>[(4)</w:t>
      </w:r>
      <w:r>
        <w:tab/>
        <w:t>deleted]</w:t>
      </w:r>
    </w:p>
    <w:p>
      <w:pPr>
        <w:pStyle w:val="Subsection"/>
        <w:keepNext/>
        <w:spacing w:before="180"/>
        <w:rPr>
          <w:snapToGrid w:val="0"/>
        </w:rPr>
      </w:pPr>
      <w:r>
        <w:rPr>
          <w:snapToGrid w:val="0"/>
        </w:rPr>
        <w:tab/>
        <w:t>(5)</w:t>
      </w:r>
      <w:r>
        <w:rPr>
          <w:snapToGrid w:val="0"/>
        </w:rPr>
        <w:tab/>
        <w:t>The removal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spacing w:before="60"/>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spacing w:before="60"/>
      </w:pPr>
      <w:r>
        <w:tab/>
        <w:t>(a)</w:t>
      </w:r>
      <w:r>
        <w:tab/>
        <w:t>the licence has been conditionally granted under section 62; and</w:t>
      </w:r>
    </w:p>
    <w:p>
      <w:pPr>
        <w:pStyle w:val="Indenta"/>
        <w:spacing w:before="60"/>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spacing w:before="220"/>
        <w:rPr>
          <w:snapToGrid w:val="0"/>
        </w:rPr>
      </w:pPr>
      <w:bookmarkStart w:id="129" w:name="_Toc435778523"/>
      <w:r>
        <w:rPr>
          <w:rStyle w:val="CharDivNo"/>
        </w:rPr>
        <w:t>Division 9</w:t>
      </w:r>
      <w:r>
        <w:rPr>
          <w:snapToGrid w:val="0"/>
        </w:rPr>
        <w:t> — </w:t>
      </w:r>
      <w:r>
        <w:rPr>
          <w:rStyle w:val="CharDivText"/>
        </w:rPr>
        <w:t>Transfers</w:t>
      </w:r>
      <w:bookmarkEnd w:id="129"/>
      <w:r>
        <w:rPr>
          <w:rStyle w:val="CharDivText"/>
        </w:rPr>
        <w:t xml:space="preserve"> </w:t>
      </w:r>
    </w:p>
    <w:p>
      <w:pPr>
        <w:pStyle w:val="Heading5"/>
        <w:rPr>
          <w:snapToGrid w:val="0"/>
        </w:rPr>
      </w:pPr>
      <w:bookmarkStart w:id="130" w:name="_Toc435778524"/>
      <w:r>
        <w:rPr>
          <w:rStyle w:val="CharSectno"/>
        </w:rPr>
        <w:t>82</w:t>
      </w:r>
      <w:r>
        <w:rPr>
          <w:snapToGrid w:val="0"/>
        </w:rPr>
        <w:t>.</w:t>
      </w:r>
      <w:r>
        <w:rPr>
          <w:snapToGrid w:val="0"/>
        </w:rPr>
        <w:tab/>
        <w:t>Applications for transfer of licences</w:t>
      </w:r>
      <w:bookmarkEnd w:id="130"/>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131" w:name="_Toc435778525"/>
      <w:r>
        <w:rPr>
          <w:rStyle w:val="CharSectno"/>
        </w:rPr>
        <w:t>82A</w:t>
      </w:r>
      <w:r>
        <w:rPr>
          <w:snapToGrid w:val="0"/>
        </w:rPr>
        <w:t>.</w:t>
      </w:r>
      <w:r>
        <w:rPr>
          <w:snapToGrid w:val="0"/>
        </w:rPr>
        <w:tab/>
        <w:t>Transfer of licence between licence holders</w:t>
      </w:r>
      <w:bookmarkEnd w:id="131"/>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132" w:name="_Toc435778526"/>
      <w:r>
        <w:rPr>
          <w:rStyle w:val="CharSectno"/>
        </w:rPr>
        <w:t>83</w:t>
      </w:r>
      <w:r>
        <w:rPr>
          <w:snapToGrid w:val="0"/>
        </w:rPr>
        <w:t>.</w:t>
      </w:r>
      <w:r>
        <w:rPr>
          <w:snapToGrid w:val="0"/>
        </w:rPr>
        <w:tab/>
        <w:t>Certain licences not transferable</w:t>
      </w:r>
      <w:bookmarkEnd w:id="132"/>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33" w:name="_Toc435778527"/>
      <w:r>
        <w:rPr>
          <w:rStyle w:val="CharSectno"/>
        </w:rPr>
        <w:t>84</w:t>
      </w:r>
      <w:r>
        <w:rPr>
          <w:snapToGrid w:val="0"/>
        </w:rPr>
        <w:t>.</w:t>
      </w:r>
      <w:r>
        <w:rPr>
          <w:snapToGrid w:val="0"/>
        </w:rPr>
        <w:tab/>
        <w:t>Pre-requisites for transfer of licence</w:t>
      </w:r>
      <w:bookmarkEnd w:id="133"/>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spacing w:before="100"/>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spacing w:before="100"/>
        <w:rPr>
          <w:snapToGrid w:val="0"/>
        </w:rPr>
      </w:pPr>
      <w:r>
        <w:rPr>
          <w:snapToGrid w:val="0"/>
        </w:rPr>
        <w:tab/>
        <w:t>(b)</w:t>
      </w:r>
      <w:r>
        <w:rPr>
          <w:snapToGrid w:val="0"/>
        </w:rPr>
        <w:tab/>
        <w:t>by a person who — </w:t>
      </w:r>
    </w:p>
    <w:p>
      <w:pPr>
        <w:pStyle w:val="Indenti"/>
        <w:spacing w:before="100"/>
        <w:rPr>
          <w:snapToGrid w:val="0"/>
        </w:rPr>
      </w:pPr>
      <w:r>
        <w:rPr>
          <w:snapToGrid w:val="0"/>
        </w:rPr>
        <w:tab/>
        <w:t>(i)</w:t>
      </w:r>
      <w:r>
        <w:rPr>
          <w:snapToGrid w:val="0"/>
        </w:rPr>
        <w:tab/>
        <w:t>has under section 86 a right to carry on the business of the licensee; or</w:t>
      </w:r>
    </w:p>
    <w:p>
      <w:pPr>
        <w:pStyle w:val="Indenti"/>
        <w:spacing w:before="100"/>
        <w:rPr>
          <w:snapToGrid w:val="0"/>
        </w:rPr>
      </w:pPr>
      <w:r>
        <w:rPr>
          <w:snapToGrid w:val="0"/>
        </w:rPr>
        <w:tab/>
        <w:t>(ii)</w:t>
      </w:r>
      <w:r>
        <w:rPr>
          <w:snapToGrid w:val="0"/>
        </w:rPr>
        <w:tab/>
        <w:t xml:space="preserve">may, under section 87, be granted a protection order; </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spacing w:before="100"/>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spacing w:before="100"/>
        <w:rPr>
          <w:snapToGrid w:val="0"/>
        </w:rPr>
      </w:pPr>
      <w:r>
        <w:rPr>
          <w:snapToGrid w:val="0"/>
        </w:rPr>
        <w:tab/>
        <w:t>(b)</w:t>
      </w:r>
      <w:r>
        <w:rPr>
          <w:snapToGrid w:val="0"/>
        </w:rPr>
        <w:tab/>
        <w:t>the Director has approved the proposed transfer.</w:t>
      </w:r>
    </w:p>
    <w:p>
      <w:pPr>
        <w:pStyle w:val="Subsection"/>
        <w:spacing w:before="200"/>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34" w:name="_Toc435778528"/>
      <w:r>
        <w:rPr>
          <w:rStyle w:val="CharSectno"/>
        </w:rPr>
        <w:t>85</w:t>
      </w:r>
      <w:r>
        <w:rPr>
          <w:snapToGrid w:val="0"/>
        </w:rPr>
        <w:t>.</w:t>
      </w:r>
      <w:r>
        <w:rPr>
          <w:snapToGrid w:val="0"/>
        </w:rPr>
        <w:tab/>
        <w:t>Transferee to succeed to certain of transferor’s liabilities and rights</w:t>
      </w:r>
      <w:bookmarkEnd w:id="134"/>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35" w:name="_Toc435778529"/>
      <w:r>
        <w:rPr>
          <w:rStyle w:val="CharDivNo"/>
        </w:rPr>
        <w:t>Division 10</w:t>
      </w:r>
      <w:r>
        <w:rPr>
          <w:snapToGrid w:val="0"/>
        </w:rPr>
        <w:t> — </w:t>
      </w:r>
      <w:r>
        <w:rPr>
          <w:rStyle w:val="CharDivText"/>
        </w:rPr>
        <w:t>Interim authorisations and protection orders</w:t>
      </w:r>
      <w:bookmarkEnd w:id="135"/>
      <w:r>
        <w:rPr>
          <w:rStyle w:val="CharDivText"/>
        </w:rPr>
        <w:t xml:space="preserve"> </w:t>
      </w:r>
    </w:p>
    <w:p>
      <w:pPr>
        <w:pStyle w:val="Heading5"/>
        <w:rPr>
          <w:snapToGrid w:val="0"/>
        </w:rPr>
      </w:pPr>
      <w:bookmarkStart w:id="136" w:name="_Toc435778530"/>
      <w:r>
        <w:rPr>
          <w:rStyle w:val="CharSectno"/>
        </w:rPr>
        <w:t>86</w:t>
      </w:r>
      <w:r>
        <w:rPr>
          <w:snapToGrid w:val="0"/>
        </w:rPr>
        <w:t>.</w:t>
      </w:r>
      <w:r>
        <w:rPr>
          <w:snapToGrid w:val="0"/>
        </w:rPr>
        <w:tab/>
        <w:t>Interim authorisations to carry on business under licence</w:t>
      </w:r>
      <w:bookmarkEnd w:id="136"/>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spacing w:before="120"/>
        <w:rPr>
          <w:snapToGrid w:val="0"/>
        </w:rPr>
      </w:pPr>
      <w:r>
        <w:rPr>
          <w:snapToGrid w:val="0"/>
        </w:rPr>
        <w:tab/>
        <w:t>(2)</w:t>
      </w:r>
      <w:r>
        <w:rPr>
          <w:snapToGrid w:val="0"/>
        </w:rPr>
        <w:tab/>
        <w:t>Subject to subsection (4), where a licensee dies — </w:t>
      </w:r>
    </w:p>
    <w:p>
      <w:pPr>
        <w:pStyle w:val="Indenta"/>
        <w:spacing w:before="60"/>
        <w:rPr>
          <w:snapToGrid w:val="0"/>
        </w:rPr>
      </w:pPr>
      <w:r>
        <w:rPr>
          <w:snapToGrid w:val="0"/>
        </w:rPr>
        <w:tab/>
        <w:t>(a)</w:t>
      </w:r>
      <w:r>
        <w:rPr>
          <w:snapToGrid w:val="0"/>
        </w:rPr>
        <w:tab/>
        <w:t>the executor or other person entitled to, or who has obtained, a grant of administration of the estate of the licensee; or</w:t>
      </w:r>
    </w:p>
    <w:p>
      <w:pPr>
        <w:pStyle w:val="Indenta"/>
        <w:spacing w:before="60"/>
        <w:rPr>
          <w:snapToGrid w:val="0"/>
        </w:rPr>
      </w:pPr>
      <w:r>
        <w:rPr>
          <w:snapToGrid w:val="0"/>
        </w:rPr>
        <w:tab/>
        <w:t>(b)</w:t>
      </w:r>
      <w:r>
        <w:rPr>
          <w:snapToGrid w:val="0"/>
        </w:rPr>
        <w:tab/>
        <w:t>a relative or legatee of the licensee, being a person approved by the Director; or</w:t>
      </w:r>
    </w:p>
    <w:p>
      <w:pPr>
        <w:pStyle w:val="Indenta"/>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spacing w:before="120"/>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spacing w:before="60"/>
        <w:rPr>
          <w:snapToGrid w:val="0"/>
        </w:rPr>
      </w:pPr>
      <w:r>
        <w:rPr>
          <w:snapToGrid w:val="0"/>
        </w:rPr>
        <w:tab/>
        <w:t>(a)</w:t>
      </w:r>
      <w:r>
        <w:rPr>
          <w:snapToGrid w:val="0"/>
        </w:rPr>
        <w:tab/>
        <w:t>a person authorised or appointed by law to administer the affairs of the licensee; or</w:t>
      </w:r>
    </w:p>
    <w:p>
      <w:pPr>
        <w:pStyle w:val="Indenta"/>
        <w:spacing w:before="60"/>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spacing w:before="120"/>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spacing w:before="60"/>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8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spacing w:before="18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keepLines/>
        <w:spacing w:before="180"/>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8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8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37" w:name="_Toc435778531"/>
      <w:r>
        <w:rPr>
          <w:rStyle w:val="CharSectno"/>
        </w:rPr>
        <w:t>87</w:t>
      </w:r>
      <w:r>
        <w:rPr>
          <w:snapToGrid w:val="0"/>
        </w:rPr>
        <w:t>.</w:t>
      </w:r>
      <w:r>
        <w:rPr>
          <w:snapToGrid w:val="0"/>
        </w:rPr>
        <w:tab/>
        <w:t>Protection orders, grant and term of etc.</w:t>
      </w:r>
      <w:bookmarkEnd w:id="13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38" w:name="_Toc435778532"/>
      <w:r>
        <w:rPr>
          <w:rStyle w:val="CharSectno"/>
        </w:rPr>
        <w:t>88</w:t>
      </w:r>
      <w:r>
        <w:rPr>
          <w:snapToGrid w:val="0"/>
        </w:rPr>
        <w:t>.</w:t>
      </w:r>
      <w:r>
        <w:rPr>
          <w:snapToGrid w:val="0"/>
        </w:rPr>
        <w:tab/>
        <w:t>Protection order, effect of</w:t>
      </w:r>
      <w:bookmarkEnd w:id="138"/>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139" w:name="_Toc435778533"/>
      <w:r>
        <w:rPr>
          <w:rStyle w:val="CharSectno"/>
        </w:rPr>
        <w:t>89</w:t>
      </w:r>
      <w:r>
        <w:rPr>
          <w:snapToGrid w:val="0"/>
        </w:rPr>
        <w:t>.</w:t>
      </w:r>
      <w:r>
        <w:rPr>
          <w:snapToGrid w:val="0"/>
        </w:rPr>
        <w:tab/>
        <w:t>Dispute as to terms of lease, Director’s powers in case of</w:t>
      </w:r>
      <w:bookmarkEnd w:id="139"/>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40" w:name="_Toc435778534"/>
      <w:r>
        <w:rPr>
          <w:rStyle w:val="CharDivNo"/>
        </w:rPr>
        <w:t>Division 11</w:t>
      </w:r>
      <w:r>
        <w:rPr>
          <w:snapToGrid w:val="0"/>
        </w:rPr>
        <w:t> — </w:t>
      </w:r>
      <w:r>
        <w:rPr>
          <w:rStyle w:val="CharDivText"/>
        </w:rPr>
        <w:t>Suspensions</w:t>
      </w:r>
      <w:bookmarkEnd w:id="140"/>
      <w:r>
        <w:rPr>
          <w:rStyle w:val="CharDivText"/>
        </w:rPr>
        <w:t xml:space="preserve"> </w:t>
      </w:r>
    </w:p>
    <w:p>
      <w:pPr>
        <w:pStyle w:val="Ednotesection"/>
      </w:pPr>
      <w:r>
        <w:t>[</w:t>
      </w:r>
      <w:r>
        <w:rPr>
          <w:b/>
        </w:rPr>
        <w:t>90.</w:t>
      </w:r>
      <w:r>
        <w:tab/>
        <w:t>Deleted by No. 73 of 2006 s. 63.]</w:t>
      </w:r>
    </w:p>
    <w:p>
      <w:pPr>
        <w:pStyle w:val="Heading5"/>
        <w:rPr>
          <w:snapToGrid w:val="0"/>
        </w:rPr>
      </w:pPr>
      <w:bookmarkStart w:id="141" w:name="_Toc435778535"/>
      <w:r>
        <w:rPr>
          <w:rStyle w:val="CharSectno"/>
        </w:rPr>
        <w:t>91</w:t>
      </w:r>
      <w:r>
        <w:rPr>
          <w:snapToGrid w:val="0"/>
        </w:rPr>
        <w:t>.</w:t>
      </w:r>
      <w:r>
        <w:rPr>
          <w:snapToGrid w:val="0"/>
        </w:rPr>
        <w:tab/>
        <w:t>Suspension of licence or permit in the public interest</w:t>
      </w:r>
      <w:bookmarkEnd w:id="141"/>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42" w:name="_Toc435778536"/>
      <w:r>
        <w:rPr>
          <w:rStyle w:val="CharSectno"/>
        </w:rPr>
        <w:t>92</w:t>
      </w:r>
      <w:r>
        <w:rPr>
          <w:snapToGrid w:val="0"/>
        </w:rPr>
        <w:t>.</w:t>
      </w:r>
      <w:r>
        <w:rPr>
          <w:snapToGrid w:val="0"/>
        </w:rPr>
        <w:tab/>
        <w:t>Suspension because business has ceased etc.</w:t>
      </w:r>
      <w:bookmarkEnd w:id="142"/>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43" w:name="_Toc435778537"/>
      <w:r>
        <w:rPr>
          <w:rStyle w:val="CharSectno"/>
        </w:rPr>
        <w:t>92A</w:t>
      </w:r>
      <w:r>
        <w:rPr>
          <w:snapToGrid w:val="0"/>
        </w:rPr>
        <w:t>.</w:t>
      </w:r>
      <w:r>
        <w:rPr>
          <w:snapToGrid w:val="0"/>
        </w:rPr>
        <w:tab/>
        <w:t>Cancellation of suspension</w:t>
      </w:r>
      <w:bookmarkEnd w:id="143"/>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44" w:name="_Toc435778538"/>
      <w:r>
        <w:rPr>
          <w:rStyle w:val="CharSectno"/>
        </w:rPr>
        <w:t>93</w:t>
      </w:r>
      <w:r>
        <w:rPr>
          <w:snapToGrid w:val="0"/>
        </w:rPr>
        <w:t>.</w:t>
      </w:r>
      <w:r>
        <w:rPr>
          <w:snapToGrid w:val="0"/>
        </w:rPr>
        <w:tab/>
        <w:t>Cancellation of suspended licences</w:t>
      </w:r>
      <w:bookmarkEnd w:id="144"/>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4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40"/>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45" w:name="_Toc435778539"/>
      <w:r>
        <w:rPr>
          <w:rStyle w:val="CharDivNo"/>
        </w:rPr>
        <w:t>Division 12</w:t>
      </w:r>
      <w:r>
        <w:rPr>
          <w:snapToGrid w:val="0"/>
        </w:rPr>
        <w:t> — </w:t>
      </w:r>
      <w:r>
        <w:rPr>
          <w:rStyle w:val="CharDivText"/>
        </w:rPr>
        <w:t>Surrenders</w:t>
      </w:r>
      <w:bookmarkEnd w:id="145"/>
      <w:r>
        <w:rPr>
          <w:rStyle w:val="CharDivText"/>
        </w:rPr>
        <w:t xml:space="preserve"> </w:t>
      </w:r>
    </w:p>
    <w:p>
      <w:pPr>
        <w:pStyle w:val="Heading5"/>
        <w:keepNext w:val="0"/>
        <w:rPr>
          <w:snapToGrid w:val="0"/>
        </w:rPr>
      </w:pPr>
      <w:bookmarkStart w:id="146" w:name="_Toc435778540"/>
      <w:r>
        <w:rPr>
          <w:rStyle w:val="CharSectno"/>
        </w:rPr>
        <w:t>94</w:t>
      </w:r>
      <w:r>
        <w:rPr>
          <w:snapToGrid w:val="0"/>
        </w:rPr>
        <w:t>.</w:t>
      </w:r>
      <w:r>
        <w:rPr>
          <w:snapToGrid w:val="0"/>
        </w:rPr>
        <w:tab/>
        <w:t>Surrendering licences</w:t>
      </w:r>
      <w:bookmarkEnd w:id="146"/>
    </w:p>
    <w:p>
      <w:pPr>
        <w:pStyle w:val="Subsection"/>
        <w:spacing w:before="14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spacing w:before="60"/>
        <w:rPr>
          <w:snapToGrid w:val="0"/>
        </w:rPr>
      </w:pPr>
      <w:r>
        <w:rPr>
          <w:snapToGrid w:val="0"/>
        </w:rPr>
        <w:tab/>
        <w:t>(a)</w:t>
      </w:r>
      <w:r>
        <w:rPr>
          <w:snapToGrid w:val="0"/>
        </w:rPr>
        <w:tab/>
        <w:t>shall be deemed to be surrendered; and</w:t>
      </w:r>
    </w:p>
    <w:p>
      <w:pPr>
        <w:pStyle w:val="Indenta"/>
        <w:keepNext/>
        <w:keepLines/>
        <w:spacing w:before="60"/>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4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4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47" w:name="_Toc435778541"/>
      <w:r>
        <w:rPr>
          <w:rStyle w:val="CharDivNo"/>
        </w:rPr>
        <w:t>Division 13</w:t>
      </w:r>
      <w:r>
        <w:rPr>
          <w:snapToGrid w:val="0"/>
        </w:rPr>
        <w:t> — </w:t>
      </w:r>
      <w:r>
        <w:rPr>
          <w:rStyle w:val="CharDivText"/>
        </w:rPr>
        <w:t>Disciplinary matters</w:t>
      </w:r>
      <w:bookmarkEnd w:id="147"/>
      <w:r>
        <w:rPr>
          <w:rStyle w:val="CharDivText"/>
        </w:rPr>
        <w:t xml:space="preserve"> </w:t>
      </w:r>
    </w:p>
    <w:p>
      <w:pPr>
        <w:pStyle w:val="Heading5"/>
        <w:rPr>
          <w:snapToGrid w:val="0"/>
        </w:rPr>
      </w:pPr>
      <w:bookmarkStart w:id="148" w:name="_Toc435778542"/>
      <w:r>
        <w:rPr>
          <w:rStyle w:val="CharSectno"/>
        </w:rPr>
        <w:t>95</w:t>
      </w:r>
      <w:r>
        <w:rPr>
          <w:snapToGrid w:val="0"/>
        </w:rPr>
        <w:t>.</w:t>
      </w:r>
      <w:r>
        <w:rPr>
          <w:snapToGrid w:val="0"/>
        </w:rPr>
        <w:tab/>
        <w:t>Disciplinary action against licensees, grounds and procedure for</w:t>
      </w:r>
      <w:bookmarkEnd w:id="148"/>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149" w:name="_Toc435778543"/>
      <w:r>
        <w:rPr>
          <w:rStyle w:val="CharSectno"/>
        </w:rPr>
        <w:t>96</w:t>
      </w:r>
      <w:r>
        <w:rPr>
          <w:snapToGrid w:val="0"/>
        </w:rPr>
        <w:t>.</w:t>
      </w:r>
      <w:r>
        <w:rPr>
          <w:snapToGrid w:val="0"/>
        </w:rPr>
        <w:tab/>
        <w:t>Disciplinary action, powers to take</w:t>
      </w:r>
      <w:bookmarkEnd w:id="149"/>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150" w:name="_Toc435778544"/>
      <w:r>
        <w:rPr>
          <w:rStyle w:val="CharPartNo"/>
        </w:rPr>
        <w:t>Part 4</w:t>
      </w:r>
      <w:r>
        <w:t> — </w:t>
      </w:r>
      <w:r>
        <w:rPr>
          <w:rStyle w:val="CharPartText"/>
        </w:rPr>
        <w:t>The conduct of business</w:t>
      </w:r>
      <w:bookmarkEnd w:id="150"/>
      <w:r>
        <w:rPr>
          <w:rStyle w:val="CharPartText"/>
        </w:rPr>
        <w:t xml:space="preserve"> </w:t>
      </w:r>
    </w:p>
    <w:p>
      <w:pPr>
        <w:pStyle w:val="Heading3"/>
        <w:rPr>
          <w:snapToGrid w:val="0"/>
        </w:rPr>
      </w:pPr>
      <w:bookmarkStart w:id="151" w:name="_Toc435778545"/>
      <w:r>
        <w:rPr>
          <w:rStyle w:val="CharDivNo"/>
        </w:rPr>
        <w:t>Division 1</w:t>
      </w:r>
      <w:r>
        <w:rPr>
          <w:snapToGrid w:val="0"/>
        </w:rPr>
        <w:t> — </w:t>
      </w:r>
      <w:r>
        <w:rPr>
          <w:rStyle w:val="CharDivText"/>
        </w:rPr>
        <w:t>Hours of trading</w:t>
      </w:r>
      <w:bookmarkEnd w:id="151"/>
      <w:r>
        <w:rPr>
          <w:rStyle w:val="CharDivText"/>
        </w:rPr>
        <w:t xml:space="preserve"> </w:t>
      </w:r>
    </w:p>
    <w:p>
      <w:pPr>
        <w:pStyle w:val="Heading5"/>
        <w:rPr>
          <w:snapToGrid w:val="0"/>
        </w:rPr>
      </w:pPr>
      <w:bookmarkStart w:id="152" w:name="_Toc435778546"/>
      <w:r>
        <w:rPr>
          <w:rStyle w:val="CharSectno"/>
        </w:rPr>
        <w:t>97</w:t>
      </w:r>
      <w:r>
        <w:rPr>
          <w:snapToGrid w:val="0"/>
        </w:rPr>
        <w:t>.</w:t>
      </w:r>
      <w:r>
        <w:rPr>
          <w:snapToGrid w:val="0"/>
        </w:rPr>
        <w:tab/>
        <w:t>Permitted hours generally</w:t>
      </w:r>
      <w:bookmarkEnd w:id="152"/>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spacing w:before="120"/>
      </w:pPr>
      <w:r>
        <w:tab/>
        <w:t>[(2)</w:t>
      </w:r>
      <w:r>
        <w:tab/>
        <w:t>deleted]</w:t>
      </w:r>
    </w:p>
    <w:p>
      <w:pPr>
        <w:pStyle w:val="Footnotesection"/>
        <w:keepLines w:val="0"/>
      </w:pPr>
      <w:r>
        <w:tab/>
        <w:t xml:space="preserve">[Section 97 amended by No. 12 of 1998 s. 68; No. 35 of 2003 s. 173(4); No. 73 of 2006 s. 67.] </w:t>
      </w:r>
    </w:p>
    <w:p>
      <w:pPr>
        <w:pStyle w:val="Heading5"/>
      </w:pPr>
      <w:bookmarkStart w:id="153" w:name="_Toc435778547"/>
      <w:r>
        <w:rPr>
          <w:rStyle w:val="CharSectno"/>
        </w:rPr>
        <w:t>98</w:t>
      </w:r>
      <w:r>
        <w:t>.</w:t>
      </w:r>
      <w:r>
        <w:tab/>
        <w:t>Hotel licence, permitted hours under</w:t>
      </w:r>
      <w:bookmarkEnd w:id="153"/>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12 midnight;</w:t>
      </w:r>
    </w:p>
    <w:p>
      <w:pPr>
        <w:pStyle w:val="Ednotepara"/>
      </w:pPr>
      <w:r>
        <w:tab/>
        <w:t>[(c)</w:t>
      </w:r>
      <w:r>
        <w:tab/>
        <w:t>deleted]</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 amended by No. 35 of 2015 s. 12.]</w:t>
      </w:r>
    </w:p>
    <w:p>
      <w:pPr>
        <w:pStyle w:val="Heading5"/>
      </w:pPr>
      <w:bookmarkStart w:id="154" w:name="_Toc435778548"/>
      <w:r>
        <w:rPr>
          <w:rStyle w:val="CharSectno"/>
        </w:rPr>
        <w:t>98A</w:t>
      </w:r>
      <w:r>
        <w:t>.</w:t>
      </w:r>
      <w:r>
        <w:tab/>
        <w:t>Nightclub licence, permitted hours under</w:t>
      </w:r>
      <w:bookmarkEnd w:id="154"/>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 No. 35 of 2015 s. 13.]</w:t>
      </w:r>
    </w:p>
    <w:p>
      <w:pPr>
        <w:pStyle w:val="Heading5"/>
      </w:pPr>
      <w:bookmarkStart w:id="155" w:name="_Toc435778549"/>
      <w:r>
        <w:rPr>
          <w:rStyle w:val="CharSectno"/>
        </w:rPr>
        <w:t>98B</w:t>
      </w:r>
      <w:r>
        <w:t>.</w:t>
      </w:r>
      <w:r>
        <w:tab/>
        <w:t>Casino liquor licence, permitted hours under</w:t>
      </w:r>
      <w:bookmarkEnd w:id="155"/>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56" w:name="_Toc435778550"/>
      <w:r>
        <w:rPr>
          <w:rStyle w:val="CharSectno"/>
        </w:rPr>
        <w:t>98C</w:t>
      </w:r>
      <w:r>
        <w:t>.</w:t>
      </w:r>
      <w:r>
        <w:tab/>
        <w:t>Special facility licence, permitted hours under</w:t>
      </w:r>
      <w:bookmarkEnd w:id="156"/>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57" w:name="_Toc435778551"/>
      <w:r>
        <w:rPr>
          <w:rStyle w:val="CharSectno"/>
        </w:rPr>
        <w:t>98D</w:t>
      </w:r>
      <w:r>
        <w:t>.</w:t>
      </w:r>
      <w:r>
        <w:tab/>
        <w:t>Liquor store licence, permitted hours under</w:t>
      </w:r>
      <w:bookmarkEnd w:id="157"/>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58" w:name="_Toc435778552"/>
      <w:r>
        <w:rPr>
          <w:rStyle w:val="CharSectno"/>
        </w:rPr>
        <w:t>98E</w:t>
      </w:r>
      <w:r>
        <w:t>.</w:t>
      </w:r>
      <w:r>
        <w:tab/>
        <w:t>Club licence and club restricted licence, permitted hours under</w:t>
      </w:r>
      <w:bookmarkEnd w:id="158"/>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59" w:name="_Toc435778553"/>
      <w:r>
        <w:rPr>
          <w:rStyle w:val="CharSectno"/>
        </w:rPr>
        <w:t>98F</w:t>
      </w:r>
      <w:r>
        <w:t>.</w:t>
      </w:r>
      <w:r>
        <w:tab/>
        <w:t>Restaurant licence, permitted hours under</w:t>
      </w:r>
      <w:bookmarkEnd w:id="159"/>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60" w:name="_Toc435778554"/>
      <w:r>
        <w:rPr>
          <w:rStyle w:val="CharSectno"/>
        </w:rPr>
        <w:t>98G</w:t>
      </w:r>
      <w:r>
        <w:t>.</w:t>
      </w:r>
      <w:r>
        <w:tab/>
        <w:t>Producer’s licence, permitted hours under</w:t>
      </w:r>
      <w:bookmarkEnd w:id="160"/>
    </w:p>
    <w:p>
      <w:pPr>
        <w:pStyle w:val="Subsection"/>
      </w:pPr>
      <w:r>
        <w:tab/>
        <w:t>(1)</w:t>
      </w:r>
      <w:r>
        <w:tab/>
        <w:t xml:space="preserve">The permitted hours under a producer’s licence are — </w:t>
      </w:r>
    </w:p>
    <w:p>
      <w:pPr>
        <w:pStyle w:val="Indenta"/>
      </w:pPr>
      <w:r>
        <w:tab/>
        <w:t>(a)</w:t>
      </w:r>
      <w:r>
        <w:tab/>
        <w:t>except as provided in subsection (2),on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55(1)(a)(iv) the permitted hours on a day other than Good Friday, Christmas Day or ANZAC Day are from 10 am to 10 pm.</w:t>
      </w:r>
    </w:p>
    <w:p>
      <w:pPr>
        <w:pStyle w:val="Footnotesection"/>
      </w:pPr>
      <w:r>
        <w:tab/>
        <w:t>[Section 98G inserted by No. 73 of 2006 s. 68; amended by No. 35 of 2015 s. 14.]</w:t>
      </w:r>
    </w:p>
    <w:p>
      <w:pPr>
        <w:pStyle w:val="Heading5"/>
      </w:pPr>
      <w:bookmarkStart w:id="161" w:name="_Toc435778555"/>
      <w:r>
        <w:rPr>
          <w:rStyle w:val="CharSectno"/>
        </w:rPr>
        <w:t>98H</w:t>
      </w:r>
      <w:r>
        <w:t>.</w:t>
      </w:r>
      <w:r>
        <w:tab/>
        <w:t>Wholesaler’s licence, permitted hours under</w:t>
      </w:r>
      <w:bookmarkEnd w:id="161"/>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62" w:name="_Toc435778556"/>
      <w:r>
        <w:rPr>
          <w:rStyle w:val="CharDivNo"/>
        </w:rPr>
        <w:t>Division 2</w:t>
      </w:r>
      <w:r>
        <w:rPr>
          <w:snapToGrid w:val="0"/>
        </w:rPr>
        <w:t> — </w:t>
      </w:r>
      <w:r>
        <w:rPr>
          <w:rStyle w:val="CharDivText"/>
        </w:rPr>
        <w:t>Maintenance of the premises</w:t>
      </w:r>
      <w:bookmarkEnd w:id="162"/>
      <w:r>
        <w:rPr>
          <w:rStyle w:val="CharDivText"/>
        </w:rPr>
        <w:t xml:space="preserve"> </w:t>
      </w:r>
    </w:p>
    <w:p>
      <w:pPr>
        <w:pStyle w:val="Heading5"/>
        <w:spacing w:before="180"/>
        <w:rPr>
          <w:snapToGrid w:val="0"/>
        </w:rPr>
      </w:pPr>
      <w:bookmarkStart w:id="163" w:name="_Toc435778557"/>
      <w:r>
        <w:rPr>
          <w:rStyle w:val="CharSectno"/>
        </w:rPr>
        <w:t>99</w:t>
      </w:r>
      <w:r>
        <w:rPr>
          <w:snapToGrid w:val="0"/>
        </w:rPr>
        <w:t>.</w:t>
      </w:r>
      <w:r>
        <w:rPr>
          <w:snapToGrid w:val="0"/>
        </w:rPr>
        <w:tab/>
        <w:t>Duty to keep premises clean and in good repair; powers to enforce duty and require alterations</w:t>
      </w:r>
      <w:bookmarkEnd w:id="163"/>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rPr>
          <w:snapToGrid w:val="0"/>
        </w:rPr>
      </w:pPr>
      <w:bookmarkStart w:id="164" w:name="_Toc435778558"/>
      <w:r>
        <w:rPr>
          <w:rStyle w:val="CharDivNo"/>
        </w:rPr>
        <w:t>Division 3</w:t>
      </w:r>
      <w:r>
        <w:rPr>
          <w:snapToGrid w:val="0"/>
        </w:rPr>
        <w:t> — </w:t>
      </w:r>
      <w:r>
        <w:rPr>
          <w:rStyle w:val="CharDivText"/>
        </w:rPr>
        <w:t>Supervision and management</w:t>
      </w:r>
      <w:bookmarkEnd w:id="164"/>
      <w:r>
        <w:rPr>
          <w:rStyle w:val="CharDivText"/>
        </w:rPr>
        <w:t xml:space="preserve"> </w:t>
      </w:r>
    </w:p>
    <w:p>
      <w:pPr>
        <w:pStyle w:val="Heading4"/>
        <w:keepLines/>
        <w:spacing w:before="200"/>
      </w:pPr>
      <w:bookmarkStart w:id="165" w:name="_Toc435778559"/>
      <w:r>
        <w:t>Subdivision 1 — Licensed premises to be supervised and managed</w:t>
      </w:r>
      <w:bookmarkEnd w:id="165"/>
    </w:p>
    <w:p>
      <w:pPr>
        <w:pStyle w:val="Footnoteheading"/>
        <w:spacing w:before="100"/>
      </w:pPr>
      <w:r>
        <w:tab/>
        <w:t>[Heading inserted by No. 56 of 2010 s. 14.]</w:t>
      </w:r>
    </w:p>
    <w:p>
      <w:pPr>
        <w:pStyle w:val="Heading5"/>
        <w:spacing w:before="180"/>
        <w:rPr>
          <w:snapToGrid w:val="0"/>
        </w:rPr>
      </w:pPr>
      <w:bookmarkStart w:id="166" w:name="_Toc435778560"/>
      <w:r>
        <w:rPr>
          <w:rStyle w:val="CharSectno"/>
        </w:rPr>
        <w:t>100</w:t>
      </w:r>
      <w:r>
        <w:rPr>
          <w:snapToGrid w:val="0"/>
        </w:rPr>
        <w:t>.</w:t>
      </w:r>
      <w:r>
        <w:rPr>
          <w:snapToGrid w:val="0"/>
        </w:rPr>
        <w:tab/>
        <w:t>Licensee’s duties</w:t>
      </w:r>
      <w:bookmarkEnd w:id="166"/>
    </w:p>
    <w:p>
      <w:pPr>
        <w:pStyle w:val="Subsection"/>
        <w:spacing w:before="120"/>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spacing w:before="120"/>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spacing w:before="60"/>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spacing w:before="60"/>
      </w:pPr>
      <w:r>
        <w:tab/>
        <w:t>(a)</w:t>
      </w:r>
      <w:r>
        <w:tab/>
        <w:t>a person 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167" w:name="_Toc435778561"/>
      <w:r>
        <w:rPr>
          <w:rStyle w:val="CharSectno"/>
        </w:rPr>
        <w:t>101</w:t>
      </w:r>
      <w:r>
        <w:rPr>
          <w:snapToGrid w:val="0"/>
        </w:rPr>
        <w:t>.</w:t>
      </w:r>
      <w:r>
        <w:rPr>
          <w:snapToGrid w:val="0"/>
        </w:rPr>
        <w:tab/>
        <w:t>Managers etc., liabilities of</w:t>
      </w:r>
      <w:bookmarkEnd w:id="167"/>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168" w:name="_Toc435778562"/>
      <w:r>
        <w:t>Subdivision 2 — Approval of managers</w:t>
      </w:r>
      <w:bookmarkEnd w:id="168"/>
    </w:p>
    <w:p>
      <w:pPr>
        <w:pStyle w:val="Footnoteheading"/>
      </w:pPr>
      <w:r>
        <w:tab/>
        <w:t>[Heading inserted by No. 56 of 2010 s. 16.]</w:t>
      </w:r>
    </w:p>
    <w:p>
      <w:pPr>
        <w:pStyle w:val="Heading5"/>
      </w:pPr>
      <w:bookmarkStart w:id="169" w:name="_Toc435778563"/>
      <w:r>
        <w:rPr>
          <w:rStyle w:val="CharSectno"/>
        </w:rPr>
        <w:t>102A</w:t>
      </w:r>
      <w:r>
        <w:t>.</w:t>
      </w:r>
      <w:r>
        <w:tab/>
        <w:t>Terms used</w:t>
      </w:r>
      <w:bookmarkEnd w:id="169"/>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170" w:name="_Toc435778564"/>
      <w:r>
        <w:rPr>
          <w:rStyle w:val="CharSectno"/>
        </w:rPr>
        <w:t>102B</w:t>
      </w:r>
      <w:r>
        <w:t>.</w:t>
      </w:r>
      <w:r>
        <w:tab/>
        <w:t>Applications for and granting approvals</w:t>
      </w:r>
      <w:bookmarkEnd w:id="170"/>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171" w:name="_Toc435778565"/>
      <w:r>
        <w:rPr>
          <w:rStyle w:val="CharSectno"/>
        </w:rPr>
        <w:t>102C</w:t>
      </w:r>
      <w:r>
        <w:t>.</w:t>
      </w:r>
      <w:r>
        <w:tab/>
        <w:t>Conditions on manager’s approval</w:t>
      </w:r>
      <w:bookmarkEnd w:id="171"/>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172" w:name="_Toc435778566"/>
      <w:r>
        <w:rPr>
          <w:rStyle w:val="CharSectno"/>
        </w:rPr>
        <w:t>102D</w:t>
      </w:r>
      <w:r>
        <w:t>.</w:t>
      </w:r>
      <w:r>
        <w:tab/>
        <w:t>Duration of manager’s approval</w:t>
      </w:r>
      <w:bookmarkEnd w:id="172"/>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173" w:name="_Toc435778567"/>
      <w:r>
        <w:rPr>
          <w:rStyle w:val="CharSectno"/>
        </w:rPr>
        <w:t>102E</w:t>
      </w:r>
      <w:r>
        <w:t>.</w:t>
      </w:r>
      <w:r>
        <w:tab/>
        <w:t>Renewal of manager’s approval</w:t>
      </w:r>
      <w:bookmarkEnd w:id="173"/>
    </w:p>
    <w:p>
      <w:pPr>
        <w:pStyle w:val="Subsection"/>
        <w:spacing w:before="120"/>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pPr>
      <w:bookmarkStart w:id="174" w:name="_Toc435778568"/>
      <w:r>
        <w:rPr>
          <w:rStyle w:val="CharSectno"/>
        </w:rPr>
        <w:t>102F</w:t>
      </w:r>
      <w:r>
        <w:t>.</w:t>
      </w:r>
      <w:r>
        <w:tab/>
        <w:t>Disciplinary action against approved managers</w:t>
      </w:r>
      <w:bookmarkEnd w:id="174"/>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175" w:name="_Toc435778569"/>
      <w:r>
        <w:rPr>
          <w:rStyle w:val="CharSectno"/>
        </w:rPr>
        <w:t>102G</w:t>
      </w:r>
      <w:r>
        <w:t>.</w:t>
      </w:r>
      <w:r>
        <w:tab/>
        <w:t>Approval may be cancelled on request</w:t>
      </w:r>
      <w:bookmarkEnd w:id="175"/>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176" w:name="_Toc435778570"/>
      <w:r>
        <w:t>Subdivision 3 — General matters</w:t>
      </w:r>
      <w:bookmarkEnd w:id="176"/>
    </w:p>
    <w:p>
      <w:pPr>
        <w:pStyle w:val="Footnoteheading"/>
      </w:pPr>
      <w:r>
        <w:tab/>
        <w:t>[Heading inserted by No. 56 of 2010 s. 17.]</w:t>
      </w:r>
    </w:p>
    <w:p>
      <w:pPr>
        <w:pStyle w:val="Heading5"/>
        <w:rPr>
          <w:snapToGrid w:val="0"/>
        </w:rPr>
      </w:pPr>
      <w:bookmarkStart w:id="177" w:name="_Toc435778571"/>
      <w:r>
        <w:rPr>
          <w:rStyle w:val="CharSectno"/>
        </w:rPr>
        <w:t>102</w:t>
      </w:r>
      <w:r>
        <w:rPr>
          <w:snapToGrid w:val="0"/>
        </w:rPr>
        <w:t>.</w:t>
      </w:r>
      <w:r>
        <w:rPr>
          <w:snapToGrid w:val="0"/>
        </w:rPr>
        <w:tab/>
        <w:t>Management and control of incorporated licensees, approvals required</w:t>
      </w:r>
      <w:bookmarkEnd w:id="177"/>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178" w:name="_Toc435778572"/>
      <w:r>
        <w:rPr>
          <w:rStyle w:val="CharSectno"/>
        </w:rPr>
        <w:t>103</w:t>
      </w:r>
      <w:r>
        <w:rPr>
          <w:snapToGrid w:val="0"/>
        </w:rPr>
        <w:t>.</w:t>
      </w:r>
      <w:r>
        <w:rPr>
          <w:snapToGrid w:val="0"/>
        </w:rPr>
        <w:tab/>
        <w:t>Owners of licensed premises to notify Director of certain matters</w:t>
      </w:r>
      <w:bookmarkEnd w:id="178"/>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Lines/>
      </w:pPr>
      <w:bookmarkStart w:id="179" w:name="_Toc435778573"/>
      <w:r>
        <w:rPr>
          <w:rStyle w:val="CharDivNo"/>
        </w:rPr>
        <w:t>Division 3A</w:t>
      </w:r>
      <w:r>
        <w:t> — </w:t>
      </w:r>
      <w:r>
        <w:rPr>
          <w:rStyle w:val="CharDivText"/>
        </w:rPr>
        <w:t>Responsible practices in selling, supplying and serving liquor</w:t>
      </w:r>
      <w:bookmarkEnd w:id="179"/>
    </w:p>
    <w:p>
      <w:pPr>
        <w:pStyle w:val="Footnoteheading"/>
        <w:keepNext/>
        <w:keepLines/>
      </w:pPr>
      <w:r>
        <w:tab/>
        <w:t>[Heading inserted by No. 73 of 2006 s. 71.]</w:t>
      </w:r>
    </w:p>
    <w:p>
      <w:pPr>
        <w:pStyle w:val="Heading5"/>
      </w:pPr>
      <w:bookmarkStart w:id="180" w:name="_Toc433373856"/>
      <w:bookmarkStart w:id="181" w:name="_Toc434319382"/>
      <w:bookmarkStart w:id="182" w:name="_Toc435523322"/>
      <w:bookmarkStart w:id="183" w:name="_Toc435778574"/>
      <w:r>
        <w:rPr>
          <w:rStyle w:val="CharSectno"/>
        </w:rPr>
        <w:t>103AA</w:t>
      </w:r>
      <w:r>
        <w:t>.</w:t>
      </w:r>
      <w:r>
        <w:tab/>
        <w:t>Register of responsible practices’ training</w:t>
      </w:r>
      <w:bookmarkEnd w:id="180"/>
      <w:bookmarkEnd w:id="181"/>
      <w:bookmarkEnd w:id="182"/>
      <w:bookmarkEnd w:id="183"/>
    </w:p>
    <w:p>
      <w:pPr>
        <w:pStyle w:val="Subsection"/>
      </w:pPr>
      <w:r>
        <w:tab/>
        <w:t>(1)</w:t>
      </w:r>
      <w:r>
        <w:tab/>
        <w:t xml:space="preserve">A licensee is to maintain a register on the licenced premises that records any details prescribed under section 103A(1)(b) (the </w:t>
      </w:r>
      <w:r>
        <w:rPr>
          <w:rStyle w:val="CharDefText"/>
        </w:rPr>
        <w:t>Register</w:t>
      </w:r>
      <w:r>
        <w:t>).</w:t>
      </w:r>
    </w:p>
    <w:p>
      <w:pPr>
        <w:pStyle w:val="Subsection"/>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pPr>
      <w:r>
        <w:tab/>
        <w:t>(3)</w:t>
      </w:r>
      <w:r>
        <w:tab/>
        <w:t>The Register may be kept in any way the licensee considers appropriate, including by electronic means.</w:t>
      </w:r>
    </w:p>
    <w:p>
      <w:pPr>
        <w:pStyle w:val="Subsection"/>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by No. 35 of 2015 s. 15.]</w:t>
      </w:r>
    </w:p>
    <w:p>
      <w:pPr>
        <w:pStyle w:val="Heading5"/>
        <w:spacing w:before="180"/>
      </w:pPr>
      <w:bookmarkStart w:id="184" w:name="_Toc435778575"/>
      <w:r>
        <w:rPr>
          <w:rStyle w:val="CharSectno"/>
        </w:rPr>
        <w:t>103A</w:t>
      </w:r>
      <w:r>
        <w:t>.</w:t>
      </w:r>
      <w:r>
        <w:tab/>
        <w:t>Regulations about training people in responsible practices</w:t>
      </w:r>
      <w:bookmarkEnd w:id="184"/>
    </w:p>
    <w:p>
      <w:pPr>
        <w:pStyle w:val="Subsection"/>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 No. 35 of 2015 s. 16.]</w:t>
      </w:r>
    </w:p>
    <w:p>
      <w:pPr>
        <w:pStyle w:val="Heading3"/>
        <w:rPr>
          <w:snapToGrid w:val="0"/>
        </w:rPr>
      </w:pPr>
      <w:bookmarkStart w:id="185" w:name="_Toc435778576"/>
      <w:r>
        <w:rPr>
          <w:rStyle w:val="CharDivNo"/>
        </w:rPr>
        <w:t>Division 4</w:t>
      </w:r>
      <w:r>
        <w:rPr>
          <w:snapToGrid w:val="0"/>
        </w:rPr>
        <w:t> — </w:t>
      </w:r>
      <w:r>
        <w:rPr>
          <w:rStyle w:val="CharDivText"/>
        </w:rPr>
        <w:t>Profit sharing</w:t>
      </w:r>
      <w:bookmarkEnd w:id="185"/>
      <w:r>
        <w:rPr>
          <w:rStyle w:val="CharDivText"/>
        </w:rPr>
        <w:t xml:space="preserve"> </w:t>
      </w:r>
    </w:p>
    <w:p>
      <w:pPr>
        <w:pStyle w:val="Heading5"/>
        <w:spacing w:before="180"/>
        <w:rPr>
          <w:snapToGrid w:val="0"/>
        </w:rPr>
      </w:pPr>
      <w:bookmarkStart w:id="186" w:name="_Toc435778577"/>
      <w:r>
        <w:rPr>
          <w:rStyle w:val="CharSectno"/>
        </w:rPr>
        <w:t>104</w:t>
      </w:r>
      <w:r>
        <w:rPr>
          <w:snapToGrid w:val="0"/>
        </w:rPr>
        <w:t>.</w:t>
      </w:r>
      <w:r>
        <w:rPr>
          <w:snapToGrid w:val="0"/>
        </w:rPr>
        <w:tab/>
        <w:t>Profit sharing etc. prohibited without approval</w:t>
      </w:r>
      <w:bookmarkEnd w:id="186"/>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187" w:name="_Toc435778578"/>
      <w:r>
        <w:rPr>
          <w:rStyle w:val="CharDivNo"/>
        </w:rPr>
        <w:t>Division 5</w:t>
      </w:r>
      <w:r>
        <w:rPr>
          <w:snapToGrid w:val="0"/>
        </w:rPr>
        <w:t> — </w:t>
      </w:r>
      <w:r>
        <w:rPr>
          <w:rStyle w:val="CharDivText"/>
        </w:rPr>
        <w:t>Lodgers</w:t>
      </w:r>
      <w:bookmarkEnd w:id="187"/>
      <w:r>
        <w:rPr>
          <w:rStyle w:val="CharDivText"/>
        </w:rPr>
        <w:t xml:space="preserve"> </w:t>
      </w:r>
    </w:p>
    <w:p>
      <w:pPr>
        <w:pStyle w:val="Heading5"/>
        <w:rPr>
          <w:snapToGrid w:val="0"/>
        </w:rPr>
      </w:pPr>
      <w:bookmarkStart w:id="188" w:name="_Toc435778579"/>
      <w:r>
        <w:rPr>
          <w:rStyle w:val="CharSectno"/>
        </w:rPr>
        <w:t>105</w:t>
      </w:r>
      <w:r>
        <w:rPr>
          <w:snapToGrid w:val="0"/>
        </w:rPr>
        <w:t>.</w:t>
      </w:r>
      <w:r>
        <w:rPr>
          <w:snapToGrid w:val="0"/>
        </w:rPr>
        <w:tab/>
        <w:t>Persons deemed lodgers of licensed premises in some cases</w:t>
      </w:r>
      <w:bookmarkEnd w:id="188"/>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189" w:name="_Toc435778580"/>
      <w:r>
        <w:rPr>
          <w:rStyle w:val="CharSectno"/>
        </w:rPr>
        <w:t>106</w:t>
      </w:r>
      <w:r>
        <w:rPr>
          <w:snapToGrid w:val="0"/>
        </w:rPr>
        <w:t>.</w:t>
      </w:r>
      <w:r>
        <w:rPr>
          <w:snapToGrid w:val="0"/>
        </w:rPr>
        <w:tab/>
        <w:t>Liquor supplied to lodgers etc., conditions applying to</w:t>
      </w:r>
      <w:bookmarkEnd w:id="189"/>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190" w:name="_Toc435778581"/>
      <w:r>
        <w:rPr>
          <w:rStyle w:val="CharSectno"/>
        </w:rPr>
        <w:t>107</w:t>
      </w:r>
      <w:r>
        <w:rPr>
          <w:snapToGrid w:val="0"/>
        </w:rPr>
        <w:t>.</w:t>
      </w:r>
      <w:r>
        <w:rPr>
          <w:snapToGrid w:val="0"/>
        </w:rPr>
        <w:tab/>
        <w:t>Loss of lodger’s property, licensee’s liability for</w:t>
      </w:r>
      <w:bookmarkEnd w:id="190"/>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191" w:name="_Toc435778582"/>
      <w:r>
        <w:rPr>
          <w:rStyle w:val="CharDivNo"/>
        </w:rPr>
        <w:t>Division 6</w:t>
      </w:r>
      <w:r>
        <w:rPr>
          <w:snapToGrid w:val="0"/>
        </w:rPr>
        <w:t> — </w:t>
      </w:r>
      <w:r>
        <w:rPr>
          <w:rStyle w:val="CharDivText"/>
        </w:rPr>
        <w:t>The sale and consumption of liquor, etc.</w:t>
      </w:r>
      <w:bookmarkEnd w:id="191"/>
      <w:r>
        <w:rPr>
          <w:rStyle w:val="CharDivText"/>
        </w:rPr>
        <w:t xml:space="preserve"> </w:t>
      </w:r>
    </w:p>
    <w:p>
      <w:pPr>
        <w:pStyle w:val="Heading5"/>
      </w:pPr>
      <w:bookmarkStart w:id="192" w:name="_Toc435778583"/>
      <w:r>
        <w:rPr>
          <w:rStyle w:val="CharSectno"/>
        </w:rPr>
        <w:t>108</w:t>
      </w:r>
      <w:r>
        <w:t>.</w:t>
      </w:r>
      <w:r>
        <w:tab/>
        <w:t>Certain licensees to exhibit charges for meals and liquor</w:t>
      </w:r>
      <w:bookmarkEnd w:id="192"/>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193" w:name="_Toc435778584"/>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193"/>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spacing w:before="120"/>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spacing w:before="60"/>
        <w:rPr>
          <w:snapToGrid w:val="0"/>
        </w:rPr>
      </w:pPr>
      <w:r>
        <w:rPr>
          <w:snapToGrid w:val="0"/>
        </w:rPr>
        <w:tab/>
        <w:t>(b)</w:t>
      </w:r>
      <w:r>
        <w:rPr>
          <w:snapToGrid w:val="0"/>
        </w:rPr>
        <w:tab/>
        <w:t>offers or exposes liquor for sale at or upon any place other than a place at or upon which liquor may lawfully be sold; or</w:t>
      </w:r>
    </w:p>
    <w:p>
      <w:pPr>
        <w:pStyle w:val="Indenta"/>
        <w:spacing w:before="60"/>
        <w:rPr>
          <w:snapToGrid w:val="0"/>
        </w:rPr>
      </w:pPr>
      <w:r>
        <w:rPr>
          <w:snapToGrid w:val="0"/>
        </w:rPr>
        <w:tab/>
        <w:t>(c)</w:t>
      </w:r>
      <w:r>
        <w:rPr>
          <w:snapToGrid w:val="0"/>
        </w:rPr>
        <w:tab/>
        <w:t>carries liquor, for the purpose of sale, to a place other than a place at or upon which liquor may lawfully be sold; or</w:t>
      </w:r>
    </w:p>
    <w:p>
      <w:pPr>
        <w:pStyle w:val="Indenta"/>
        <w:spacing w:before="60"/>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spacing w:before="60"/>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spacing w:before="60"/>
      </w:pPr>
      <w:r>
        <w:tab/>
        <w:t>(b)</w:t>
      </w:r>
      <w:r>
        <w:tab/>
        <w:t>the buyer sells the liquor in contravention of subsection (1).</w:t>
      </w:r>
    </w:p>
    <w:p>
      <w:pPr>
        <w:pStyle w:val="Penstart"/>
        <w:spacing w:before="60"/>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194" w:name="_Toc435778585"/>
      <w:r>
        <w:rPr>
          <w:rStyle w:val="CharSectno"/>
        </w:rPr>
        <w:t>110</w:t>
      </w:r>
      <w:r>
        <w:rPr>
          <w:snapToGrid w:val="0"/>
        </w:rPr>
        <w:t>.</w:t>
      </w:r>
      <w:r>
        <w:rPr>
          <w:snapToGrid w:val="0"/>
        </w:rPr>
        <w:tab/>
        <w:t>Licensed premises and sports arenas, offences as to</w:t>
      </w:r>
      <w:bookmarkEnd w:id="194"/>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No. 35 of 2015 s. 17.] </w:t>
      </w:r>
    </w:p>
    <w:p>
      <w:pPr>
        <w:pStyle w:val="Heading5"/>
        <w:rPr>
          <w:snapToGrid w:val="0"/>
        </w:rPr>
      </w:pPr>
      <w:bookmarkStart w:id="195" w:name="_Toc435778586"/>
      <w:r>
        <w:rPr>
          <w:rStyle w:val="CharSectno"/>
        </w:rPr>
        <w:t>111</w:t>
      </w:r>
      <w:r>
        <w:rPr>
          <w:snapToGrid w:val="0"/>
        </w:rPr>
        <w:t>.</w:t>
      </w:r>
      <w:r>
        <w:rPr>
          <w:snapToGrid w:val="0"/>
        </w:rPr>
        <w:tab/>
        <w:t>Trading outside permitted hours, offences as to</w:t>
      </w:r>
      <w:bookmarkEnd w:id="195"/>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196" w:name="_Toc435778587"/>
      <w:r>
        <w:rPr>
          <w:rStyle w:val="CharSectno"/>
        </w:rPr>
        <w:t>112</w:t>
      </w:r>
      <w:r>
        <w:rPr>
          <w:snapToGrid w:val="0"/>
        </w:rPr>
        <w:t>.</w:t>
      </w:r>
      <w:r>
        <w:rPr>
          <w:snapToGrid w:val="0"/>
        </w:rPr>
        <w:tab/>
        <w:t>Exceptions to s. 109, 110 and 111</w:t>
      </w:r>
      <w:bookmarkEnd w:id="196"/>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197" w:name="_Toc435778588"/>
      <w:r>
        <w:rPr>
          <w:rStyle w:val="CharSectno"/>
        </w:rPr>
        <w:t>113</w:t>
      </w:r>
      <w:r>
        <w:rPr>
          <w:snapToGrid w:val="0"/>
        </w:rPr>
        <w:t>.</w:t>
      </w:r>
      <w:r>
        <w:rPr>
          <w:snapToGrid w:val="0"/>
        </w:rPr>
        <w:tab/>
        <w:t>Offence under s. 109, 110 or 111, finding as to unlawful dealing in liquor; forfeiture of liquor</w:t>
      </w:r>
      <w:bookmarkEnd w:id="197"/>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198" w:name="_Toc435778589"/>
      <w:r>
        <w:rPr>
          <w:rStyle w:val="CharSectno"/>
        </w:rPr>
        <w:t>113A</w:t>
      </w:r>
      <w:r>
        <w:t>.</w:t>
      </w:r>
      <w:r>
        <w:tab/>
        <w:t>Websites of some licensees, information to be displayed on</w:t>
      </w:r>
      <w:bookmarkEnd w:id="198"/>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199" w:name="_Toc435778590"/>
      <w:r>
        <w:rPr>
          <w:rStyle w:val="CharSectno"/>
        </w:rPr>
        <w:t>114</w:t>
      </w:r>
      <w:r>
        <w:rPr>
          <w:snapToGrid w:val="0"/>
        </w:rPr>
        <w:t>.</w:t>
      </w:r>
      <w:r>
        <w:rPr>
          <w:snapToGrid w:val="0"/>
        </w:rPr>
        <w:tab/>
        <w:t>Closure of licensed premises, police powers as to</w:t>
      </w:r>
      <w:bookmarkEnd w:id="199"/>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200" w:name="_Toc435778591"/>
      <w:r>
        <w:rPr>
          <w:rStyle w:val="CharSectno"/>
        </w:rPr>
        <w:t>115</w:t>
      </w:r>
      <w:r>
        <w:rPr>
          <w:snapToGrid w:val="0"/>
        </w:rPr>
        <w:t>.</w:t>
      </w:r>
      <w:r>
        <w:rPr>
          <w:snapToGrid w:val="0"/>
        </w:rPr>
        <w:tab/>
        <w:t>Drunk etc. people, offences as to, refusal of entry to etc.</w:t>
      </w:r>
      <w:bookmarkEnd w:id="200"/>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rPr>
          <w:snapToGrid w:val="0"/>
        </w:rPr>
      </w:pPr>
      <w:r>
        <w:rPr>
          <w:snapToGrid w:val="0"/>
        </w:rPr>
        <w:tab/>
        <w:t>(a)</w:t>
      </w:r>
      <w:r>
        <w:rPr>
          <w:snapToGrid w:val="0"/>
        </w:rPr>
        <w:tab/>
        <w:t>sell or supply liquor, or cause or permit liquor to be sold or supplied, to a drunk person; or</w:t>
      </w:r>
    </w:p>
    <w:p>
      <w:pPr>
        <w:pStyle w:val="Indenta"/>
        <w:rPr>
          <w:snapToGrid w:val="0"/>
        </w:rPr>
      </w:pPr>
      <w:r>
        <w:rPr>
          <w:snapToGrid w:val="0"/>
        </w:rPr>
        <w:tab/>
        <w:t>(b)</w:t>
      </w:r>
      <w:r>
        <w:rPr>
          <w:snapToGrid w:val="0"/>
        </w:rPr>
        <w:tab/>
        <w:t>allow or permit a drunk person to consume liquor; or</w:t>
      </w:r>
    </w:p>
    <w:p>
      <w:pPr>
        <w:pStyle w:val="Indenta"/>
        <w:rPr>
          <w:snapToGrid w:val="0"/>
        </w:rPr>
      </w:pPr>
      <w:r>
        <w:rPr>
          <w:snapToGrid w:val="0"/>
        </w:rPr>
        <w:tab/>
        <w:t>(c)</w:t>
      </w:r>
      <w:r>
        <w:rPr>
          <w:snapToGrid w:val="0"/>
        </w:rPr>
        <w:tab/>
        <w:t>obtain or attempt to obtain liquor for consumption by a drunk person; or</w:t>
      </w:r>
    </w:p>
    <w:p>
      <w:pPr>
        <w:pStyle w:val="Indenta"/>
        <w:rPr>
          <w:snapToGrid w:val="0"/>
        </w:rPr>
      </w:pPr>
      <w:r>
        <w:rPr>
          <w:snapToGrid w:val="0"/>
        </w:rPr>
        <w:tab/>
        <w:t>(d)</w:t>
      </w:r>
      <w:r>
        <w:rPr>
          <w:snapToGrid w:val="0"/>
        </w:rPr>
        <w:tab/>
        <w:t>aid a drunk person in obtaining or consuming liquor.</w:t>
      </w:r>
    </w:p>
    <w:p>
      <w:pPr>
        <w:pStyle w:val="Penstart"/>
        <w:keepNext/>
      </w:pPr>
      <w:r>
        <w:tab/>
        <w:t xml:space="preserve">Penalty: </w:t>
      </w:r>
    </w:p>
    <w:p>
      <w:pPr>
        <w:pStyle w:val="Penpara"/>
        <w:keepNext/>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201" w:name="_Toc435778592"/>
      <w:r>
        <w:rPr>
          <w:rStyle w:val="CharSectno"/>
        </w:rPr>
        <w:t>115AA</w:t>
      </w:r>
      <w:r>
        <w:t>.</w:t>
      </w:r>
      <w:r>
        <w:tab/>
        <w:t>Banning people from licensed premises, Commissioner of Police’s power for</w:t>
      </w:r>
      <w:bookmarkEnd w:id="201"/>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202" w:name="_Toc435778593"/>
      <w:r>
        <w:rPr>
          <w:rStyle w:val="CharSectno"/>
        </w:rPr>
        <w:t>115AB</w:t>
      </w:r>
      <w:r>
        <w:t>.</w:t>
      </w:r>
      <w:r>
        <w:tab/>
        <w:t>Delegation by Commissioner of Police</w:t>
      </w:r>
      <w:bookmarkEnd w:id="202"/>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203" w:name="_Toc435778594"/>
      <w:r>
        <w:rPr>
          <w:rStyle w:val="CharSectno"/>
        </w:rPr>
        <w:t>115AC</w:t>
      </w:r>
      <w:r>
        <w:t>.</w:t>
      </w:r>
      <w:r>
        <w:tab/>
        <w:t>Publication of details of people banned under s. 115AA</w:t>
      </w:r>
      <w:bookmarkEnd w:id="203"/>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by No. 56 of 2010 s. 30.]</w:t>
      </w:r>
    </w:p>
    <w:p>
      <w:pPr>
        <w:pStyle w:val="Heading5"/>
      </w:pPr>
      <w:bookmarkStart w:id="204" w:name="_Toc435778595"/>
      <w:r>
        <w:rPr>
          <w:rStyle w:val="CharSectno"/>
        </w:rPr>
        <w:t>115AD</w:t>
      </w:r>
      <w:r>
        <w:t>.</w:t>
      </w:r>
      <w:r>
        <w:tab/>
        <w:t>Review of s. 115AA notices</w:t>
      </w:r>
      <w:bookmarkEnd w:id="204"/>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by No. 56 of 2010 s. 30.]</w:t>
      </w:r>
    </w:p>
    <w:p>
      <w:pPr>
        <w:pStyle w:val="Heading5"/>
      </w:pPr>
      <w:bookmarkStart w:id="205" w:name="_Toc435778596"/>
      <w:r>
        <w:rPr>
          <w:rStyle w:val="CharSectno"/>
        </w:rPr>
        <w:t>115AE</w:t>
      </w:r>
      <w:r>
        <w:t>.</w:t>
      </w:r>
      <w:r>
        <w:tab/>
        <w:t>Permitting entry to premises contrary to s. 115AA notice</w:t>
      </w:r>
      <w:bookmarkEnd w:id="205"/>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206" w:name="_Toc435778597"/>
      <w:r>
        <w:rPr>
          <w:rStyle w:val="CharSectno"/>
        </w:rPr>
        <w:t>115A</w:t>
      </w:r>
      <w:r>
        <w:t>.</w:t>
      </w:r>
      <w:r>
        <w:tab/>
        <w:t>Drinking water to be provided free at certain licensed premises</w:t>
      </w:r>
      <w:bookmarkEnd w:id="206"/>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207" w:name="_Toc435778598"/>
      <w:r>
        <w:rPr>
          <w:rStyle w:val="CharSectno"/>
        </w:rPr>
        <w:t>116</w:t>
      </w:r>
      <w:r>
        <w:rPr>
          <w:snapToGrid w:val="0"/>
        </w:rPr>
        <w:t>.</w:t>
      </w:r>
      <w:r>
        <w:rPr>
          <w:snapToGrid w:val="0"/>
        </w:rPr>
        <w:tab/>
        <w:t>Documents to be displayed etc. at premises and produced</w:t>
      </w:r>
      <w:bookmarkEnd w:id="207"/>
    </w:p>
    <w:p>
      <w:pPr>
        <w:pStyle w:val="Subsection"/>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by No. 12 of 1998 s. 81; amended by No. 73 of 2006 s. 82 and 110; No. 56 of 2010 s. 18, 25, 58 and 69; No. 35 of 2015 s. 18.] </w:t>
      </w:r>
    </w:p>
    <w:p>
      <w:pPr>
        <w:pStyle w:val="Heading5"/>
        <w:spacing w:before="180"/>
      </w:pPr>
      <w:bookmarkStart w:id="208" w:name="_Toc435778599"/>
      <w:r>
        <w:rPr>
          <w:rStyle w:val="CharSectno"/>
        </w:rPr>
        <w:t>116A</w:t>
      </w:r>
      <w:r>
        <w:t>.</w:t>
      </w:r>
      <w:r>
        <w:tab/>
        <w:t>Register of incidents at licensed premises to be maintained</w:t>
      </w:r>
      <w:bookmarkEnd w:id="208"/>
      <w:r>
        <w:t xml:space="preserve"> </w:t>
      </w:r>
    </w:p>
    <w:p>
      <w:pPr>
        <w:pStyle w:val="Subsection"/>
        <w:spacing w:before="180"/>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spacing w:before="180"/>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by No. 73 of 2006 s. 83; amended by No. 56 of 2010 s. 59 and 69; No. 35 of 2015 s. 19.]</w:t>
      </w:r>
    </w:p>
    <w:p>
      <w:pPr>
        <w:pStyle w:val="Heading3"/>
      </w:pPr>
      <w:bookmarkStart w:id="209" w:name="_Toc435778600"/>
      <w:r>
        <w:rPr>
          <w:rStyle w:val="CharDivNo"/>
        </w:rPr>
        <w:t>Division 7</w:t>
      </w:r>
      <w:r>
        <w:t> — </w:t>
      </w:r>
      <w:r>
        <w:rPr>
          <w:rStyle w:val="CharDivText"/>
        </w:rPr>
        <w:t>Complaints to Director</w:t>
      </w:r>
      <w:bookmarkEnd w:id="209"/>
    </w:p>
    <w:p>
      <w:pPr>
        <w:pStyle w:val="Footnoteheading"/>
        <w:rPr>
          <w:snapToGrid w:val="0"/>
        </w:rPr>
      </w:pPr>
      <w:r>
        <w:tab/>
        <w:t>[Heading inserted by No. 73 of 2006 s. 84.]</w:t>
      </w:r>
    </w:p>
    <w:p>
      <w:pPr>
        <w:pStyle w:val="Heading5"/>
        <w:spacing w:before="240"/>
        <w:rPr>
          <w:snapToGrid w:val="0"/>
        </w:rPr>
      </w:pPr>
      <w:bookmarkStart w:id="210" w:name="_Toc435778601"/>
      <w:r>
        <w:rPr>
          <w:rStyle w:val="CharSectno"/>
        </w:rPr>
        <w:t>117</w:t>
      </w:r>
      <w:r>
        <w:rPr>
          <w:snapToGrid w:val="0"/>
        </w:rPr>
        <w:t>.</w:t>
      </w:r>
      <w:r>
        <w:rPr>
          <w:snapToGrid w:val="0"/>
        </w:rPr>
        <w:tab/>
        <w:t>Noise or behaviour related to licensed premises, complaints about</w:t>
      </w:r>
      <w:bookmarkEnd w:id="210"/>
    </w:p>
    <w:p>
      <w:pPr>
        <w:pStyle w:val="Subsection"/>
        <w:spacing w:before="180"/>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Next/>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4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211" w:name="_Toc435778602"/>
      <w:r>
        <w:rPr>
          <w:rStyle w:val="CharDivNo"/>
        </w:rPr>
        <w:t>Division 8</w:t>
      </w:r>
      <w:r>
        <w:rPr>
          <w:snapToGrid w:val="0"/>
        </w:rPr>
        <w:t> — </w:t>
      </w:r>
      <w:r>
        <w:rPr>
          <w:rStyle w:val="CharDivText"/>
        </w:rPr>
        <w:t>Liquor on unlicensed premises</w:t>
      </w:r>
      <w:bookmarkEnd w:id="211"/>
      <w:r>
        <w:rPr>
          <w:rStyle w:val="CharDivText"/>
        </w:rPr>
        <w:t xml:space="preserve"> </w:t>
      </w:r>
    </w:p>
    <w:p>
      <w:pPr>
        <w:pStyle w:val="Heading5"/>
        <w:rPr>
          <w:snapToGrid w:val="0"/>
        </w:rPr>
      </w:pPr>
      <w:bookmarkStart w:id="212" w:name="_Toc435778603"/>
      <w:r>
        <w:rPr>
          <w:rStyle w:val="CharSectno"/>
        </w:rPr>
        <w:t>118</w:t>
      </w:r>
      <w:r>
        <w:rPr>
          <w:snapToGrid w:val="0"/>
        </w:rPr>
        <w:t>.</w:t>
      </w:r>
      <w:r>
        <w:rPr>
          <w:snapToGrid w:val="0"/>
        </w:rPr>
        <w:tab/>
        <w:t>Persons purporting to be a licensee</w:t>
      </w:r>
      <w:bookmarkEnd w:id="212"/>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213" w:name="_Toc435778604"/>
      <w:r>
        <w:rPr>
          <w:rStyle w:val="CharSectno"/>
        </w:rPr>
        <w:t>119</w:t>
      </w:r>
      <w:r>
        <w:rPr>
          <w:snapToGrid w:val="0"/>
        </w:rPr>
        <w:t>.</w:t>
      </w:r>
      <w:r>
        <w:rPr>
          <w:snapToGrid w:val="0"/>
        </w:rPr>
        <w:tab/>
        <w:t>Unlicensed premises etc., offences as to</w:t>
      </w:r>
      <w:bookmarkEnd w:id="213"/>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pPr>
      <w:r>
        <w:tab/>
        <w:t>(a)</w:t>
      </w:r>
      <w:r>
        <w:tab/>
        <w:t xml:space="preserve">on a road as defined in the </w:t>
      </w:r>
      <w:r>
        <w:rPr>
          <w:i/>
          <w:iCs/>
        </w:rPr>
        <w:t>Road Traffic (Administration) Act 2008</w:t>
      </w:r>
      <w:r>
        <w:t xml:space="preserve"> section 4; or</w:t>
      </w:r>
    </w:p>
    <w:p>
      <w:pPr>
        <w:pStyle w:val="Indenta"/>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spacing w:before="60"/>
        <w:rPr>
          <w:snapToGrid w:val="0"/>
        </w:rPr>
      </w:pPr>
      <w:r>
        <w:rPr>
          <w:snapToGrid w:val="0"/>
        </w:rPr>
        <w:tab/>
        <w:t>(a)</w:t>
      </w:r>
      <w:r>
        <w:rPr>
          <w:snapToGrid w:val="0"/>
        </w:rPr>
        <w:tab/>
        <w:t>was present on the premises for a lawful purpose; and</w:t>
      </w:r>
    </w:p>
    <w:p>
      <w:pPr>
        <w:pStyle w:val="Indenta"/>
        <w:spacing w:before="60"/>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No. 8 of 2012 s. 119.] </w:t>
      </w:r>
    </w:p>
    <w:p>
      <w:pPr>
        <w:pStyle w:val="Heading3"/>
      </w:pPr>
      <w:bookmarkStart w:id="214" w:name="_Toc435778605"/>
      <w:r>
        <w:rPr>
          <w:rStyle w:val="CharDivNo"/>
        </w:rPr>
        <w:t>Division 8A</w:t>
      </w:r>
      <w:r>
        <w:t> — </w:t>
      </w:r>
      <w:r>
        <w:rPr>
          <w:rStyle w:val="CharDivText"/>
        </w:rPr>
        <w:t>Conduct of unapproved businesses on or from licensed premises</w:t>
      </w:r>
      <w:bookmarkEnd w:id="214"/>
    </w:p>
    <w:p>
      <w:pPr>
        <w:pStyle w:val="Footnoteheading"/>
      </w:pPr>
      <w:r>
        <w:tab/>
        <w:t>[Heading inserted by No. 73 of 2006 s. 87.]</w:t>
      </w:r>
    </w:p>
    <w:p>
      <w:pPr>
        <w:pStyle w:val="Heading5"/>
      </w:pPr>
      <w:bookmarkStart w:id="215" w:name="_Toc435778606"/>
      <w:r>
        <w:rPr>
          <w:rStyle w:val="CharSectno"/>
        </w:rPr>
        <w:t>119A</w:t>
      </w:r>
      <w:r>
        <w:t>.</w:t>
      </w:r>
      <w:r>
        <w:tab/>
        <w:t>Non-liquor businesses on licensed premises, conduct of requires approval</w:t>
      </w:r>
      <w:bookmarkEnd w:id="215"/>
    </w:p>
    <w:p>
      <w:pPr>
        <w:pStyle w:val="Subsection"/>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216" w:name="_Toc435778607"/>
      <w:r>
        <w:rPr>
          <w:rStyle w:val="CharDivNo"/>
        </w:rPr>
        <w:t>Division 9</w:t>
      </w:r>
      <w:r>
        <w:rPr>
          <w:snapToGrid w:val="0"/>
        </w:rPr>
        <w:t> — </w:t>
      </w:r>
      <w:r>
        <w:rPr>
          <w:rStyle w:val="CharDivText"/>
        </w:rPr>
        <w:t>Juveniles</w:t>
      </w:r>
      <w:bookmarkEnd w:id="216"/>
      <w:r>
        <w:rPr>
          <w:rStyle w:val="CharDivText"/>
        </w:rPr>
        <w:t xml:space="preserve"> </w:t>
      </w:r>
    </w:p>
    <w:p>
      <w:pPr>
        <w:pStyle w:val="Heading5"/>
        <w:rPr>
          <w:snapToGrid w:val="0"/>
        </w:rPr>
      </w:pPr>
      <w:bookmarkStart w:id="217" w:name="_Toc435778608"/>
      <w:r>
        <w:rPr>
          <w:rStyle w:val="CharSectno"/>
        </w:rPr>
        <w:t>120</w:t>
      </w:r>
      <w:r>
        <w:rPr>
          <w:snapToGrid w:val="0"/>
        </w:rPr>
        <w:t>.</w:t>
      </w:r>
      <w:r>
        <w:rPr>
          <w:snapToGrid w:val="0"/>
        </w:rPr>
        <w:tab/>
        <w:t>When juveniles permitted on licensed premises</w:t>
      </w:r>
      <w:bookmarkEnd w:id="217"/>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keepNext/>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by No. 56 of 2010 s. 25.] </w:t>
      </w:r>
    </w:p>
    <w:p>
      <w:pPr>
        <w:pStyle w:val="Heading5"/>
        <w:rPr>
          <w:snapToGrid w:val="0"/>
        </w:rPr>
      </w:pPr>
      <w:bookmarkStart w:id="218" w:name="_Toc435778609"/>
      <w:r>
        <w:rPr>
          <w:rStyle w:val="CharSectno"/>
        </w:rPr>
        <w:t>121</w:t>
      </w:r>
      <w:r>
        <w:rPr>
          <w:snapToGrid w:val="0"/>
        </w:rPr>
        <w:t>.</w:t>
      </w:r>
      <w:r>
        <w:rPr>
          <w:snapToGrid w:val="0"/>
        </w:rPr>
        <w:tab/>
        <w:t>Licensed premises, offences as to juveniles</w:t>
      </w:r>
      <w:bookmarkEnd w:id="218"/>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by No. 12 of 1998 s. 83; No. 73 of 2006 s. 88, 109, 110 and 111(9); No. 56 of 2010 s. 19, 62 and 69.]</w:t>
      </w:r>
    </w:p>
    <w:p>
      <w:pPr>
        <w:pStyle w:val="Heading5"/>
        <w:pageBreakBefore/>
      </w:pPr>
      <w:bookmarkStart w:id="219" w:name="_Toc433373862"/>
      <w:bookmarkStart w:id="220" w:name="_Toc434319388"/>
      <w:bookmarkStart w:id="221" w:name="_Toc435523328"/>
      <w:bookmarkStart w:id="222" w:name="_Toc435778610"/>
      <w:r>
        <w:rPr>
          <w:rStyle w:val="CharSectno"/>
        </w:rPr>
        <w:t>122A</w:t>
      </w:r>
      <w:r>
        <w:t>.</w:t>
      </w:r>
      <w:r>
        <w:tab/>
        <w:t>Supplying juveniles with alcohol on unlicensed premises</w:t>
      </w:r>
      <w:bookmarkEnd w:id="219"/>
      <w:bookmarkEnd w:id="220"/>
      <w:bookmarkEnd w:id="221"/>
      <w:bookmarkEnd w:id="222"/>
    </w:p>
    <w:p>
      <w:pPr>
        <w:pStyle w:val="Subsection"/>
      </w:pPr>
      <w:r>
        <w:tab/>
        <w:t>(1)</w:t>
      </w:r>
      <w:r>
        <w:tab/>
        <w:t>A person is drunk for the purposes of this section if section 3A(1)(b) and (c) apply to the person.</w:t>
      </w:r>
    </w:p>
    <w:p>
      <w:pPr>
        <w:pStyle w:val="Subsection"/>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by No. 35 of 2015 s. 20.]</w:t>
      </w:r>
    </w:p>
    <w:p>
      <w:pPr>
        <w:pStyle w:val="Heading5"/>
        <w:rPr>
          <w:snapToGrid w:val="0"/>
        </w:rPr>
      </w:pPr>
      <w:bookmarkStart w:id="223" w:name="_Toc435778611"/>
      <w:r>
        <w:rPr>
          <w:rStyle w:val="CharSectno"/>
        </w:rPr>
        <w:t>122</w:t>
      </w:r>
      <w:r>
        <w:rPr>
          <w:snapToGrid w:val="0"/>
        </w:rPr>
        <w:t>.</w:t>
      </w:r>
      <w:r>
        <w:rPr>
          <w:snapToGrid w:val="0"/>
        </w:rPr>
        <w:tab/>
        <w:t>Regulated premises, offences as to juveniles</w:t>
      </w:r>
      <w:bookmarkEnd w:id="223"/>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224" w:name="_Toc435778612"/>
      <w:r>
        <w:rPr>
          <w:rStyle w:val="CharSectno"/>
        </w:rPr>
        <w:t>123</w:t>
      </w:r>
      <w:r>
        <w:rPr>
          <w:snapToGrid w:val="0"/>
        </w:rPr>
        <w:t>.</w:t>
      </w:r>
      <w:r>
        <w:rPr>
          <w:snapToGrid w:val="0"/>
        </w:rPr>
        <w:tab/>
        <w:t>Possession etc. of liquor, offences by juveniles</w:t>
      </w:r>
      <w:bookmarkEnd w:id="224"/>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spacing w:before="240"/>
        <w:rPr>
          <w:snapToGrid w:val="0"/>
        </w:rPr>
      </w:pPr>
      <w:bookmarkStart w:id="225" w:name="_Toc435778613"/>
      <w:r>
        <w:rPr>
          <w:rStyle w:val="CharSectno"/>
        </w:rPr>
        <w:t>124</w:t>
      </w:r>
      <w:r>
        <w:rPr>
          <w:snapToGrid w:val="0"/>
        </w:rPr>
        <w:t>.</w:t>
      </w:r>
      <w:r>
        <w:rPr>
          <w:snapToGrid w:val="0"/>
        </w:rPr>
        <w:tab/>
        <w:t>Sending juveniles to obtain liquor, offence</w:t>
      </w:r>
      <w:bookmarkEnd w:id="225"/>
    </w:p>
    <w:p>
      <w:pPr>
        <w:pStyle w:val="Subsection"/>
        <w:keepNext/>
        <w:keepLines/>
        <w:spacing w:before="18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spacing w:before="240"/>
        <w:rPr>
          <w:snapToGrid w:val="0"/>
        </w:rPr>
      </w:pPr>
      <w:bookmarkStart w:id="226" w:name="_Toc435778614"/>
      <w:r>
        <w:rPr>
          <w:rStyle w:val="CharSectno"/>
        </w:rPr>
        <w:t>125</w:t>
      </w:r>
      <w:r>
        <w:rPr>
          <w:snapToGrid w:val="0"/>
        </w:rPr>
        <w:t>.</w:t>
      </w:r>
      <w:r>
        <w:rPr>
          <w:snapToGrid w:val="0"/>
        </w:rPr>
        <w:tab/>
        <w:t>Defences to offences under this Division</w:t>
      </w:r>
      <w:bookmarkEnd w:id="226"/>
    </w:p>
    <w:p>
      <w:pPr>
        <w:pStyle w:val="Subsection"/>
        <w:spacing w:before="180"/>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spacing w:before="100"/>
        <w:rPr>
          <w:snapToGrid w:val="0"/>
        </w:rPr>
      </w:pPr>
      <w:r>
        <w:rPr>
          <w:snapToGrid w:val="0"/>
        </w:rPr>
        <w:tab/>
        <w:t>(a)</w:t>
      </w:r>
      <w:r>
        <w:rPr>
          <w:snapToGrid w:val="0"/>
        </w:rPr>
        <w:tab/>
        <w:t>that the juvenile to whom liquor was sold or supplied is —</w:t>
      </w:r>
    </w:p>
    <w:p>
      <w:pPr>
        <w:pStyle w:val="Indenti"/>
        <w:spacing w:before="100"/>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spacing w:before="100"/>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227" w:name="_Toc435778615"/>
      <w:r>
        <w:rPr>
          <w:rStyle w:val="CharSectno"/>
        </w:rPr>
        <w:t>126</w:t>
      </w:r>
      <w:r>
        <w:rPr>
          <w:snapToGrid w:val="0"/>
        </w:rPr>
        <w:t>.</w:t>
      </w:r>
      <w:r>
        <w:rPr>
          <w:snapToGrid w:val="0"/>
        </w:rPr>
        <w:tab/>
        <w:t>Suspected juveniles, authorised persons’ powers as to, offences by</w:t>
      </w:r>
      <w:bookmarkEnd w:id="227"/>
    </w:p>
    <w:p>
      <w:pPr>
        <w:pStyle w:val="Subsection"/>
        <w:spacing w:before="20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spacing w:before="100"/>
        <w:rPr>
          <w:snapToGrid w:val="0"/>
        </w:rPr>
      </w:pPr>
      <w:r>
        <w:rPr>
          <w:snapToGrid w:val="0"/>
        </w:rPr>
        <w:tab/>
        <w:t>(a)</w:t>
      </w:r>
      <w:r>
        <w:rPr>
          <w:snapToGrid w:val="0"/>
        </w:rPr>
        <w:tab/>
        <w:t>may require the juvenile or suspected juvenile to state his or her age; and</w:t>
      </w:r>
    </w:p>
    <w:p>
      <w:pPr>
        <w:pStyle w:val="Indenta"/>
        <w:spacing w:before="100"/>
        <w:rPr>
          <w:snapToGrid w:val="0"/>
        </w:rPr>
      </w:pPr>
      <w:r>
        <w:rPr>
          <w:snapToGrid w:val="0"/>
        </w:rPr>
        <w:tab/>
        <w:t>(b)</w:t>
      </w:r>
      <w:r>
        <w:rPr>
          <w:snapToGrid w:val="0"/>
        </w:rPr>
        <w:tab/>
        <w:t>if the age stated is false, or appears to be false — </w:t>
      </w:r>
    </w:p>
    <w:p>
      <w:pPr>
        <w:pStyle w:val="Indenti"/>
        <w:spacing w:before="100"/>
        <w:rPr>
          <w:snapToGrid w:val="0"/>
        </w:rPr>
      </w:pPr>
      <w:r>
        <w:rPr>
          <w:snapToGrid w:val="0"/>
        </w:rPr>
        <w:tab/>
        <w:t>(i)</w:t>
      </w:r>
      <w:r>
        <w:rPr>
          <w:snapToGrid w:val="0"/>
        </w:rPr>
        <w:tab/>
        <w:t>may require the juvenile or suspected juvenile to produce as evidence of that age — </w:t>
      </w:r>
    </w:p>
    <w:p>
      <w:pPr>
        <w:pStyle w:val="IndentI0"/>
        <w:spacing w:before="100"/>
        <w:rPr>
          <w:snapToGrid w:val="0"/>
        </w:rPr>
      </w:pPr>
      <w:r>
        <w:rPr>
          <w:snapToGrid w:val="0"/>
        </w:rPr>
        <w:tab/>
        <w:t>(I)</w:t>
      </w:r>
      <w:r>
        <w:rPr>
          <w:snapToGrid w:val="0"/>
        </w:rPr>
        <w:tab/>
        <w:t>a current Australian driver’s licence with a photograph; or</w:t>
      </w:r>
    </w:p>
    <w:p>
      <w:pPr>
        <w:pStyle w:val="IndentI0"/>
        <w:spacing w:before="100"/>
        <w:rPr>
          <w:snapToGrid w:val="0"/>
        </w:rPr>
      </w:pPr>
      <w:r>
        <w:rPr>
          <w:snapToGrid w:val="0"/>
        </w:rPr>
        <w:tab/>
        <w:t>(II)</w:t>
      </w:r>
      <w:r>
        <w:rPr>
          <w:snapToGrid w:val="0"/>
        </w:rPr>
        <w:tab/>
        <w:t>a current passport; or</w:t>
      </w:r>
    </w:p>
    <w:p>
      <w:pPr>
        <w:pStyle w:val="IndentI0"/>
        <w:spacing w:before="100"/>
        <w:rPr>
          <w:snapToGrid w:val="0"/>
        </w:rPr>
      </w:pPr>
      <w:r>
        <w:rPr>
          <w:snapToGrid w:val="0"/>
        </w:rPr>
        <w:tab/>
        <w:t>(III)</w:t>
      </w:r>
      <w:r>
        <w:rPr>
          <w:snapToGrid w:val="0"/>
        </w:rPr>
        <w:tab/>
        <w:t xml:space="preserve">another prescribed document; </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200"/>
        <w:rPr>
          <w:snapToGrid w:val="0"/>
        </w:rPr>
      </w:pPr>
      <w:r>
        <w:rPr>
          <w:snapToGrid w:val="0"/>
        </w:rPr>
        <w:tab/>
        <w:t>(2)</w:t>
      </w:r>
      <w:r>
        <w:rPr>
          <w:snapToGrid w:val="0"/>
        </w:rPr>
        <w:tab/>
        <w:t>A person who — </w:t>
      </w:r>
    </w:p>
    <w:p>
      <w:pPr>
        <w:pStyle w:val="Indenta"/>
        <w:spacing w:before="100"/>
        <w:rPr>
          <w:snapToGrid w:val="0"/>
        </w:rPr>
      </w:pPr>
      <w:r>
        <w:rPr>
          <w:snapToGrid w:val="0"/>
        </w:rPr>
        <w:tab/>
        <w:t>(a)</w:t>
      </w:r>
      <w:r>
        <w:rPr>
          <w:snapToGrid w:val="0"/>
        </w:rPr>
        <w:tab/>
        <w:t>fails, without reasonable excuse, to comply with a requirement under subsection (1); or</w:t>
      </w:r>
    </w:p>
    <w:p>
      <w:pPr>
        <w:pStyle w:val="Indenta"/>
        <w:spacing w:before="100"/>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spacing w:before="200"/>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20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80"/>
      </w:pPr>
      <w:r>
        <w:tab/>
        <w:t>(2b)</w:t>
      </w:r>
      <w:r>
        <w:tab/>
        <w:t>An authorised person who confiscates a document under subsection (2a) must deal with the document in accordance with the regulations.</w:t>
      </w:r>
    </w:p>
    <w:p>
      <w:pPr>
        <w:pStyle w:val="Subsection"/>
        <w:spacing w:before="18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8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No. 35 of 2015 s. 21.] </w:t>
      </w:r>
    </w:p>
    <w:p>
      <w:pPr>
        <w:pStyle w:val="Heading5"/>
      </w:pPr>
      <w:bookmarkStart w:id="228" w:name="_Toc435778616"/>
      <w:r>
        <w:rPr>
          <w:rStyle w:val="CharSectno"/>
        </w:rPr>
        <w:t>126A</w:t>
      </w:r>
      <w:r>
        <w:t>.</w:t>
      </w:r>
      <w:r>
        <w:tab/>
        <w:t>Entertainment for juveniles on licensed premises, application for approval of</w:t>
      </w:r>
      <w:bookmarkEnd w:id="228"/>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29" w:name="_Toc435778617"/>
      <w:r>
        <w:rPr>
          <w:rStyle w:val="CharSectno"/>
        </w:rPr>
        <w:t>126B</w:t>
      </w:r>
      <w:r>
        <w:t>.</w:t>
      </w:r>
      <w:r>
        <w:tab/>
        <w:t>Entertainment for juveniles on licensed premises, approval of</w:t>
      </w:r>
      <w:bookmarkEnd w:id="229"/>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30" w:name="_Toc435778618"/>
      <w:r>
        <w:rPr>
          <w:rStyle w:val="CharDivNo"/>
        </w:rPr>
        <w:t>Division 10</w:t>
      </w:r>
      <w:r>
        <w:t> — </w:t>
      </w:r>
      <w:r>
        <w:rPr>
          <w:rStyle w:val="CharDivText"/>
        </w:rPr>
        <w:t>Miscellaneous</w:t>
      </w:r>
      <w:bookmarkEnd w:id="230"/>
    </w:p>
    <w:p>
      <w:pPr>
        <w:pStyle w:val="Footnoteheading"/>
      </w:pPr>
      <w:r>
        <w:tab/>
        <w:t>[Heading inserted by No. 73 of 2006 s. 93.]</w:t>
      </w:r>
    </w:p>
    <w:p>
      <w:pPr>
        <w:pStyle w:val="Heading5"/>
      </w:pPr>
      <w:bookmarkStart w:id="231" w:name="_Toc435778619"/>
      <w:r>
        <w:rPr>
          <w:rStyle w:val="CharSectno"/>
        </w:rPr>
        <w:t>126C</w:t>
      </w:r>
      <w:r>
        <w:t>.</w:t>
      </w:r>
      <w:r>
        <w:tab/>
        <w:t>Crowd controllers to be authorised when exercising powers of removal</w:t>
      </w:r>
      <w:bookmarkEnd w:id="231"/>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232" w:name="_Toc435778620"/>
      <w:r>
        <w:rPr>
          <w:rStyle w:val="CharSectno"/>
        </w:rPr>
        <w:t>126D</w:t>
      </w:r>
      <w:r>
        <w:t>.</w:t>
      </w:r>
      <w:r>
        <w:tab/>
        <w:t>Undesirable liquor products, declaration of and offence as to</w:t>
      </w:r>
      <w:bookmarkEnd w:id="232"/>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233" w:name="_Toc435778621"/>
      <w:r>
        <w:rPr>
          <w:rStyle w:val="CharSectno"/>
        </w:rPr>
        <w:t>126E</w:t>
      </w:r>
      <w:r>
        <w:t>.</w:t>
      </w:r>
      <w:r>
        <w:tab/>
        <w:t>Special events, operation of Act may be modified for</w:t>
      </w:r>
      <w:bookmarkEnd w:id="233"/>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34" w:name="_Toc435778622"/>
      <w:r>
        <w:rPr>
          <w:rStyle w:val="CharPartNo"/>
        </w:rPr>
        <w:t>Part 5</w:t>
      </w:r>
      <w:r>
        <w:t> — </w:t>
      </w:r>
      <w:r>
        <w:rPr>
          <w:rStyle w:val="CharPartText"/>
        </w:rPr>
        <w:t>Financial provisions</w:t>
      </w:r>
      <w:bookmarkEnd w:id="234"/>
      <w:r>
        <w:rPr>
          <w:rStyle w:val="CharPartText"/>
        </w:rPr>
        <w:t xml:space="preserve"> </w:t>
      </w:r>
    </w:p>
    <w:p>
      <w:pPr>
        <w:pStyle w:val="Heading3"/>
        <w:spacing w:before="220"/>
        <w:rPr>
          <w:snapToGrid w:val="0"/>
        </w:rPr>
      </w:pPr>
      <w:bookmarkStart w:id="235" w:name="_Toc435778623"/>
      <w:r>
        <w:rPr>
          <w:rStyle w:val="CharDivNo"/>
        </w:rPr>
        <w:t>Division 1</w:t>
      </w:r>
      <w:r>
        <w:rPr>
          <w:snapToGrid w:val="0"/>
        </w:rPr>
        <w:t> — </w:t>
      </w:r>
      <w:r>
        <w:rPr>
          <w:rStyle w:val="CharDivText"/>
        </w:rPr>
        <w:t>Licence fees</w:t>
      </w:r>
      <w:bookmarkEnd w:id="235"/>
      <w:r>
        <w:rPr>
          <w:rStyle w:val="CharDivText"/>
        </w:rPr>
        <w:t xml:space="preserve"> </w:t>
      </w:r>
    </w:p>
    <w:p>
      <w:pPr>
        <w:pStyle w:val="Heading5"/>
        <w:rPr>
          <w:snapToGrid w:val="0"/>
        </w:rPr>
      </w:pPr>
      <w:bookmarkStart w:id="236" w:name="_Toc435778624"/>
      <w:r>
        <w:rPr>
          <w:rStyle w:val="CharSectno"/>
        </w:rPr>
        <w:t>127</w:t>
      </w:r>
      <w:r>
        <w:rPr>
          <w:snapToGrid w:val="0"/>
        </w:rPr>
        <w:t>.</w:t>
      </w:r>
      <w:r>
        <w:rPr>
          <w:snapToGrid w:val="0"/>
        </w:rPr>
        <w:tab/>
        <w:t>Payment of licence fees</w:t>
      </w:r>
      <w:bookmarkEnd w:id="236"/>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237" w:name="_Toc435778625"/>
      <w:r>
        <w:rPr>
          <w:rStyle w:val="CharSectno"/>
        </w:rPr>
        <w:t>128</w:t>
      </w:r>
      <w:r>
        <w:rPr>
          <w:snapToGrid w:val="0"/>
        </w:rPr>
        <w:t>.</w:t>
      </w:r>
      <w:r>
        <w:rPr>
          <w:snapToGrid w:val="0"/>
        </w:rPr>
        <w:tab/>
        <w:t>Regulations about licence fees</w:t>
      </w:r>
      <w:bookmarkEnd w:id="237"/>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238" w:name="_Toc435778626"/>
      <w:r>
        <w:rPr>
          <w:rStyle w:val="CharDivNo"/>
        </w:rPr>
        <w:t>Division 2</w:t>
      </w:r>
      <w:r>
        <w:rPr>
          <w:snapToGrid w:val="0"/>
        </w:rPr>
        <w:t> — </w:t>
      </w:r>
      <w:r>
        <w:rPr>
          <w:rStyle w:val="CharDivText"/>
        </w:rPr>
        <w:t>Subsidies</w:t>
      </w:r>
      <w:bookmarkEnd w:id="238"/>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39" w:name="_Toc435778627"/>
      <w:r>
        <w:rPr>
          <w:rStyle w:val="CharSectno"/>
        </w:rPr>
        <w:t>129</w:t>
      </w:r>
      <w:r>
        <w:rPr>
          <w:snapToGrid w:val="0"/>
        </w:rPr>
        <w:t>.</w:t>
      </w:r>
      <w:r>
        <w:rPr>
          <w:snapToGrid w:val="0"/>
        </w:rPr>
        <w:tab/>
        <w:t>Terms used</w:t>
      </w:r>
      <w:bookmarkEnd w:id="23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240" w:name="_Toc435778628"/>
      <w:r>
        <w:rPr>
          <w:rStyle w:val="CharSectno"/>
        </w:rPr>
        <w:t>130</w:t>
      </w:r>
      <w:r>
        <w:rPr>
          <w:snapToGrid w:val="0"/>
        </w:rPr>
        <w:t>.</w:t>
      </w:r>
      <w:r>
        <w:rPr>
          <w:snapToGrid w:val="0"/>
        </w:rPr>
        <w:tab/>
        <w:t>Subsidies for wholesalers and producers</w:t>
      </w:r>
      <w:bookmarkEnd w:id="240"/>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keepNext/>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241" w:name="_Toc435778629"/>
      <w:r>
        <w:rPr>
          <w:rStyle w:val="CharSectno"/>
        </w:rPr>
        <w:t>131</w:t>
      </w:r>
      <w:r>
        <w:rPr>
          <w:snapToGrid w:val="0"/>
        </w:rPr>
        <w:t>.</w:t>
      </w:r>
      <w:r>
        <w:rPr>
          <w:snapToGrid w:val="0"/>
        </w:rPr>
        <w:tab/>
        <w:t>Application for a subsidy</w:t>
      </w:r>
      <w:bookmarkEnd w:id="241"/>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42" w:name="_Toc435778630"/>
      <w:r>
        <w:rPr>
          <w:rStyle w:val="CharSectno"/>
        </w:rPr>
        <w:t>132</w:t>
      </w:r>
      <w:r>
        <w:rPr>
          <w:snapToGrid w:val="0"/>
        </w:rPr>
        <w:t>.</w:t>
      </w:r>
      <w:r>
        <w:rPr>
          <w:snapToGrid w:val="0"/>
        </w:rPr>
        <w:tab/>
        <w:t>Director to pay subsidies</w:t>
      </w:r>
      <w:bookmarkEnd w:id="242"/>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243" w:name="_Toc435778631"/>
      <w:r>
        <w:rPr>
          <w:rStyle w:val="CharSectno"/>
        </w:rPr>
        <w:t>133</w:t>
      </w:r>
      <w:r>
        <w:rPr>
          <w:snapToGrid w:val="0"/>
        </w:rPr>
        <w:t>.</w:t>
      </w:r>
      <w:r>
        <w:rPr>
          <w:snapToGrid w:val="0"/>
        </w:rPr>
        <w:tab/>
        <w:t>Consolidated Account appropriated</w:t>
      </w:r>
      <w:bookmarkEnd w:id="243"/>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244" w:name="_Toc435778632"/>
      <w:r>
        <w:rPr>
          <w:rStyle w:val="CharSectno"/>
        </w:rPr>
        <w:t>134</w:t>
      </w:r>
      <w:r>
        <w:rPr>
          <w:snapToGrid w:val="0"/>
        </w:rPr>
        <w:t>.</w:t>
      </w:r>
      <w:r>
        <w:rPr>
          <w:snapToGrid w:val="0"/>
        </w:rPr>
        <w:tab/>
        <w:t>Correcting incorrect subsidy payments</w:t>
      </w:r>
      <w:bookmarkEnd w:id="244"/>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245" w:name="_Toc435778633"/>
      <w:r>
        <w:rPr>
          <w:rStyle w:val="CharSectno"/>
        </w:rPr>
        <w:t>135</w:t>
      </w:r>
      <w:r>
        <w:rPr>
          <w:snapToGrid w:val="0"/>
        </w:rPr>
        <w:t>.</w:t>
      </w:r>
      <w:r>
        <w:rPr>
          <w:snapToGrid w:val="0"/>
        </w:rPr>
        <w:tab/>
        <w:t>Failure to correct incorrect subsidy application</w:t>
      </w:r>
      <w:bookmarkEnd w:id="245"/>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rPr>
          <w:snapToGrid w:val="0"/>
        </w:rPr>
      </w:pPr>
      <w:bookmarkStart w:id="246" w:name="_Toc435778634"/>
      <w:r>
        <w:rPr>
          <w:rStyle w:val="CharSectno"/>
        </w:rPr>
        <w:t>136</w:t>
      </w:r>
      <w:r>
        <w:rPr>
          <w:snapToGrid w:val="0"/>
        </w:rPr>
        <w:t>.</w:t>
      </w:r>
      <w:r>
        <w:rPr>
          <w:snapToGrid w:val="0"/>
        </w:rPr>
        <w:tab/>
        <w:t>Minister may order subsidies to cease</w:t>
      </w:r>
      <w:bookmarkEnd w:id="246"/>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247" w:name="_Toc435778635"/>
      <w:r>
        <w:rPr>
          <w:rStyle w:val="CharDivNo"/>
        </w:rPr>
        <w:t>Division 3</w:t>
      </w:r>
      <w:r>
        <w:rPr>
          <w:snapToGrid w:val="0"/>
        </w:rPr>
        <w:t> — </w:t>
      </w:r>
      <w:r>
        <w:rPr>
          <w:rStyle w:val="CharDivText"/>
        </w:rPr>
        <w:t>Power of Commission with respect to moneys due</w:t>
      </w:r>
      <w:bookmarkEnd w:id="247"/>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248" w:name="_Toc435778636"/>
      <w:r>
        <w:rPr>
          <w:rStyle w:val="CharSectno"/>
        </w:rPr>
        <w:t>143</w:t>
      </w:r>
      <w:r>
        <w:rPr>
          <w:snapToGrid w:val="0"/>
        </w:rPr>
        <w:t>.</w:t>
      </w:r>
      <w:r>
        <w:rPr>
          <w:snapToGrid w:val="0"/>
        </w:rPr>
        <w:tab/>
        <w:t>Order for payment of money</w:t>
      </w:r>
      <w:bookmarkEnd w:id="248"/>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249" w:name="_Toc435778637"/>
      <w:r>
        <w:rPr>
          <w:rStyle w:val="CharDivNo"/>
        </w:rPr>
        <w:t>Division 4</w:t>
      </w:r>
      <w:r>
        <w:rPr>
          <w:snapToGrid w:val="0"/>
        </w:rPr>
        <w:t> — </w:t>
      </w:r>
      <w:r>
        <w:rPr>
          <w:rStyle w:val="CharDivText"/>
        </w:rPr>
        <w:t>Records and returns</w:t>
      </w:r>
      <w:bookmarkEnd w:id="249"/>
      <w:r>
        <w:rPr>
          <w:rStyle w:val="CharDivText"/>
        </w:rPr>
        <w:t xml:space="preserve"> </w:t>
      </w:r>
    </w:p>
    <w:p>
      <w:pPr>
        <w:pStyle w:val="Heading5"/>
        <w:keepNext w:val="0"/>
        <w:spacing w:before="160"/>
        <w:rPr>
          <w:snapToGrid w:val="0"/>
        </w:rPr>
      </w:pPr>
      <w:bookmarkStart w:id="250" w:name="_Toc435778638"/>
      <w:r>
        <w:rPr>
          <w:rStyle w:val="CharSectno"/>
        </w:rPr>
        <w:t>145</w:t>
      </w:r>
      <w:r>
        <w:rPr>
          <w:snapToGrid w:val="0"/>
        </w:rPr>
        <w:t>.</w:t>
      </w:r>
      <w:r>
        <w:rPr>
          <w:snapToGrid w:val="0"/>
        </w:rPr>
        <w:tab/>
        <w:t>Records of liquor transactions to be kept by licensees etc.</w:t>
      </w:r>
      <w:bookmarkEnd w:id="250"/>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251" w:name="_Toc435778639"/>
      <w:r>
        <w:rPr>
          <w:rStyle w:val="CharSectno"/>
        </w:rPr>
        <w:t>146</w:t>
      </w:r>
      <w:r>
        <w:rPr>
          <w:snapToGrid w:val="0"/>
        </w:rPr>
        <w:t>.</w:t>
      </w:r>
      <w:r>
        <w:rPr>
          <w:snapToGrid w:val="0"/>
        </w:rPr>
        <w:tab/>
        <w:t>Information to be given to Director in returns</w:t>
      </w:r>
      <w:bookmarkEnd w:id="251"/>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252" w:name="_Toc435778640"/>
      <w:r>
        <w:rPr>
          <w:rStyle w:val="CharDivNo"/>
        </w:rPr>
        <w:t>Division 5</w:t>
      </w:r>
      <w:r>
        <w:rPr>
          <w:snapToGrid w:val="0"/>
        </w:rPr>
        <w:t> — </w:t>
      </w:r>
      <w:r>
        <w:rPr>
          <w:rStyle w:val="CharDivText"/>
        </w:rPr>
        <w:t>Recovery of illegal gains</w:t>
      </w:r>
      <w:bookmarkEnd w:id="252"/>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253" w:name="_Toc435778641"/>
      <w:r>
        <w:rPr>
          <w:rStyle w:val="CharSectno"/>
        </w:rPr>
        <w:t>147</w:t>
      </w:r>
      <w:r>
        <w:rPr>
          <w:snapToGrid w:val="0"/>
        </w:rPr>
        <w:t>.</w:t>
      </w:r>
      <w:r>
        <w:rPr>
          <w:snapToGrid w:val="0"/>
        </w:rPr>
        <w:tab/>
        <w:t>Illegal gains, estimation and recovery of</w:t>
      </w:r>
      <w:bookmarkEnd w:id="253"/>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254" w:name="_Toc435778642"/>
      <w:r>
        <w:rPr>
          <w:rStyle w:val="CharDivNo"/>
        </w:rPr>
        <w:t>Division 6</w:t>
      </w:r>
      <w:r>
        <w:rPr>
          <w:snapToGrid w:val="0"/>
        </w:rPr>
        <w:t> — </w:t>
      </w:r>
      <w:r>
        <w:rPr>
          <w:rStyle w:val="CharDivText"/>
        </w:rPr>
        <w:t>Information</w:t>
      </w:r>
      <w:bookmarkEnd w:id="254"/>
      <w:r>
        <w:rPr>
          <w:rStyle w:val="CharDivText"/>
        </w:rPr>
        <w:t xml:space="preserve"> </w:t>
      </w:r>
    </w:p>
    <w:p>
      <w:pPr>
        <w:pStyle w:val="Heading5"/>
        <w:rPr>
          <w:snapToGrid w:val="0"/>
        </w:rPr>
      </w:pPr>
      <w:bookmarkStart w:id="255" w:name="_Toc435778643"/>
      <w:r>
        <w:rPr>
          <w:rStyle w:val="CharSectno"/>
        </w:rPr>
        <w:t>148</w:t>
      </w:r>
      <w:r>
        <w:rPr>
          <w:snapToGrid w:val="0"/>
        </w:rPr>
        <w:t>.</w:t>
      </w:r>
      <w:r>
        <w:rPr>
          <w:snapToGrid w:val="0"/>
        </w:rPr>
        <w:tab/>
        <w:t>Information etc., Director’s powers to obtain</w:t>
      </w:r>
      <w:bookmarkEnd w:id="255"/>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256" w:name="_Toc435778644"/>
      <w:r>
        <w:rPr>
          <w:rStyle w:val="CharSectno"/>
        </w:rPr>
        <w:t>149</w:t>
      </w:r>
      <w:r>
        <w:rPr>
          <w:snapToGrid w:val="0"/>
        </w:rPr>
        <w:t>.</w:t>
      </w:r>
      <w:r>
        <w:rPr>
          <w:snapToGrid w:val="0"/>
        </w:rPr>
        <w:tab/>
        <w:t>Use of information, Director’s powers as to</w:t>
      </w:r>
      <w:bookmarkEnd w:id="256"/>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257" w:name="_Toc435778645"/>
      <w:r>
        <w:rPr>
          <w:rStyle w:val="CharSectno"/>
        </w:rPr>
        <w:t>150</w:t>
      </w:r>
      <w:r>
        <w:rPr>
          <w:snapToGrid w:val="0"/>
        </w:rPr>
        <w:t>.</w:t>
      </w:r>
      <w:r>
        <w:rPr>
          <w:snapToGrid w:val="0"/>
        </w:rPr>
        <w:tab/>
        <w:t>Premises and records, Director’s right of access to etc.</w:t>
      </w:r>
      <w:bookmarkEnd w:id="257"/>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258" w:name="_Toc435778646"/>
      <w:r>
        <w:rPr>
          <w:rStyle w:val="CharSectno"/>
        </w:rPr>
        <w:t>151</w:t>
      </w:r>
      <w:r>
        <w:rPr>
          <w:snapToGrid w:val="0"/>
        </w:rPr>
        <w:t>.</w:t>
      </w:r>
      <w:r>
        <w:rPr>
          <w:snapToGrid w:val="0"/>
        </w:rPr>
        <w:tab/>
        <w:t>Licensing authority may assist other authorities</w:t>
      </w:r>
      <w:bookmarkEnd w:id="258"/>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259" w:name="_Toc435778647"/>
      <w:r>
        <w:rPr>
          <w:rStyle w:val="CharSectno"/>
        </w:rPr>
        <w:t>152</w:t>
      </w:r>
      <w:r>
        <w:rPr>
          <w:snapToGrid w:val="0"/>
        </w:rPr>
        <w:t>.</w:t>
      </w:r>
      <w:r>
        <w:rPr>
          <w:snapToGrid w:val="0"/>
        </w:rPr>
        <w:tab/>
        <w:t>Disclosure of information by officials</w:t>
      </w:r>
      <w:bookmarkEnd w:id="259"/>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260" w:name="_Toc435778648"/>
      <w:r>
        <w:rPr>
          <w:rStyle w:val="CharPartNo"/>
        </w:rPr>
        <w:t>Part 5A</w:t>
      </w:r>
      <w:r>
        <w:rPr>
          <w:rStyle w:val="CharDivNo"/>
        </w:rPr>
        <w:t> </w:t>
      </w:r>
      <w:r>
        <w:t>—</w:t>
      </w:r>
      <w:r>
        <w:rPr>
          <w:rStyle w:val="CharDivText"/>
        </w:rPr>
        <w:t> </w:t>
      </w:r>
      <w:r>
        <w:rPr>
          <w:rStyle w:val="CharPartText"/>
        </w:rPr>
        <w:t>Prohibition orders</w:t>
      </w:r>
      <w:bookmarkEnd w:id="260"/>
    </w:p>
    <w:p>
      <w:pPr>
        <w:pStyle w:val="Footnoteheading"/>
      </w:pPr>
      <w:r>
        <w:tab/>
        <w:t>[Heading inserted by No. 73 of 2006 s. 97.]</w:t>
      </w:r>
    </w:p>
    <w:p>
      <w:pPr>
        <w:pStyle w:val="Heading5"/>
        <w:spacing w:before="240"/>
      </w:pPr>
      <w:bookmarkStart w:id="261" w:name="_Toc435778649"/>
      <w:r>
        <w:rPr>
          <w:rStyle w:val="CharSectno"/>
        </w:rPr>
        <w:t>152A</w:t>
      </w:r>
      <w:r>
        <w:t>.</w:t>
      </w:r>
      <w:r>
        <w:tab/>
        <w:t>Terms used</w:t>
      </w:r>
      <w:bookmarkEnd w:id="261"/>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262" w:name="_Toc435778650"/>
      <w:r>
        <w:rPr>
          <w:rStyle w:val="CharSectno"/>
        </w:rPr>
        <w:t>152B</w:t>
      </w:r>
      <w:r>
        <w:t>.</w:t>
      </w:r>
      <w:r>
        <w:tab/>
        <w:t>Commissioner of Police may apply for prohibition orders</w:t>
      </w:r>
      <w:bookmarkEnd w:id="262"/>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263" w:name="_Toc435778651"/>
      <w:r>
        <w:rPr>
          <w:rStyle w:val="CharSectno"/>
        </w:rPr>
        <w:t>152C</w:t>
      </w:r>
      <w:r>
        <w:t>.</w:t>
      </w:r>
      <w:r>
        <w:tab/>
        <w:t>Evidence in support of s. 152B application</w:t>
      </w:r>
      <w:bookmarkEnd w:id="263"/>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264" w:name="_Toc435778652"/>
      <w:r>
        <w:rPr>
          <w:rStyle w:val="CharSectno"/>
        </w:rPr>
        <w:t>152D</w:t>
      </w:r>
      <w:r>
        <w:t>.</w:t>
      </w:r>
      <w:r>
        <w:tab/>
        <w:t>Notice of s. 152B application etc. to be given to relevant person</w:t>
      </w:r>
      <w:bookmarkEnd w:id="264"/>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265" w:name="_Toc435778653"/>
      <w:r>
        <w:rPr>
          <w:rStyle w:val="CharSectno"/>
        </w:rPr>
        <w:t>152E</w:t>
      </w:r>
      <w:r>
        <w:t>.</w:t>
      </w:r>
      <w:r>
        <w:tab/>
        <w:t>Director may make prohibition orders</w:t>
      </w:r>
      <w:bookmarkEnd w:id="265"/>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266" w:name="_Toc435778654"/>
      <w:r>
        <w:rPr>
          <w:rStyle w:val="CharSectno"/>
        </w:rPr>
        <w:t>152F</w:t>
      </w:r>
      <w:r>
        <w:t>.</w:t>
      </w:r>
      <w:r>
        <w:tab/>
        <w:t>Term of prohibition orders</w:t>
      </w:r>
      <w:bookmarkEnd w:id="266"/>
    </w:p>
    <w:p>
      <w:pPr>
        <w:pStyle w:val="Subsection"/>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267" w:name="_Toc435778655"/>
      <w:r>
        <w:rPr>
          <w:rStyle w:val="CharSectno"/>
        </w:rPr>
        <w:t>152G</w:t>
      </w:r>
      <w:r>
        <w:t>.</w:t>
      </w:r>
      <w:r>
        <w:tab/>
        <w:t>Applications to vary or revoke prohibition orders</w:t>
      </w:r>
      <w:bookmarkEnd w:id="267"/>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268" w:name="_Toc435778656"/>
      <w:r>
        <w:rPr>
          <w:rStyle w:val="CharSectno"/>
        </w:rPr>
        <w:t>152H</w:t>
      </w:r>
      <w:r>
        <w:t>.</w:t>
      </w:r>
      <w:r>
        <w:tab/>
        <w:t>Evidence in support of s. 152G application</w:t>
      </w:r>
      <w:bookmarkEnd w:id="268"/>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269" w:name="_Toc435778657"/>
      <w:r>
        <w:rPr>
          <w:rStyle w:val="CharSectno"/>
        </w:rPr>
        <w:t>152I</w:t>
      </w:r>
      <w:r>
        <w:t>.</w:t>
      </w:r>
      <w:r>
        <w:tab/>
        <w:t>Notice of s. 152G application etc. to be given to respondent</w:t>
      </w:r>
      <w:bookmarkEnd w:id="269"/>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270" w:name="_Toc435778658"/>
      <w:r>
        <w:rPr>
          <w:rStyle w:val="CharSectno"/>
        </w:rPr>
        <w:t>152J</w:t>
      </w:r>
      <w:r>
        <w:t>.</w:t>
      </w:r>
      <w:r>
        <w:tab/>
        <w:t>Director may vary or revoke prohibition orders</w:t>
      </w:r>
      <w:bookmarkEnd w:id="270"/>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271" w:name="_Toc435778659"/>
      <w:r>
        <w:rPr>
          <w:rStyle w:val="CharSectno"/>
        </w:rPr>
        <w:t>152K</w:t>
      </w:r>
      <w:r>
        <w:t>.</w:t>
      </w:r>
      <w:r>
        <w:tab/>
        <w:t>Service and publication of prohibition orders</w:t>
      </w:r>
      <w:bookmarkEnd w:id="271"/>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272" w:name="_Toc435778660"/>
      <w:r>
        <w:rPr>
          <w:rStyle w:val="CharSectno"/>
        </w:rPr>
        <w:t>152L</w:t>
      </w:r>
      <w:r>
        <w:t>.</w:t>
      </w:r>
      <w:r>
        <w:tab/>
        <w:t>Failing to comply with prohibition orders</w:t>
      </w:r>
      <w:bookmarkEnd w:id="272"/>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273" w:name="_Toc435778661"/>
      <w:r>
        <w:rPr>
          <w:rStyle w:val="CharSectno"/>
        </w:rPr>
        <w:t>152M</w:t>
      </w:r>
      <w:r>
        <w:t>.</w:t>
      </w:r>
      <w:r>
        <w:tab/>
        <w:t>Permitting entry to premises contrary to prohibition order</w:t>
      </w:r>
      <w:bookmarkEnd w:id="273"/>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5"/>
      </w:pPr>
      <w:bookmarkStart w:id="274" w:name="_Toc435778662"/>
      <w:r>
        <w:rPr>
          <w:rStyle w:val="CharSectno"/>
        </w:rPr>
        <w:t>152NA</w:t>
      </w:r>
      <w:r>
        <w:t>.</w:t>
      </w:r>
      <w:r>
        <w:tab/>
        <w:t xml:space="preserve">Relationship with </w:t>
      </w:r>
      <w:r>
        <w:rPr>
          <w:i/>
        </w:rPr>
        <w:t>Criminal Organisations Control Act 2012</w:t>
      </w:r>
      <w:bookmarkEnd w:id="274"/>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by No. 49 of 2012 s. 178.]</w:t>
      </w:r>
    </w:p>
    <w:p>
      <w:pPr>
        <w:pStyle w:val="Heading2"/>
      </w:pPr>
      <w:bookmarkStart w:id="275" w:name="_Toc435778663"/>
      <w:r>
        <w:rPr>
          <w:rStyle w:val="CharPartNo"/>
        </w:rPr>
        <w:t>Part 5B</w:t>
      </w:r>
      <w:r>
        <w:rPr>
          <w:rStyle w:val="CharDivNo"/>
        </w:rPr>
        <w:t> </w:t>
      </w:r>
      <w:r>
        <w:t>—</w:t>
      </w:r>
      <w:r>
        <w:rPr>
          <w:rStyle w:val="CharDivText"/>
        </w:rPr>
        <w:t> </w:t>
      </w:r>
      <w:r>
        <w:rPr>
          <w:rStyle w:val="CharPartText"/>
        </w:rPr>
        <w:t>Liquor restricted premises</w:t>
      </w:r>
      <w:bookmarkEnd w:id="275"/>
    </w:p>
    <w:p>
      <w:pPr>
        <w:pStyle w:val="Footnoteheading"/>
      </w:pPr>
      <w:r>
        <w:tab/>
        <w:t>[Heading inserted by No. 56 of 2010 s. 26.]</w:t>
      </w:r>
    </w:p>
    <w:p>
      <w:pPr>
        <w:pStyle w:val="Heading5"/>
      </w:pPr>
      <w:bookmarkStart w:id="276" w:name="_Toc435778664"/>
      <w:r>
        <w:rPr>
          <w:rStyle w:val="CharSectno"/>
        </w:rPr>
        <w:t>152N</w:t>
      </w:r>
      <w:r>
        <w:t>.</w:t>
      </w:r>
      <w:r>
        <w:tab/>
        <w:t>Terms used</w:t>
      </w:r>
      <w:bookmarkEnd w:id="276"/>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277" w:name="_Toc435778665"/>
      <w:r>
        <w:rPr>
          <w:rStyle w:val="CharSectno"/>
        </w:rPr>
        <w:t>152O</w:t>
      </w:r>
      <w:r>
        <w:t>.</w:t>
      </w:r>
      <w:r>
        <w:tab/>
        <w:t>Liquor on liquor restricted premises, offences as to</w:t>
      </w:r>
      <w:bookmarkEnd w:id="277"/>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 No. 35 of 2015 s. 22.]</w:t>
      </w:r>
    </w:p>
    <w:p>
      <w:pPr>
        <w:pStyle w:val="Heading5"/>
      </w:pPr>
      <w:bookmarkStart w:id="278" w:name="_Toc435778666"/>
      <w:r>
        <w:rPr>
          <w:rStyle w:val="CharSectno"/>
        </w:rPr>
        <w:t>152P</w:t>
      </w:r>
      <w:r>
        <w:t>.</w:t>
      </w:r>
      <w:r>
        <w:tab/>
        <w:t>Declaration of liquor restricted premises</w:t>
      </w:r>
      <w:bookmarkEnd w:id="278"/>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pPr>
      <w:r>
        <w:tab/>
        <w:t>(4)</w:t>
      </w:r>
      <w:r>
        <w:tab/>
        <w:t>The Director may exercise a power under subsection (1) on the application of —</w:t>
      </w:r>
    </w:p>
    <w:p>
      <w:pPr>
        <w:pStyle w:val="Indenta"/>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180"/>
      </w:pPr>
      <w:bookmarkStart w:id="279" w:name="_Toc435778667"/>
      <w:r>
        <w:rPr>
          <w:rStyle w:val="CharSectno"/>
        </w:rPr>
        <w:t>152Q</w:t>
      </w:r>
      <w:r>
        <w:t>.</w:t>
      </w:r>
      <w:r>
        <w:tab/>
        <w:t>Liquor restriction declarations, power to make</w:t>
      </w:r>
      <w:bookmarkEnd w:id="279"/>
    </w:p>
    <w:p>
      <w:pPr>
        <w:pStyle w:val="Subsection"/>
        <w:spacing w:before="120"/>
      </w:pPr>
      <w:r>
        <w:tab/>
        <w:t>(1)</w:t>
      </w:r>
      <w:r>
        <w:tab/>
        <w:t>The Director may make a liquor restriction declaration if satisfied that making the declaration —</w:t>
      </w:r>
    </w:p>
    <w:p>
      <w:pPr>
        <w:pStyle w:val="Indenta"/>
        <w:spacing w:before="60"/>
      </w:pPr>
      <w:r>
        <w:tab/>
        <w:t>(a)</w:t>
      </w:r>
      <w:r>
        <w:tab/>
        <w:t>either —</w:t>
      </w:r>
    </w:p>
    <w:p>
      <w:pPr>
        <w:pStyle w:val="Indenti"/>
        <w:spacing w:before="60"/>
      </w:pPr>
      <w:r>
        <w:tab/>
        <w:t>(i)</w:t>
      </w:r>
      <w:r>
        <w:tab/>
        <w:t>reflects the wishes of the majority of the occupiers of the premises; or</w:t>
      </w:r>
    </w:p>
    <w:p>
      <w:pPr>
        <w:pStyle w:val="Indenti"/>
        <w:spacing w:before="60"/>
      </w:pPr>
      <w:r>
        <w:tab/>
        <w:t>(ii)</w:t>
      </w:r>
      <w:r>
        <w:tab/>
        <w:t>is in the public interest, despite not reflecting the wishes of the majority of the occupiers of the premises;</w:t>
      </w:r>
    </w:p>
    <w:p>
      <w:pPr>
        <w:pStyle w:val="Indenta"/>
        <w:spacing w:before="60"/>
      </w:pPr>
      <w:r>
        <w:tab/>
      </w:r>
      <w:r>
        <w:tab/>
        <w:t>and</w:t>
      </w:r>
    </w:p>
    <w:p>
      <w:pPr>
        <w:pStyle w:val="Indenta"/>
        <w:spacing w:before="60"/>
      </w:pPr>
      <w:r>
        <w:tab/>
        <w:t>(b)</w:t>
      </w:r>
      <w:r>
        <w:tab/>
        <w:t>is reasonable in the circumstances.</w:t>
      </w:r>
    </w:p>
    <w:p>
      <w:pPr>
        <w:pStyle w:val="Subsection"/>
        <w:spacing w:before="120"/>
      </w:pPr>
      <w:r>
        <w:tab/>
        <w:t>(2)</w:t>
      </w:r>
      <w:r>
        <w:tab/>
        <w:t>The Director may make a liquor restriction declaration in relation to all or part of the premises to which the application relates.</w:t>
      </w:r>
    </w:p>
    <w:p>
      <w:pPr>
        <w:pStyle w:val="Subsection"/>
        <w:spacing w:before="120"/>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spacing w:before="120"/>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spacing w:before="180"/>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spacing w:before="240"/>
      </w:pPr>
      <w:bookmarkStart w:id="280" w:name="_Toc435778668"/>
      <w:r>
        <w:rPr>
          <w:rStyle w:val="CharSectno"/>
        </w:rPr>
        <w:t>152R</w:t>
      </w:r>
      <w:r>
        <w:t>.</w:t>
      </w:r>
      <w:r>
        <w:tab/>
        <w:t>Service etc. of liquor restriction declarations</w:t>
      </w:r>
      <w:bookmarkEnd w:id="280"/>
    </w:p>
    <w:p>
      <w:pPr>
        <w:pStyle w:val="Subsection"/>
        <w:spacing w:before="180"/>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spacing w:before="180"/>
      </w:pPr>
      <w:r>
        <w:tab/>
        <w:t>(2)</w:t>
      </w:r>
      <w:r>
        <w:tab/>
        <w:t>On making a liquor restriction declaration the Director must give notice of the declaration to each other person who owns or occupies any part of the liquor restricted premises.</w:t>
      </w:r>
    </w:p>
    <w:p>
      <w:pPr>
        <w:pStyle w:val="Subsection"/>
        <w:spacing w:before="180"/>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spacing w:before="180"/>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281" w:name="_Toc435778669"/>
      <w:r>
        <w:rPr>
          <w:rStyle w:val="CharSectno"/>
        </w:rPr>
        <w:t>152S</w:t>
      </w:r>
      <w:r>
        <w:t>.</w:t>
      </w:r>
      <w:r>
        <w:tab/>
        <w:t>Notice of liquor restriction declaration to be displayed at premises</w:t>
      </w:r>
      <w:bookmarkEnd w:id="281"/>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 amended by No. 35 of 2015 s. 23.]</w:t>
      </w:r>
    </w:p>
    <w:p>
      <w:pPr>
        <w:pStyle w:val="Heading5"/>
      </w:pPr>
      <w:bookmarkStart w:id="282" w:name="_Toc435778670"/>
      <w:r>
        <w:rPr>
          <w:rStyle w:val="CharSectno"/>
        </w:rPr>
        <w:t>152T</w:t>
      </w:r>
      <w:r>
        <w:t>.</w:t>
      </w:r>
      <w:r>
        <w:tab/>
        <w:t>Duration of liquor restriction declarations</w:t>
      </w:r>
      <w:bookmarkEnd w:id="282"/>
    </w:p>
    <w:p>
      <w:pPr>
        <w:pStyle w:val="Subsection"/>
      </w:pPr>
      <w:r>
        <w:tab/>
        <w:t>(1)</w:t>
      </w:r>
      <w:r>
        <w:tab/>
        <w:t>A liquor restriction declaration comes into force when it is made or at any later time specified in the declaration.</w:t>
      </w:r>
    </w:p>
    <w:p>
      <w:pPr>
        <w:pStyle w:val="Subsection"/>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283" w:name="_Toc435778671"/>
      <w:r>
        <w:rPr>
          <w:rStyle w:val="CharSectno"/>
        </w:rPr>
        <w:t>152U</w:t>
      </w:r>
      <w:r>
        <w:t>.</w:t>
      </w:r>
      <w:r>
        <w:tab/>
        <w:t>Varying liquor restriction declarations</w:t>
      </w:r>
      <w:bookmarkEnd w:id="283"/>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284" w:name="_Toc435778672"/>
      <w:r>
        <w:rPr>
          <w:rStyle w:val="CharSectno"/>
        </w:rPr>
        <w:t>152V</w:t>
      </w:r>
      <w:r>
        <w:t>.</w:t>
      </w:r>
      <w:r>
        <w:tab/>
        <w:t>Revoking liquor restriction declarations</w:t>
      </w:r>
      <w:bookmarkEnd w:id="284"/>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285" w:name="_Toc435778673"/>
      <w:r>
        <w:rPr>
          <w:rStyle w:val="CharSectno"/>
        </w:rPr>
        <w:t>152W</w:t>
      </w:r>
      <w:r>
        <w:t>.</w:t>
      </w:r>
      <w:r>
        <w:tab/>
        <w:t>Applications generally</w:t>
      </w:r>
      <w:bookmarkEnd w:id="285"/>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286" w:name="_Toc435778674"/>
      <w:r>
        <w:rPr>
          <w:rStyle w:val="CharSectno"/>
        </w:rPr>
        <w:t>152X</w:t>
      </w:r>
      <w:r>
        <w:t>.</w:t>
      </w:r>
      <w:r>
        <w:tab/>
        <w:t>Decisions under Part 5B not subject to review under s. 25</w:t>
      </w:r>
      <w:bookmarkEnd w:id="286"/>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287" w:name="_Toc435778675"/>
      <w:r>
        <w:rPr>
          <w:rStyle w:val="CharPartNo"/>
        </w:rPr>
        <w:t>Part 6</w:t>
      </w:r>
      <w:r>
        <w:rPr>
          <w:rStyle w:val="CharDivNo"/>
        </w:rPr>
        <w:t> </w:t>
      </w:r>
      <w:r>
        <w:t>—</w:t>
      </w:r>
      <w:r>
        <w:rPr>
          <w:rStyle w:val="CharDivText"/>
        </w:rPr>
        <w:t> </w:t>
      </w:r>
      <w:r>
        <w:rPr>
          <w:rStyle w:val="CharPartText"/>
        </w:rPr>
        <w:t>Enforcement</w:t>
      </w:r>
      <w:bookmarkEnd w:id="287"/>
      <w:r>
        <w:rPr>
          <w:rStyle w:val="CharPartText"/>
        </w:rPr>
        <w:t xml:space="preserve"> </w:t>
      </w:r>
    </w:p>
    <w:p>
      <w:pPr>
        <w:pStyle w:val="Heading5"/>
        <w:rPr>
          <w:snapToGrid w:val="0"/>
        </w:rPr>
      </w:pPr>
      <w:bookmarkStart w:id="288" w:name="_Toc435778676"/>
      <w:r>
        <w:rPr>
          <w:rStyle w:val="CharSectno"/>
        </w:rPr>
        <w:t>153</w:t>
      </w:r>
      <w:r>
        <w:rPr>
          <w:snapToGrid w:val="0"/>
        </w:rPr>
        <w:t>.</w:t>
      </w:r>
      <w:r>
        <w:rPr>
          <w:snapToGrid w:val="0"/>
        </w:rPr>
        <w:tab/>
        <w:t>Authorised officers etc., functions and reports of</w:t>
      </w:r>
      <w:bookmarkEnd w:id="288"/>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289" w:name="_Toc435778677"/>
      <w:r>
        <w:rPr>
          <w:rStyle w:val="CharSectno"/>
        </w:rPr>
        <w:t>154</w:t>
      </w:r>
      <w:r>
        <w:rPr>
          <w:snapToGrid w:val="0"/>
        </w:rPr>
        <w:t>.</w:t>
      </w:r>
      <w:r>
        <w:rPr>
          <w:snapToGrid w:val="0"/>
        </w:rPr>
        <w:tab/>
        <w:t>Authorised officers, powers of entry etc., offences as to</w:t>
      </w:r>
      <w:bookmarkEnd w:id="289"/>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290" w:name="_Toc435778678"/>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290"/>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(6), (7), (8) or (9A)must dispose of it as soon as is practicable after it is seized.</w:t>
      </w:r>
    </w:p>
    <w:p>
      <w:pPr>
        <w:pStyle w:val="Footnotesection"/>
      </w:pPr>
      <w:r>
        <w:tab/>
        <w:t>[Section 155 amended by No. 70 of 2004 s. 82; No. 59 of 2006 s. 55; No. 73 of 2006 s. 98 and 109; No. 56 of 2010 s. 65; No. 35 of 2015 s. 24.]</w:t>
      </w:r>
    </w:p>
    <w:p>
      <w:pPr>
        <w:pStyle w:val="Heading5"/>
        <w:rPr>
          <w:snapToGrid w:val="0"/>
        </w:rPr>
      </w:pPr>
      <w:bookmarkStart w:id="291" w:name="_Toc435778679"/>
      <w:r>
        <w:rPr>
          <w:rStyle w:val="CharSectno"/>
        </w:rPr>
        <w:t>156</w:t>
      </w:r>
      <w:r>
        <w:rPr>
          <w:snapToGrid w:val="0"/>
        </w:rPr>
        <w:t>.</w:t>
      </w:r>
      <w:r>
        <w:rPr>
          <w:snapToGrid w:val="0"/>
        </w:rPr>
        <w:tab/>
        <w:t>Local governments, functions of</w:t>
      </w:r>
      <w:bookmarkEnd w:id="291"/>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292" w:name="_Toc435778680"/>
      <w:r>
        <w:rPr>
          <w:rStyle w:val="CharSectno"/>
        </w:rPr>
        <w:t>157</w:t>
      </w:r>
      <w:r>
        <w:rPr>
          <w:snapToGrid w:val="0"/>
        </w:rPr>
        <w:t>.</w:t>
      </w:r>
      <w:r>
        <w:rPr>
          <w:snapToGrid w:val="0"/>
        </w:rPr>
        <w:tab/>
        <w:t>Evasion of fees due etc., offence</w:t>
      </w:r>
      <w:bookmarkEnd w:id="292"/>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293" w:name="_Toc435778681"/>
      <w:r>
        <w:rPr>
          <w:rStyle w:val="CharSectno"/>
        </w:rPr>
        <w:t>158</w:t>
      </w:r>
      <w:r>
        <w:rPr>
          <w:snapToGrid w:val="0"/>
        </w:rPr>
        <w:t>.</w:t>
      </w:r>
      <w:r>
        <w:rPr>
          <w:snapToGrid w:val="0"/>
        </w:rPr>
        <w:tab/>
        <w:t>Failing to comply with licensing authority’s requirements etc., offence</w:t>
      </w:r>
      <w:bookmarkEnd w:id="293"/>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294" w:name="_Toc435778682"/>
      <w:r>
        <w:rPr>
          <w:rStyle w:val="CharSectno"/>
        </w:rPr>
        <w:t>159</w:t>
      </w:r>
      <w:r>
        <w:rPr>
          <w:snapToGrid w:val="0"/>
        </w:rPr>
        <w:t>.</w:t>
      </w:r>
      <w:r>
        <w:rPr>
          <w:snapToGrid w:val="0"/>
        </w:rPr>
        <w:tab/>
        <w:t>False or misleading statements and records, offence</w:t>
      </w:r>
      <w:bookmarkEnd w:id="294"/>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295" w:name="_Toc435778683"/>
      <w:r>
        <w:rPr>
          <w:rStyle w:val="CharSectno"/>
        </w:rPr>
        <w:t>160</w:t>
      </w:r>
      <w:r>
        <w:rPr>
          <w:snapToGrid w:val="0"/>
        </w:rPr>
        <w:t>.</w:t>
      </w:r>
      <w:r>
        <w:rPr>
          <w:snapToGrid w:val="0"/>
        </w:rPr>
        <w:tab/>
        <w:t>Information about offences, power to obtain</w:t>
      </w:r>
      <w:bookmarkEnd w:id="295"/>
    </w:p>
    <w:p>
      <w:pPr>
        <w:pStyle w:val="Subsection"/>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No. 35 of 2015 s. 25.] </w:t>
      </w:r>
    </w:p>
    <w:p>
      <w:pPr>
        <w:pStyle w:val="Heading5"/>
        <w:spacing w:before="180"/>
        <w:rPr>
          <w:snapToGrid w:val="0"/>
        </w:rPr>
      </w:pPr>
      <w:bookmarkStart w:id="296" w:name="_Toc435778684"/>
      <w:r>
        <w:rPr>
          <w:rStyle w:val="CharSectno"/>
        </w:rPr>
        <w:t>161</w:t>
      </w:r>
      <w:r>
        <w:rPr>
          <w:snapToGrid w:val="0"/>
        </w:rPr>
        <w:t>.</w:t>
      </w:r>
      <w:r>
        <w:rPr>
          <w:snapToGrid w:val="0"/>
        </w:rPr>
        <w:tab/>
        <w:t>Search warrants, issue and execution of</w:t>
      </w:r>
      <w:bookmarkEnd w:id="296"/>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297" w:name="_Toc435778685"/>
      <w:r>
        <w:rPr>
          <w:rStyle w:val="CharSectno"/>
        </w:rPr>
        <w:t>162</w:t>
      </w:r>
      <w:r>
        <w:rPr>
          <w:snapToGrid w:val="0"/>
        </w:rPr>
        <w:t>.</w:t>
      </w:r>
      <w:r>
        <w:rPr>
          <w:snapToGrid w:val="0"/>
        </w:rPr>
        <w:tab/>
        <w:t>Separate offences and continuing offences</w:t>
      </w:r>
      <w:bookmarkEnd w:id="297"/>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by No. 84 of 2004 s. 80.] </w:t>
      </w:r>
    </w:p>
    <w:p>
      <w:pPr>
        <w:pStyle w:val="Heading5"/>
        <w:rPr>
          <w:snapToGrid w:val="0"/>
        </w:rPr>
      </w:pPr>
      <w:bookmarkStart w:id="298" w:name="_Toc435778686"/>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298"/>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299" w:name="_Toc435778687"/>
      <w:r>
        <w:rPr>
          <w:rStyle w:val="CharSectno"/>
        </w:rPr>
        <w:t>164</w:t>
      </w:r>
      <w:r>
        <w:rPr>
          <w:snapToGrid w:val="0"/>
        </w:rPr>
        <w:t>.</w:t>
      </w:r>
      <w:r>
        <w:rPr>
          <w:snapToGrid w:val="0"/>
        </w:rPr>
        <w:tab/>
        <w:t>Bodies corporate and partnerships, offences by</w:t>
      </w:r>
      <w:bookmarkEnd w:id="299"/>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300" w:name="_Toc435778688"/>
      <w:r>
        <w:rPr>
          <w:rStyle w:val="CharSectno"/>
        </w:rPr>
        <w:t>165</w:t>
      </w:r>
      <w:r>
        <w:rPr>
          <w:snapToGrid w:val="0"/>
        </w:rPr>
        <w:t>.</w:t>
      </w:r>
      <w:r>
        <w:rPr>
          <w:snapToGrid w:val="0"/>
        </w:rPr>
        <w:tab/>
        <w:t>Licensee liable for act of employee etc.</w:t>
      </w:r>
      <w:bookmarkEnd w:id="300"/>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01" w:name="_Toc435778689"/>
      <w:r>
        <w:rPr>
          <w:rStyle w:val="CharSectno"/>
        </w:rPr>
        <w:t>166</w:t>
      </w:r>
      <w:r>
        <w:rPr>
          <w:snapToGrid w:val="0"/>
        </w:rPr>
        <w:t>.</w:t>
      </w:r>
      <w:r>
        <w:rPr>
          <w:snapToGrid w:val="0"/>
        </w:rPr>
        <w:tab/>
        <w:t>General penalty</w:t>
      </w:r>
      <w:bookmarkEnd w:id="301"/>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302" w:name="_Toc435778690"/>
      <w:r>
        <w:rPr>
          <w:rStyle w:val="CharSectno"/>
        </w:rPr>
        <w:t>167</w:t>
      </w:r>
      <w:r>
        <w:rPr>
          <w:snapToGrid w:val="0"/>
        </w:rPr>
        <w:t>.</w:t>
      </w:r>
      <w:r>
        <w:rPr>
          <w:snapToGrid w:val="0"/>
        </w:rPr>
        <w:tab/>
        <w:t>Infringement notices</w:t>
      </w:r>
      <w:bookmarkEnd w:id="30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03" w:name="_Toc435778691"/>
      <w:r>
        <w:rPr>
          <w:rStyle w:val="CharSectno"/>
        </w:rPr>
        <w:t>168</w:t>
      </w:r>
      <w:r>
        <w:rPr>
          <w:snapToGrid w:val="0"/>
        </w:rPr>
        <w:t>.</w:t>
      </w:r>
      <w:r>
        <w:rPr>
          <w:snapToGrid w:val="0"/>
        </w:rPr>
        <w:tab/>
        <w:t>Prosecutions, institution of</w:t>
      </w:r>
      <w:bookmarkEnd w:id="303"/>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by No. 84 of 2004 s. 80.] </w:t>
      </w:r>
    </w:p>
    <w:p>
      <w:pPr>
        <w:pStyle w:val="Heading5"/>
        <w:spacing w:before="180"/>
        <w:rPr>
          <w:snapToGrid w:val="0"/>
        </w:rPr>
      </w:pPr>
      <w:bookmarkStart w:id="304" w:name="_Toc435778692"/>
      <w:r>
        <w:rPr>
          <w:rStyle w:val="CharSectno"/>
        </w:rPr>
        <w:t>169</w:t>
      </w:r>
      <w:r>
        <w:rPr>
          <w:snapToGrid w:val="0"/>
        </w:rPr>
        <w:t>.</w:t>
      </w:r>
      <w:r>
        <w:rPr>
          <w:snapToGrid w:val="0"/>
        </w:rPr>
        <w:tab/>
        <w:t>Prosecutions, hearing of and limitation periods for</w:t>
      </w:r>
      <w:bookmarkEnd w:id="304"/>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305" w:name="_Toc435778693"/>
      <w:r>
        <w:rPr>
          <w:rStyle w:val="CharSectno"/>
        </w:rPr>
        <w:t>170</w:t>
      </w:r>
      <w:r>
        <w:rPr>
          <w:snapToGrid w:val="0"/>
        </w:rPr>
        <w:t>.</w:t>
      </w:r>
      <w:r>
        <w:rPr>
          <w:snapToGrid w:val="0"/>
        </w:rPr>
        <w:tab/>
        <w:t>Evidentiary provisions as to proof of certain facts</w:t>
      </w:r>
      <w:bookmarkEnd w:id="305"/>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06" w:name="_Toc435778694"/>
      <w:r>
        <w:rPr>
          <w:rStyle w:val="CharSectno"/>
        </w:rPr>
        <w:t>171</w:t>
      </w:r>
      <w:r>
        <w:rPr>
          <w:snapToGrid w:val="0"/>
        </w:rPr>
        <w:t>.</w:t>
      </w:r>
      <w:r>
        <w:rPr>
          <w:snapToGrid w:val="0"/>
        </w:rPr>
        <w:tab/>
        <w:t>Accomplices, who are not, evidence of</w:t>
      </w:r>
      <w:bookmarkEnd w:id="306"/>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07" w:name="_Toc435778695"/>
      <w:r>
        <w:rPr>
          <w:rStyle w:val="CharSectno"/>
        </w:rPr>
        <w:t>172</w:t>
      </w:r>
      <w:r>
        <w:rPr>
          <w:snapToGrid w:val="0"/>
        </w:rPr>
        <w:t>.</w:t>
      </w:r>
      <w:r>
        <w:rPr>
          <w:snapToGrid w:val="0"/>
        </w:rPr>
        <w:tab/>
        <w:t>Averments in charges, proof of certain documents and facts</w:t>
      </w:r>
      <w:bookmarkEnd w:id="307"/>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308" w:name="_Toc435778696"/>
      <w:r>
        <w:rPr>
          <w:rStyle w:val="CharSectno"/>
        </w:rPr>
        <w:t>172A</w:t>
      </w:r>
      <w:r>
        <w:t>.</w:t>
      </w:r>
      <w:r>
        <w:tab/>
        <w:t>Forfeiture of liquor etc. on conviction or payment of modified penalty</w:t>
      </w:r>
      <w:bookmarkEnd w:id="308"/>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309" w:name="_Toc435778697"/>
      <w:r>
        <w:rPr>
          <w:rStyle w:val="CharPartNo"/>
        </w:rPr>
        <w:t>Part 7</w:t>
      </w:r>
      <w:r>
        <w:rPr>
          <w:rStyle w:val="CharDivNo"/>
        </w:rPr>
        <w:t> </w:t>
      </w:r>
      <w:r>
        <w:t>—</w:t>
      </w:r>
      <w:r>
        <w:rPr>
          <w:rStyle w:val="CharDivText"/>
        </w:rPr>
        <w:t> </w:t>
      </w:r>
      <w:r>
        <w:rPr>
          <w:rStyle w:val="CharPartText"/>
        </w:rPr>
        <w:t>General</w:t>
      </w:r>
      <w:bookmarkEnd w:id="309"/>
      <w:r>
        <w:rPr>
          <w:rStyle w:val="CharPartText"/>
        </w:rPr>
        <w:t xml:space="preserve"> </w:t>
      </w:r>
    </w:p>
    <w:p>
      <w:pPr>
        <w:pStyle w:val="Heading5"/>
        <w:rPr>
          <w:snapToGrid w:val="0"/>
        </w:rPr>
      </w:pPr>
      <w:bookmarkStart w:id="310" w:name="_Toc435778698"/>
      <w:r>
        <w:rPr>
          <w:rStyle w:val="CharSectno"/>
        </w:rPr>
        <w:t>173</w:t>
      </w:r>
      <w:r>
        <w:rPr>
          <w:snapToGrid w:val="0"/>
        </w:rPr>
        <w:t>.</w:t>
      </w:r>
      <w:r>
        <w:rPr>
          <w:snapToGrid w:val="0"/>
        </w:rPr>
        <w:tab/>
        <w:t>Pending review etc. not to affect liability</w:t>
      </w:r>
      <w:bookmarkEnd w:id="310"/>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11" w:name="_Toc435778699"/>
      <w:r>
        <w:rPr>
          <w:rStyle w:val="CharSectno"/>
        </w:rPr>
        <w:t>174</w:t>
      </w:r>
      <w:r>
        <w:rPr>
          <w:snapToGrid w:val="0"/>
        </w:rPr>
        <w:t>.</w:t>
      </w:r>
      <w:r>
        <w:rPr>
          <w:snapToGrid w:val="0"/>
        </w:rPr>
        <w:tab/>
        <w:t>Service of documents</w:t>
      </w:r>
      <w:bookmarkEnd w:id="311"/>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12" w:name="_Toc435778700"/>
      <w:r>
        <w:rPr>
          <w:rStyle w:val="CharSectno"/>
        </w:rPr>
        <w:t>174A</w:t>
      </w:r>
      <w:r>
        <w:t>.</w:t>
      </w:r>
      <w:r>
        <w:tab/>
      </w:r>
      <w:r>
        <w:rPr>
          <w:i/>
          <w:iCs/>
        </w:rPr>
        <w:t>Criminal and Found Property Disposal Act 2006</w:t>
      </w:r>
      <w:r>
        <w:rPr>
          <w:iCs/>
        </w:rPr>
        <w:t xml:space="preserve">, </w:t>
      </w:r>
      <w:r>
        <w:t>application of</w:t>
      </w:r>
      <w:bookmarkEnd w:id="312"/>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313" w:name="_Toc435778701"/>
      <w:r>
        <w:rPr>
          <w:rStyle w:val="CharSectno"/>
        </w:rPr>
        <w:t>175</w:t>
      </w:r>
      <w:r>
        <w:rPr>
          <w:snapToGrid w:val="0"/>
        </w:rPr>
        <w:t>.</w:t>
      </w:r>
      <w:r>
        <w:rPr>
          <w:snapToGrid w:val="0"/>
        </w:rPr>
        <w:tab/>
        <w:t>Regulations</w:t>
      </w:r>
      <w:bookmarkEnd w:id="31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r>
        <w:t>[</w:t>
      </w:r>
      <w:r>
        <w:rPr>
          <w:b/>
          <w:bCs/>
        </w:rPr>
        <w:t>176.</w:t>
      </w:r>
      <w:r>
        <w:tab/>
        <w:t>Omitted under the Reprints Act 1984 s. 7(4)(f).]</w:t>
      </w:r>
    </w:p>
    <w:p>
      <w:pPr>
        <w:pStyle w:val="Heading5"/>
        <w:rPr>
          <w:snapToGrid w:val="0"/>
        </w:rPr>
      </w:pPr>
      <w:bookmarkStart w:id="314" w:name="_Toc435778702"/>
      <w:r>
        <w:rPr>
          <w:rStyle w:val="CharSectno"/>
        </w:rPr>
        <w:t>177</w:t>
      </w:r>
      <w:r>
        <w:rPr>
          <w:snapToGrid w:val="0"/>
        </w:rPr>
        <w:t>.</w:t>
      </w:r>
      <w:r>
        <w:rPr>
          <w:snapToGrid w:val="0"/>
        </w:rPr>
        <w:tab/>
        <w:t>Transitional provisions (Sch. 1)</w:t>
      </w:r>
      <w:bookmarkEnd w:id="314"/>
    </w:p>
    <w:p>
      <w:pPr>
        <w:pStyle w:val="Subsection"/>
        <w:rPr>
          <w:snapToGrid w:val="0"/>
        </w:rPr>
      </w:pPr>
      <w:r>
        <w:rPr>
          <w:snapToGrid w:val="0"/>
        </w:rPr>
        <w:tab/>
      </w:r>
      <w:r>
        <w:rPr>
          <w:snapToGrid w:val="0"/>
        </w:rPr>
        <w:tab/>
        <w:t>Schedule 1, which contains transitional provisions, has effect.</w:t>
      </w:r>
    </w:p>
    <w:p>
      <w:pPr>
        <w:pStyle w:val="Heading5"/>
      </w:pPr>
      <w:bookmarkStart w:id="315" w:name="_Toc435778703"/>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315"/>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316" w:name="_Toc435778704"/>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316"/>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317" w:name="_Toc435778705"/>
      <w:r>
        <w:rPr>
          <w:rStyle w:val="CharSectno"/>
        </w:rPr>
        <w:t>178</w:t>
      </w:r>
      <w:r>
        <w:rPr>
          <w:snapToGrid w:val="0"/>
        </w:rPr>
        <w:t>.</w:t>
      </w:r>
      <w:r>
        <w:rPr>
          <w:snapToGrid w:val="0"/>
        </w:rPr>
        <w:tab/>
        <w:t>Review of Act</w:t>
      </w:r>
      <w:bookmarkEnd w:id="317"/>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318" w:name="_Toc435778706"/>
      <w:r>
        <w:rPr>
          <w:rStyle w:val="CharSchNo"/>
        </w:rPr>
        <w:t>Schedule 1</w:t>
      </w:r>
      <w:r>
        <w:rPr>
          <w:rStyle w:val="CharSDivNo"/>
        </w:rPr>
        <w:t> </w:t>
      </w:r>
      <w:r>
        <w:t>—</w:t>
      </w:r>
      <w:r>
        <w:rPr>
          <w:rStyle w:val="CharSDivText"/>
        </w:rPr>
        <w:t> </w:t>
      </w:r>
      <w:r>
        <w:rPr>
          <w:rStyle w:val="CharSchText"/>
        </w:rPr>
        <w:t>Transitional provisions</w:t>
      </w:r>
      <w:bookmarkEnd w:id="318"/>
    </w:p>
    <w:p>
      <w:pPr>
        <w:pStyle w:val="yShoulderClause"/>
        <w:rPr>
          <w:snapToGrid w:val="0"/>
        </w:rPr>
      </w:pPr>
      <w:r>
        <w:rPr>
          <w:snapToGrid w:val="0"/>
        </w:rPr>
        <w:t>[s. 177]</w:t>
      </w:r>
    </w:p>
    <w:p>
      <w:pPr>
        <w:pStyle w:val="yFootnoteheading"/>
      </w:pPr>
      <w:r>
        <w:tab/>
        <w:t>[Heading amended by No. 19 of 2010 s. 4.]</w:t>
      </w:r>
    </w:p>
    <w:p>
      <w:pPr>
        <w:pStyle w:val="yHeading5"/>
        <w:rPr>
          <w:snapToGrid w:val="0"/>
        </w:rPr>
      </w:pPr>
      <w:bookmarkStart w:id="319" w:name="_Toc435778707"/>
      <w:r>
        <w:rPr>
          <w:rStyle w:val="CharSClsNo"/>
        </w:rPr>
        <w:t>1</w:t>
      </w:r>
      <w:r>
        <w:rPr>
          <w:snapToGrid w:val="0"/>
        </w:rPr>
        <w:t>.</w:t>
      </w:r>
      <w:r>
        <w:rPr>
          <w:snapToGrid w:val="0"/>
        </w:rPr>
        <w:tab/>
        <w:t>Terms used</w:t>
      </w:r>
      <w:bookmarkEnd w:id="319"/>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20" w:name="_Toc435778708"/>
      <w:r>
        <w:rPr>
          <w:rStyle w:val="CharSClsNo"/>
        </w:rPr>
        <w:t>2</w:t>
      </w:r>
      <w:r>
        <w:rPr>
          <w:snapToGrid w:val="0"/>
        </w:rPr>
        <w:t>.</w:t>
      </w:r>
      <w:r>
        <w:rPr>
          <w:snapToGrid w:val="0"/>
        </w:rPr>
        <w:tab/>
        <w:t>Continuing effect of convictions, forfeitures etc.</w:t>
      </w:r>
      <w:bookmarkEnd w:id="320"/>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21" w:name="_Toc435778709"/>
      <w:r>
        <w:rPr>
          <w:rStyle w:val="CharSClsNo"/>
        </w:rPr>
        <w:t>3</w:t>
      </w:r>
      <w:r>
        <w:rPr>
          <w:snapToGrid w:val="0"/>
        </w:rPr>
        <w:t>.</w:t>
      </w:r>
      <w:r>
        <w:rPr>
          <w:snapToGrid w:val="0"/>
        </w:rPr>
        <w:tab/>
        <w:t>Proceedings part heard, rules of court, and appointments under repealed Act</w:t>
      </w:r>
      <w:bookmarkEnd w:id="321"/>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22" w:name="_Toc435778710"/>
      <w:r>
        <w:rPr>
          <w:rStyle w:val="CharSClsNo"/>
        </w:rPr>
        <w:t>4</w:t>
      </w:r>
      <w:r>
        <w:rPr>
          <w:snapToGrid w:val="0"/>
        </w:rPr>
        <w:t>.</w:t>
      </w:r>
      <w:r>
        <w:rPr>
          <w:snapToGrid w:val="0"/>
        </w:rPr>
        <w:tab/>
        <w:t>Fees</w:t>
      </w:r>
      <w:bookmarkEnd w:id="322"/>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23" w:name="_Toc435778711"/>
      <w:r>
        <w:rPr>
          <w:rStyle w:val="CharSClsNo"/>
        </w:rPr>
        <w:t>5</w:t>
      </w:r>
      <w:r>
        <w:rPr>
          <w:snapToGrid w:val="0"/>
        </w:rPr>
        <w:t>.</w:t>
      </w:r>
      <w:r>
        <w:rPr>
          <w:snapToGrid w:val="0"/>
        </w:rPr>
        <w:tab/>
        <w:t>Continuing effect of conditions, delineated or designated areas, approvals etc.</w:t>
      </w:r>
      <w:bookmarkEnd w:id="323"/>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24" w:name="_Toc435778712"/>
      <w:r>
        <w:rPr>
          <w:rStyle w:val="CharSClsNo"/>
        </w:rPr>
        <w:t>6</w:t>
      </w:r>
      <w:r>
        <w:rPr>
          <w:snapToGrid w:val="0"/>
        </w:rPr>
        <w:t>.</w:t>
      </w:r>
      <w:r>
        <w:rPr>
          <w:snapToGrid w:val="0"/>
        </w:rPr>
        <w:tab/>
        <w:t>Conversion of licences generally</w:t>
      </w:r>
      <w:bookmarkEnd w:id="324"/>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25" w:name="_Toc435778713"/>
      <w:r>
        <w:rPr>
          <w:rStyle w:val="CharSClsNo"/>
        </w:rPr>
        <w:t>7</w:t>
      </w:r>
      <w:r>
        <w:rPr>
          <w:snapToGrid w:val="0"/>
        </w:rPr>
        <w:t>.</w:t>
      </w:r>
      <w:r>
        <w:rPr>
          <w:snapToGrid w:val="0"/>
        </w:rPr>
        <w:tab/>
        <w:t>Hotel licences</w:t>
      </w:r>
      <w:bookmarkEnd w:id="325"/>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26" w:name="_Toc435778714"/>
      <w:r>
        <w:rPr>
          <w:rStyle w:val="CharSClsNo"/>
        </w:rPr>
        <w:t>8</w:t>
      </w:r>
      <w:r>
        <w:rPr>
          <w:snapToGrid w:val="0"/>
        </w:rPr>
        <w:t>.</w:t>
      </w:r>
      <w:r>
        <w:rPr>
          <w:snapToGrid w:val="0"/>
        </w:rPr>
        <w:tab/>
        <w:t>Limited hotel licences</w:t>
      </w:r>
      <w:bookmarkEnd w:id="326"/>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27" w:name="_Toc435778715"/>
      <w:r>
        <w:rPr>
          <w:rStyle w:val="CharSClsNo"/>
        </w:rPr>
        <w:t>9</w:t>
      </w:r>
      <w:r>
        <w:rPr>
          <w:snapToGrid w:val="0"/>
        </w:rPr>
        <w:t>.</w:t>
      </w:r>
      <w:r>
        <w:rPr>
          <w:snapToGrid w:val="0"/>
        </w:rPr>
        <w:tab/>
        <w:t>Tavern licences</w:t>
      </w:r>
      <w:bookmarkEnd w:id="327"/>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28" w:name="_Toc435778716"/>
      <w:r>
        <w:rPr>
          <w:rStyle w:val="CharSClsNo"/>
        </w:rPr>
        <w:t>10</w:t>
      </w:r>
      <w:r>
        <w:rPr>
          <w:snapToGrid w:val="0"/>
        </w:rPr>
        <w:t>.</w:t>
      </w:r>
      <w:r>
        <w:rPr>
          <w:snapToGrid w:val="0"/>
        </w:rPr>
        <w:tab/>
        <w:t>Obligatory trading hours relating to hotel licences</w:t>
      </w:r>
      <w:bookmarkEnd w:id="328"/>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29" w:name="_Toc435778717"/>
      <w:r>
        <w:rPr>
          <w:rStyle w:val="CharSClsNo"/>
        </w:rPr>
        <w:t>11</w:t>
      </w:r>
      <w:r>
        <w:rPr>
          <w:snapToGrid w:val="0"/>
        </w:rPr>
        <w:t>.</w:t>
      </w:r>
      <w:r>
        <w:rPr>
          <w:snapToGrid w:val="0"/>
        </w:rPr>
        <w:tab/>
        <w:t>Winehouse licences and Australian wine licences</w:t>
      </w:r>
      <w:bookmarkEnd w:id="329"/>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30" w:name="_Toc435778718"/>
      <w:r>
        <w:rPr>
          <w:rStyle w:val="CharSClsNo"/>
        </w:rPr>
        <w:t>12</w:t>
      </w:r>
      <w:r>
        <w:rPr>
          <w:snapToGrid w:val="0"/>
        </w:rPr>
        <w:t>.</w:t>
      </w:r>
      <w:r>
        <w:rPr>
          <w:snapToGrid w:val="0"/>
        </w:rPr>
        <w:tab/>
        <w:t>Casino liquor licences</w:t>
      </w:r>
      <w:bookmarkEnd w:id="330"/>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31" w:name="_Toc435778719"/>
      <w:r>
        <w:rPr>
          <w:rStyle w:val="CharSClsNo"/>
        </w:rPr>
        <w:t>13</w:t>
      </w:r>
      <w:r>
        <w:rPr>
          <w:snapToGrid w:val="0"/>
        </w:rPr>
        <w:t>.</w:t>
      </w:r>
      <w:r>
        <w:rPr>
          <w:snapToGrid w:val="0"/>
        </w:rPr>
        <w:tab/>
        <w:t>Cabaret licences</w:t>
      </w:r>
      <w:bookmarkEnd w:id="331"/>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32" w:name="_Toc435778720"/>
      <w:r>
        <w:rPr>
          <w:rStyle w:val="CharSClsNo"/>
        </w:rPr>
        <w:t>14</w:t>
      </w:r>
      <w:r>
        <w:rPr>
          <w:snapToGrid w:val="0"/>
        </w:rPr>
        <w:t>.</w:t>
      </w:r>
      <w:r>
        <w:rPr>
          <w:snapToGrid w:val="0"/>
        </w:rPr>
        <w:tab/>
        <w:t>Restaurant licences</w:t>
      </w:r>
      <w:bookmarkEnd w:id="332"/>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33" w:name="_Toc435778721"/>
      <w:r>
        <w:rPr>
          <w:rStyle w:val="CharSClsNo"/>
        </w:rPr>
        <w:t>15</w:t>
      </w:r>
      <w:r>
        <w:rPr>
          <w:snapToGrid w:val="0"/>
        </w:rPr>
        <w:t>.</w:t>
      </w:r>
      <w:r>
        <w:rPr>
          <w:snapToGrid w:val="0"/>
        </w:rPr>
        <w:tab/>
        <w:t>Restaurant facilities on premises formerly licensed as a hotel, tavern, limited hotel, or winehouse</w:t>
      </w:r>
      <w:bookmarkEnd w:id="333"/>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34" w:name="_Toc435778722"/>
      <w:r>
        <w:rPr>
          <w:rStyle w:val="CharSClsNo"/>
        </w:rPr>
        <w:t>16</w:t>
      </w:r>
      <w:r>
        <w:rPr>
          <w:snapToGrid w:val="0"/>
        </w:rPr>
        <w:t>.</w:t>
      </w:r>
      <w:r>
        <w:rPr>
          <w:snapToGrid w:val="0"/>
        </w:rPr>
        <w:tab/>
        <w:t>Store licences</w:t>
      </w:r>
      <w:bookmarkEnd w:id="334"/>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35" w:name="_Toc435778723"/>
      <w:r>
        <w:rPr>
          <w:rStyle w:val="CharSClsNo"/>
        </w:rPr>
        <w:t>17</w:t>
      </w:r>
      <w:r>
        <w:rPr>
          <w:snapToGrid w:val="0"/>
        </w:rPr>
        <w:t>.</w:t>
      </w:r>
      <w:r>
        <w:rPr>
          <w:snapToGrid w:val="0"/>
        </w:rPr>
        <w:tab/>
        <w:t>Vigneron’s licences and brewer’s licences</w:t>
      </w:r>
      <w:bookmarkEnd w:id="335"/>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36" w:name="_Toc435778724"/>
      <w:r>
        <w:rPr>
          <w:rStyle w:val="CharSClsNo"/>
        </w:rPr>
        <w:t>18</w:t>
      </w:r>
      <w:r>
        <w:rPr>
          <w:snapToGrid w:val="0"/>
        </w:rPr>
        <w:t>.</w:t>
      </w:r>
      <w:r>
        <w:rPr>
          <w:snapToGrid w:val="0"/>
        </w:rPr>
        <w:tab/>
        <w:t>Wholesale licences</w:t>
      </w:r>
      <w:bookmarkEnd w:id="336"/>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37" w:name="_Toc435778725"/>
      <w:r>
        <w:rPr>
          <w:rStyle w:val="CharSClsNo"/>
        </w:rPr>
        <w:t>19</w:t>
      </w:r>
      <w:r>
        <w:rPr>
          <w:snapToGrid w:val="0"/>
        </w:rPr>
        <w:t>.</w:t>
      </w:r>
      <w:r>
        <w:rPr>
          <w:snapToGrid w:val="0"/>
        </w:rPr>
        <w:tab/>
        <w:t>Club licences and unlicensed club permits</w:t>
      </w:r>
      <w:bookmarkEnd w:id="337"/>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38" w:name="_Toc435778726"/>
      <w:r>
        <w:rPr>
          <w:rStyle w:val="CharSClsNo"/>
        </w:rPr>
        <w:t>20</w:t>
      </w:r>
      <w:r>
        <w:rPr>
          <w:snapToGrid w:val="0"/>
        </w:rPr>
        <w:t>.</w:t>
      </w:r>
      <w:r>
        <w:rPr>
          <w:snapToGrid w:val="0"/>
        </w:rPr>
        <w:tab/>
        <w:t>Certain licences to become special facility licences</w:t>
      </w:r>
      <w:bookmarkEnd w:id="338"/>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39" w:name="_Toc435778727"/>
      <w:r>
        <w:rPr>
          <w:rStyle w:val="CharSClsNo"/>
        </w:rPr>
        <w:t>21</w:t>
      </w:r>
      <w:r>
        <w:rPr>
          <w:snapToGrid w:val="0"/>
        </w:rPr>
        <w:t>.</w:t>
      </w:r>
      <w:r>
        <w:rPr>
          <w:snapToGrid w:val="0"/>
        </w:rPr>
        <w:tab/>
        <w:t>Caterer’s permit</w:t>
      </w:r>
      <w:bookmarkEnd w:id="339"/>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40" w:name="_Toc435778728"/>
      <w:r>
        <w:rPr>
          <w:rStyle w:val="CharSClsNo"/>
        </w:rPr>
        <w:t>22</w:t>
      </w:r>
      <w:r>
        <w:rPr>
          <w:snapToGrid w:val="0"/>
        </w:rPr>
        <w:t>.</w:t>
      </w:r>
      <w:r>
        <w:rPr>
          <w:snapToGrid w:val="0"/>
        </w:rPr>
        <w:tab/>
        <w:t>Exempted producers etc.</w:t>
      </w:r>
      <w:bookmarkEnd w:id="340"/>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41" w:name="_Toc435778729"/>
      <w:r>
        <w:rPr>
          <w:rStyle w:val="CharSClsNo"/>
        </w:rPr>
        <w:t>23</w:t>
      </w:r>
      <w:r>
        <w:rPr>
          <w:snapToGrid w:val="0"/>
        </w:rPr>
        <w:t>.</w:t>
      </w:r>
      <w:r>
        <w:rPr>
          <w:snapToGrid w:val="0"/>
        </w:rPr>
        <w:tab/>
        <w:t>Certain licences may become special facility licences</w:t>
      </w:r>
      <w:bookmarkEnd w:id="341"/>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42" w:name="_Toc435778730"/>
      <w:r>
        <w:rPr>
          <w:rStyle w:val="CharSClsNo"/>
        </w:rPr>
        <w:t>24</w:t>
      </w:r>
      <w:r>
        <w:rPr>
          <w:snapToGrid w:val="0"/>
        </w:rPr>
        <w:t>.</w:t>
      </w:r>
      <w:r>
        <w:rPr>
          <w:snapToGrid w:val="0"/>
        </w:rPr>
        <w:tab/>
        <w:t>References in other written laws</w:t>
      </w:r>
      <w:bookmarkEnd w:id="342"/>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43" w:name="_Toc43577873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343"/>
    </w:p>
    <w:p>
      <w:pPr>
        <w:pStyle w:val="yShoulderClause"/>
      </w:pPr>
      <w:r>
        <w:t>[s. 177A]</w:t>
      </w:r>
    </w:p>
    <w:p>
      <w:pPr>
        <w:pStyle w:val="yFootnoteheading"/>
      </w:pPr>
      <w:r>
        <w:tab/>
        <w:t>[Heading inserted by No. 73 of 2006 s. 104.]</w:t>
      </w:r>
    </w:p>
    <w:p>
      <w:pPr>
        <w:pStyle w:val="yHeading5"/>
        <w:outlineLvl w:val="5"/>
      </w:pPr>
      <w:bookmarkStart w:id="344" w:name="_Toc435778732"/>
      <w:r>
        <w:rPr>
          <w:rStyle w:val="CharSClsNo"/>
        </w:rPr>
        <w:t>1</w:t>
      </w:r>
      <w:r>
        <w:t>.</w:t>
      </w:r>
      <w:r>
        <w:rPr>
          <w:b w:val="0"/>
        </w:rPr>
        <w:tab/>
      </w:r>
      <w:r>
        <w:t>Terms used</w:t>
      </w:r>
      <w:bookmarkEnd w:id="344"/>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345" w:name="_Toc435778733"/>
      <w:r>
        <w:rPr>
          <w:rStyle w:val="CharSClsNo"/>
        </w:rPr>
        <w:t>2</w:t>
      </w:r>
      <w:r>
        <w:t>.</w:t>
      </w:r>
      <w:r>
        <w:rPr>
          <w:b w:val="0"/>
        </w:rPr>
        <w:tab/>
      </w:r>
      <w:r>
        <w:t>Liquor Licensing Court</w:t>
      </w:r>
      <w:bookmarkEnd w:id="345"/>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46" w:name="_Toc435778734"/>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346"/>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47" w:name="_Toc435778735"/>
      <w:r>
        <w:rPr>
          <w:rStyle w:val="CharSClsNo"/>
        </w:rPr>
        <w:t>4</w:t>
      </w:r>
      <w:r>
        <w:t>.</w:t>
      </w:r>
      <w:r>
        <w:rPr>
          <w:b w:val="0"/>
        </w:rPr>
        <w:tab/>
      </w:r>
      <w:r>
        <w:t>Pending cases stated and appeals to Supreme Court</w:t>
      </w:r>
      <w:bookmarkEnd w:id="347"/>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48" w:name="_Toc435778736"/>
      <w:r>
        <w:rPr>
          <w:rStyle w:val="CharSClsNo"/>
        </w:rPr>
        <w:t>5</w:t>
      </w:r>
      <w:r>
        <w:t>.</w:t>
      </w:r>
      <w:r>
        <w:rPr>
          <w:b w:val="0"/>
        </w:rPr>
        <w:tab/>
      </w:r>
      <w:r>
        <w:t>Pending applications and matters</w:t>
      </w:r>
      <w:bookmarkEnd w:id="348"/>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49" w:name="_Toc435778737"/>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349"/>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50" w:name="_Toc435778738"/>
      <w:r>
        <w:rPr>
          <w:rStyle w:val="CharSClsNo"/>
        </w:rPr>
        <w:t>7</w:t>
      </w:r>
      <w:r>
        <w:t>.</w:t>
      </w:r>
      <w:r>
        <w:rPr>
          <w:b w:val="0"/>
        </w:rPr>
        <w:tab/>
      </w:r>
      <w:r>
        <w:t>Cabaret licences</w:t>
      </w:r>
      <w:bookmarkEnd w:id="350"/>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51" w:name="_Toc435778739"/>
      <w:r>
        <w:rPr>
          <w:rStyle w:val="CharSClsNo"/>
        </w:rPr>
        <w:t>8</w:t>
      </w:r>
      <w:r>
        <w:t>.</w:t>
      </w:r>
      <w:r>
        <w:rPr>
          <w:b w:val="0"/>
        </w:rPr>
        <w:tab/>
      </w:r>
      <w:r>
        <w:t>Courses of training and assessments</w:t>
      </w:r>
      <w:bookmarkEnd w:id="351"/>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52" w:name="_Toc435778740"/>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352"/>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53" w:name="_Toc435778741"/>
      <w:r>
        <w:rPr>
          <w:rStyle w:val="CharSClsNo"/>
        </w:rPr>
        <w:t>10</w:t>
      </w:r>
      <w:r>
        <w:t>.</w:t>
      </w:r>
      <w:r>
        <w:rPr>
          <w:b w:val="0"/>
        </w:rPr>
        <w:tab/>
      </w:r>
      <w:r>
        <w:t>Transitional regulations</w:t>
      </w:r>
      <w:bookmarkEnd w:id="353"/>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54" w:name="_Toc435778742"/>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354"/>
    </w:p>
    <w:p>
      <w:pPr>
        <w:pStyle w:val="yShoulderClause"/>
      </w:pPr>
      <w:r>
        <w:t>[s. 177B]</w:t>
      </w:r>
    </w:p>
    <w:p>
      <w:pPr>
        <w:pStyle w:val="yFootnoteheading"/>
      </w:pPr>
      <w:r>
        <w:tab/>
        <w:t>[Heading inserted by No. 56 of 2010 s. 24.]</w:t>
      </w:r>
    </w:p>
    <w:p>
      <w:pPr>
        <w:pStyle w:val="yHeading5"/>
      </w:pPr>
      <w:bookmarkStart w:id="355" w:name="_Toc435778743"/>
      <w:r>
        <w:rPr>
          <w:rStyle w:val="CharSClsNo"/>
        </w:rPr>
        <w:t>1</w:t>
      </w:r>
      <w:r>
        <w:t>.</w:t>
      </w:r>
      <w:r>
        <w:tab/>
        <w:t>Terms used</w:t>
      </w:r>
      <w:bookmarkEnd w:id="355"/>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356" w:name="_Toc435778744"/>
      <w:r>
        <w:rPr>
          <w:rStyle w:val="CharSClsNo"/>
        </w:rPr>
        <w:t>2</w:t>
      </w:r>
      <w:r>
        <w:t>.</w:t>
      </w:r>
      <w:r>
        <w:tab/>
        <w:t>Current managers taken to be licensed</w:t>
      </w:r>
      <w:bookmarkEnd w:id="356"/>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357" w:name="_Toc435778745"/>
      <w:r>
        <w:t>3.</w:t>
      </w:r>
      <w:r>
        <w:rPr>
          <w:b w:val="0"/>
        </w:rPr>
        <w:tab/>
      </w:r>
      <w:r>
        <w:t>Duration of transitioned approvals</w:t>
      </w:r>
      <w:bookmarkEnd w:id="357"/>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358" w:name="_Toc435778746"/>
      <w:r>
        <w:rPr>
          <w:rStyle w:val="CharSClsNo"/>
        </w:rPr>
        <w:t>4</w:t>
      </w:r>
      <w:r>
        <w:t>.</w:t>
      </w:r>
      <w:r>
        <w:tab/>
        <w:t>Current applications</w:t>
      </w:r>
      <w:bookmarkEnd w:id="358"/>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359" w:name="_Toc435778747"/>
      <w:r>
        <w:rPr>
          <w:rStyle w:val="CharSchNo"/>
        </w:rPr>
        <w:t>Schedule 2</w:t>
      </w:r>
      <w:r>
        <w:t> — </w:t>
      </w:r>
      <w:r>
        <w:rPr>
          <w:rStyle w:val="CharSchText"/>
        </w:rPr>
        <w:t>Unincorporated clubs</w:t>
      </w:r>
      <w:bookmarkEnd w:id="359"/>
    </w:p>
    <w:p>
      <w:pPr>
        <w:pStyle w:val="yShoulderClause"/>
        <w:rPr>
          <w:snapToGrid w:val="0"/>
        </w:rPr>
      </w:pPr>
      <w:r>
        <w:rPr>
          <w:snapToGrid w:val="0"/>
        </w:rPr>
        <w:t>[s. 49(1)(a)]</w:t>
      </w:r>
    </w:p>
    <w:p>
      <w:pPr>
        <w:pStyle w:val="yFootnoteheading"/>
      </w:pPr>
      <w:r>
        <w:tab/>
        <w:t>[Heading amended by No. 19 of 2010 s. 4.]</w:t>
      </w:r>
    </w:p>
    <w:p>
      <w:pPr>
        <w:pStyle w:val="yHeading3"/>
      </w:pPr>
      <w:bookmarkStart w:id="360" w:name="_Toc435778748"/>
      <w:r>
        <w:rPr>
          <w:rStyle w:val="CharSDivNo"/>
        </w:rPr>
        <w:t>Division 1</w:t>
      </w:r>
      <w:r>
        <w:rPr>
          <w:snapToGrid w:val="0"/>
        </w:rPr>
        <w:t> — </w:t>
      </w:r>
      <w:r>
        <w:rPr>
          <w:rStyle w:val="CharSDivText"/>
        </w:rPr>
        <w:t>The Anzac Club</w:t>
      </w:r>
      <w:bookmarkEnd w:id="360"/>
      <w:r>
        <w:rPr>
          <w:snapToGrid w:val="0"/>
        </w:rPr>
        <w:t xml:space="preserve"> </w:t>
      </w:r>
    </w:p>
    <w:p>
      <w:pPr>
        <w:pStyle w:val="yHeading5"/>
        <w:outlineLvl w:val="5"/>
        <w:rPr>
          <w:snapToGrid w:val="0"/>
        </w:rPr>
      </w:pPr>
      <w:bookmarkStart w:id="361" w:name="_Toc435778749"/>
      <w:r>
        <w:rPr>
          <w:rStyle w:val="CharSClsNo"/>
        </w:rPr>
        <w:t>1</w:t>
      </w:r>
      <w:r>
        <w:rPr>
          <w:snapToGrid w:val="0"/>
        </w:rPr>
        <w:t>.</w:t>
      </w:r>
      <w:r>
        <w:rPr>
          <w:snapToGrid w:val="0"/>
        </w:rPr>
        <w:tab/>
        <w:t>Terms used</w:t>
      </w:r>
      <w:bookmarkEnd w:id="361"/>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1987</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w:t>
      </w:r>
    </w:p>
    <w:p>
      <w:pPr>
        <w:pStyle w:val="yHeading5"/>
        <w:outlineLvl w:val="5"/>
        <w:rPr>
          <w:snapToGrid w:val="0"/>
        </w:rPr>
      </w:pPr>
      <w:bookmarkStart w:id="362" w:name="_Toc435778750"/>
      <w:r>
        <w:rPr>
          <w:rStyle w:val="CharSClsNo"/>
        </w:rPr>
        <w:t>2</w:t>
      </w:r>
      <w:r>
        <w:rPr>
          <w:snapToGrid w:val="0"/>
        </w:rPr>
        <w:t>.</w:t>
      </w:r>
      <w:r>
        <w:rPr>
          <w:snapToGrid w:val="0"/>
        </w:rPr>
        <w:tab/>
        <w:t>Anzac Club</w:t>
      </w:r>
      <w:bookmarkEnd w:id="362"/>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363" w:name="_Toc435778751"/>
      <w:r>
        <w:rPr>
          <w:rStyle w:val="CharSDivNo"/>
        </w:rPr>
        <w:t>Division 2</w:t>
      </w:r>
      <w:r>
        <w:rPr>
          <w:snapToGrid w:val="0"/>
        </w:rPr>
        <w:t> — </w:t>
      </w:r>
      <w:r>
        <w:rPr>
          <w:rStyle w:val="CharSDivText"/>
        </w:rPr>
        <w:t>The Air Force Association Club</w:t>
      </w:r>
      <w:bookmarkEnd w:id="363"/>
      <w:r>
        <w:rPr>
          <w:snapToGrid w:val="0"/>
        </w:rPr>
        <w:t xml:space="preserve"> </w:t>
      </w:r>
    </w:p>
    <w:p>
      <w:pPr>
        <w:pStyle w:val="yHeading5"/>
        <w:outlineLvl w:val="5"/>
        <w:rPr>
          <w:snapToGrid w:val="0"/>
        </w:rPr>
      </w:pPr>
      <w:bookmarkStart w:id="364" w:name="_Toc435778752"/>
      <w:r>
        <w:rPr>
          <w:rStyle w:val="CharSClsNo"/>
        </w:rPr>
        <w:t>1</w:t>
      </w:r>
      <w:r>
        <w:rPr>
          <w:snapToGrid w:val="0"/>
        </w:rPr>
        <w:t>.</w:t>
      </w:r>
      <w:r>
        <w:rPr>
          <w:snapToGrid w:val="0"/>
        </w:rPr>
        <w:tab/>
        <w:t>Terms used</w:t>
      </w:r>
      <w:bookmarkEnd w:id="364"/>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365" w:name="_Toc435778753"/>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365"/>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367" w:name="_Toc435778754"/>
      <w:r>
        <w:t>Notes</w:t>
      </w:r>
      <w:bookmarkEnd w:id="367"/>
    </w:p>
    <w:p>
      <w:pPr>
        <w:pStyle w:val="nSubsection"/>
        <w:rPr>
          <w:snapToGrid w:val="0"/>
        </w:rPr>
      </w:pPr>
      <w:r>
        <w:rPr>
          <w:snapToGrid w:val="0"/>
          <w:vertAlign w:val="superscript"/>
        </w:rPr>
        <w:t>1</w:t>
      </w:r>
      <w:r>
        <w:rPr>
          <w:snapToGrid w:val="0"/>
        </w:rPr>
        <w:tab/>
        <w:t xml:space="preserve">This is a compilation of the </w:t>
      </w:r>
      <w:r>
        <w:rPr>
          <w:i/>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68" w:name="_Toc435778755"/>
      <w:r>
        <w:rPr>
          <w:snapToGrid w:val="0"/>
        </w:rPr>
        <w:t>Compilation table</w:t>
      </w:r>
      <w:bookmarkEnd w:id="368"/>
    </w:p>
    <w:tbl>
      <w:tblPr>
        <w:tblW w:w="0" w:type="auto"/>
        <w:tblInd w:w="33" w:type="dxa"/>
        <w:tblLayout w:type="fixed"/>
        <w:tblCellMar>
          <w:left w:w="56" w:type="dxa"/>
          <w:right w:w="56" w:type="dxa"/>
        </w:tblCellMar>
        <w:tblLook w:val="0000" w:firstRow="0" w:lastRow="0" w:firstColumn="0" w:lastColumn="0" w:noHBand="0" w:noVBand="0"/>
      </w:tblPr>
      <w:tblGrid>
        <w:gridCol w:w="9"/>
        <w:gridCol w:w="14"/>
        <w:gridCol w:w="2245"/>
        <w:gridCol w:w="9"/>
        <w:gridCol w:w="14"/>
        <w:gridCol w:w="1111"/>
        <w:gridCol w:w="9"/>
        <w:gridCol w:w="14"/>
        <w:gridCol w:w="1113"/>
        <w:gridCol w:w="9"/>
        <w:gridCol w:w="12"/>
        <w:gridCol w:w="2530"/>
        <w:gridCol w:w="11"/>
        <w:gridCol w:w="10"/>
      </w:tblGrid>
      <w:tr>
        <w:trPr>
          <w:gridAfter w:val="2"/>
          <w:wAfter w:w="21"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1" w:type="dxa"/>
          <w:cantSplit/>
        </w:trPr>
        <w:tc>
          <w:tcPr>
            <w:tcW w:w="2268" w:type="dxa"/>
            <w:gridSpan w:val="3"/>
          </w:tcPr>
          <w:p>
            <w:pPr>
              <w:pStyle w:val="nTable"/>
              <w:spacing w:after="40"/>
              <w:ind w:right="113"/>
            </w:pPr>
            <w:r>
              <w:rPr>
                <w:i/>
              </w:rPr>
              <w:t>Liquor Licensing Act 1988 </w:t>
            </w:r>
            <w:r>
              <w:rPr>
                <w:vertAlign w:val="superscript"/>
              </w:rPr>
              <w:t>8</w:t>
            </w:r>
          </w:p>
        </w:tc>
        <w:tc>
          <w:tcPr>
            <w:tcW w:w="1134" w:type="dxa"/>
            <w:gridSpan w:val="3"/>
          </w:tcPr>
          <w:p>
            <w:pPr>
              <w:pStyle w:val="nTable"/>
              <w:spacing w:after="40"/>
            </w:pPr>
            <w:r>
              <w:t>54 of 1988</w:t>
            </w:r>
          </w:p>
        </w:tc>
        <w:tc>
          <w:tcPr>
            <w:tcW w:w="1136" w:type="dxa"/>
            <w:gridSpan w:val="3"/>
          </w:tcPr>
          <w:p>
            <w:pPr>
              <w:pStyle w:val="nTable"/>
              <w:spacing w:after="40"/>
            </w:pPr>
            <w:r>
              <w:t>9 Dec 1988</w:t>
            </w:r>
          </w:p>
        </w:tc>
        <w:tc>
          <w:tcPr>
            <w:tcW w:w="2551" w:type="dxa"/>
            <w:gridSpan w:val="3"/>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21" w:type="dxa"/>
          <w:cantSplit/>
        </w:trPr>
        <w:tc>
          <w:tcPr>
            <w:tcW w:w="2268" w:type="dxa"/>
            <w:gridSpan w:val="3"/>
          </w:tcPr>
          <w:p>
            <w:pPr>
              <w:pStyle w:val="nTable"/>
              <w:spacing w:after="40"/>
              <w:ind w:right="113"/>
            </w:pPr>
            <w:r>
              <w:rPr>
                <w:i/>
              </w:rPr>
              <w:t xml:space="preserve">Financial Administration Legislation Amendment Act 1993 </w:t>
            </w:r>
            <w:r>
              <w:t>s. 11</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51" w:type="dxa"/>
            <w:gridSpan w:val="3"/>
          </w:tcPr>
          <w:p>
            <w:pPr>
              <w:pStyle w:val="nTable"/>
              <w:spacing w:after="40"/>
            </w:pPr>
            <w:r>
              <w:t>1 Jul 1993 (see s. 2(1))</w:t>
            </w:r>
          </w:p>
        </w:tc>
      </w:tr>
      <w:tr>
        <w:trPr>
          <w:gridAfter w:val="2"/>
          <w:wAfter w:w="21" w:type="dxa"/>
          <w:cantSplit/>
        </w:trPr>
        <w:tc>
          <w:tcPr>
            <w:tcW w:w="2268"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51" w:type="dxa"/>
            <w:gridSpan w:val="3"/>
          </w:tcPr>
          <w:p>
            <w:pPr>
              <w:pStyle w:val="nTable"/>
              <w:spacing w:after="40"/>
            </w:pPr>
            <w:r>
              <w:t xml:space="preserve">1 Oct 1994 (see s. 2 and </w:t>
            </w:r>
            <w:r>
              <w:rPr>
                <w:i/>
              </w:rPr>
              <w:t>Gazette</w:t>
            </w:r>
            <w:r>
              <w:t xml:space="preserve"> 30 Sep 1994 p. 4948)</w:t>
            </w:r>
          </w:p>
        </w:tc>
      </w:tr>
      <w:tr>
        <w:trPr>
          <w:gridAfter w:val="2"/>
          <w:wAfter w:w="21" w:type="dxa"/>
          <w:cantSplit/>
        </w:trPr>
        <w:tc>
          <w:tcPr>
            <w:tcW w:w="2268"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51" w:type="dxa"/>
            <w:gridSpan w:val="3"/>
          </w:tcPr>
          <w:p>
            <w:pPr>
              <w:pStyle w:val="nTable"/>
              <w:spacing w:after="40"/>
            </w:pPr>
            <w:r>
              <w:t>9 Dec 1994 (see s. 2)</w:t>
            </w:r>
          </w:p>
        </w:tc>
      </w:tr>
      <w:tr>
        <w:trPr>
          <w:gridAfter w:val="2"/>
          <w:wAfter w:w="21" w:type="dxa"/>
          <w:cantSplit/>
        </w:trPr>
        <w:tc>
          <w:tcPr>
            <w:tcW w:w="2268" w:type="dxa"/>
            <w:gridSpan w:val="3"/>
          </w:tcPr>
          <w:p>
            <w:pPr>
              <w:pStyle w:val="nTable"/>
              <w:spacing w:after="40"/>
              <w:ind w:right="113"/>
            </w:pPr>
            <w:r>
              <w:rPr>
                <w:i/>
              </w:rPr>
              <w:t xml:space="preserve">Acts Amendment (Fines, Penalties and Infringement Notices) Act 1994 </w:t>
            </w:r>
            <w:r>
              <w:t>s. 22</w:t>
            </w:r>
          </w:p>
        </w:tc>
        <w:tc>
          <w:tcPr>
            <w:tcW w:w="1134" w:type="dxa"/>
            <w:gridSpan w:val="3"/>
          </w:tcPr>
          <w:p>
            <w:pPr>
              <w:pStyle w:val="nTable"/>
              <w:spacing w:after="40"/>
            </w:pPr>
            <w:r>
              <w:t>92 of 1994</w:t>
            </w:r>
          </w:p>
        </w:tc>
        <w:tc>
          <w:tcPr>
            <w:tcW w:w="1136" w:type="dxa"/>
            <w:gridSpan w:val="3"/>
          </w:tcPr>
          <w:p>
            <w:pPr>
              <w:pStyle w:val="nTable"/>
              <w:spacing w:after="40"/>
            </w:pPr>
            <w:r>
              <w:t>23 Dec 1994</w:t>
            </w:r>
          </w:p>
        </w:tc>
        <w:tc>
          <w:tcPr>
            <w:tcW w:w="2551" w:type="dxa"/>
            <w:gridSpan w:val="3"/>
          </w:tcPr>
          <w:p>
            <w:pPr>
              <w:pStyle w:val="nTable"/>
              <w:spacing w:after="40"/>
            </w:pPr>
            <w:r>
              <w:t xml:space="preserve">1 Jan 1995 (see s. 2(1) and </w:t>
            </w:r>
            <w:r>
              <w:rPr>
                <w:i/>
              </w:rPr>
              <w:t>Gazette</w:t>
            </w:r>
            <w:r>
              <w:t xml:space="preserve"> 30 Dec 1994 p. 7211)</w:t>
            </w:r>
          </w:p>
        </w:tc>
      </w:tr>
      <w:tr>
        <w:trPr>
          <w:gridAfter w:val="2"/>
          <w:wAfter w:w="21" w:type="dxa"/>
          <w:cantSplit/>
        </w:trPr>
        <w:tc>
          <w:tcPr>
            <w:tcW w:w="2268" w:type="dxa"/>
            <w:gridSpan w:val="3"/>
          </w:tcPr>
          <w:p>
            <w:pPr>
              <w:pStyle w:val="nTable"/>
              <w:spacing w:after="40"/>
              <w:ind w:right="113"/>
            </w:pPr>
            <w:r>
              <w:rPr>
                <w:i/>
              </w:rPr>
              <w:t xml:space="preserve">Sentencing (Consequential Provisions) Act 1995 </w:t>
            </w:r>
            <w:r>
              <w:t>s. 66</w:t>
            </w:r>
          </w:p>
        </w:tc>
        <w:tc>
          <w:tcPr>
            <w:tcW w:w="1134" w:type="dxa"/>
            <w:gridSpan w:val="3"/>
          </w:tcPr>
          <w:p>
            <w:pPr>
              <w:pStyle w:val="nTable"/>
              <w:spacing w:after="40"/>
            </w:pPr>
            <w:r>
              <w:t>78 of 1995</w:t>
            </w:r>
          </w:p>
        </w:tc>
        <w:tc>
          <w:tcPr>
            <w:tcW w:w="1136" w:type="dxa"/>
            <w:gridSpan w:val="3"/>
          </w:tcPr>
          <w:p>
            <w:pPr>
              <w:pStyle w:val="nTable"/>
              <w:spacing w:after="40"/>
            </w:pPr>
            <w:r>
              <w:t>16 Jan 1996</w:t>
            </w:r>
          </w:p>
        </w:tc>
        <w:tc>
          <w:tcPr>
            <w:tcW w:w="2551" w:type="dxa"/>
            <w:gridSpan w:val="3"/>
          </w:tcPr>
          <w:p>
            <w:pPr>
              <w:pStyle w:val="nTable"/>
              <w:spacing w:after="40"/>
            </w:pPr>
            <w:r>
              <w:t xml:space="preserve">4 Nov 1996 (see s. 2 and </w:t>
            </w:r>
            <w:r>
              <w:rPr>
                <w:i/>
              </w:rPr>
              <w:t xml:space="preserve">Gazette </w:t>
            </w:r>
            <w:r>
              <w:t>25 Oct 1996 p. 5632)</w:t>
            </w:r>
          </w:p>
        </w:tc>
      </w:tr>
      <w:tr>
        <w:trPr>
          <w:gridAfter w:val="2"/>
          <w:wAfter w:w="21" w:type="dxa"/>
          <w:cantSplit/>
        </w:trPr>
        <w:tc>
          <w:tcPr>
            <w:tcW w:w="2268"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6" w:type="dxa"/>
            <w:gridSpan w:val="3"/>
          </w:tcPr>
          <w:p>
            <w:pPr>
              <w:pStyle w:val="nTable"/>
              <w:keepNext/>
              <w:keepLines/>
              <w:spacing w:after="40"/>
            </w:pPr>
            <w:r>
              <w:t>28 Jun 1996</w:t>
            </w:r>
          </w:p>
        </w:tc>
        <w:tc>
          <w:tcPr>
            <w:tcW w:w="2551" w:type="dxa"/>
            <w:gridSpan w:val="3"/>
          </w:tcPr>
          <w:p>
            <w:pPr>
              <w:pStyle w:val="nTable"/>
              <w:keepNext/>
              <w:keepLines/>
              <w:spacing w:after="40"/>
            </w:pPr>
            <w:r>
              <w:t>1 Jul 1996 (see s. 2)</w:t>
            </w:r>
          </w:p>
        </w:tc>
      </w:tr>
      <w:tr>
        <w:trPr>
          <w:gridAfter w:val="2"/>
          <w:wAfter w:w="21" w:type="dxa"/>
          <w:cantSplit/>
        </w:trPr>
        <w:tc>
          <w:tcPr>
            <w:tcW w:w="2268" w:type="dxa"/>
            <w:gridSpan w:val="3"/>
          </w:tcPr>
          <w:p>
            <w:pPr>
              <w:pStyle w:val="nTable"/>
              <w:spacing w:after="40"/>
              <w:ind w:right="113"/>
            </w:pPr>
            <w:r>
              <w:rPr>
                <w:i/>
              </w:rPr>
              <w:t xml:space="preserve">Financial Legislation Amendment Act 1996 </w:t>
            </w:r>
            <w:r>
              <w:t>s.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51" w:type="dxa"/>
            <w:gridSpan w:val="3"/>
          </w:tcPr>
          <w:p>
            <w:pPr>
              <w:pStyle w:val="nTable"/>
              <w:spacing w:after="40"/>
            </w:pPr>
            <w:r>
              <w:t>25 Oct 1996 (see s. 2(1))</w:t>
            </w:r>
          </w:p>
        </w:tc>
      </w:tr>
      <w:tr>
        <w:trPr>
          <w:gridAfter w:val="2"/>
          <w:wAfter w:w="21" w:type="dxa"/>
          <w:cantSplit/>
        </w:trPr>
        <w:tc>
          <w:tcPr>
            <w:tcW w:w="2268" w:type="dxa"/>
            <w:gridSpan w:val="3"/>
          </w:tcPr>
          <w:p>
            <w:pPr>
              <w:pStyle w:val="nTable"/>
              <w:spacing w:after="40"/>
              <w:ind w:right="113"/>
            </w:pPr>
            <w:r>
              <w:rPr>
                <w:i/>
              </w:rPr>
              <w:t xml:space="preserve">Acts Amendment (Franchise Fees) Act 1997 </w:t>
            </w:r>
            <w:r>
              <w:t>Pt. 4</w:t>
            </w:r>
          </w:p>
        </w:tc>
        <w:tc>
          <w:tcPr>
            <w:tcW w:w="1134" w:type="dxa"/>
            <w:gridSpan w:val="3"/>
          </w:tcPr>
          <w:p>
            <w:pPr>
              <w:pStyle w:val="nTable"/>
              <w:spacing w:after="40"/>
            </w:pPr>
            <w:r>
              <w:t>56 of 1997</w:t>
            </w:r>
          </w:p>
        </w:tc>
        <w:tc>
          <w:tcPr>
            <w:tcW w:w="1136" w:type="dxa"/>
            <w:gridSpan w:val="3"/>
          </w:tcPr>
          <w:p>
            <w:pPr>
              <w:pStyle w:val="nTable"/>
              <w:spacing w:after="40"/>
            </w:pPr>
            <w:r>
              <w:t>12 Dec 1997</w:t>
            </w:r>
          </w:p>
        </w:tc>
        <w:tc>
          <w:tcPr>
            <w:tcW w:w="2551" w:type="dxa"/>
            <w:gridSpan w:val="3"/>
          </w:tcPr>
          <w:p>
            <w:pPr>
              <w:pStyle w:val="nTable"/>
              <w:spacing w:after="40"/>
            </w:pPr>
            <w:r>
              <w:t xml:space="preserve">31 Jan 1998 (see s. 2 and </w:t>
            </w:r>
            <w:r>
              <w:rPr>
                <w:i/>
              </w:rPr>
              <w:t>Gazette</w:t>
            </w:r>
            <w:r>
              <w:t xml:space="preserve"> 30 Jan 1998 p. 577)</w:t>
            </w:r>
          </w:p>
        </w:tc>
      </w:tr>
      <w:tr>
        <w:trPr>
          <w:gridAfter w:val="2"/>
          <w:wAfter w:w="21" w:type="dxa"/>
          <w:cantSplit/>
        </w:trPr>
        <w:tc>
          <w:tcPr>
            <w:tcW w:w="2268" w:type="dxa"/>
            <w:gridSpan w:val="3"/>
          </w:tcPr>
          <w:p>
            <w:pPr>
              <w:pStyle w:val="nTable"/>
              <w:spacing w:after="40"/>
              <w:ind w:right="113"/>
            </w:pPr>
            <w:r>
              <w:rPr>
                <w:i/>
              </w:rPr>
              <w:t>Liquor Licensing Amendment Act 1998</w:t>
            </w:r>
          </w:p>
        </w:tc>
        <w:tc>
          <w:tcPr>
            <w:tcW w:w="1134" w:type="dxa"/>
            <w:gridSpan w:val="3"/>
          </w:tcPr>
          <w:p>
            <w:pPr>
              <w:pStyle w:val="nTable"/>
              <w:spacing w:after="40"/>
            </w:pPr>
            <w:r>
              <w:t>12 of 1998</w:t>
            </w:r>
          </w:p>
        </w:tc>
        <w:tc>
          <w:tcPr>
            <w:tcW w:w="1136" w:type="dxa"/>
            <w:gridSpan w:val="3"/>
          </w:tcPr>
          <w:p>
            <w:pPr>
              <w:pStyle w:val="nTable"/>
              <w:spacing w:after="40"/>
            </w:pPr>
            <w:r>
              <w:t>12 May 1998</w:t>
            </w:r>
          </w:p>
        </w:tc>
        <w:tc>
          <w:tcPr>
            <w:tcW w:w="2551" w:type="dxa"/>
            <w:gridSpan w:val="3"/>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21" w:type="dxa"/>
          <w:cantSplit/>
        </w:trPr>
        <w:tc>
          <w:tcPr>
            <w:tcW w:w="2268" w:type="dxa"/>
            <w:gridSpan w:val="3"/>
          </w:tcPr>
          <w:p>
            <w:pPr>
              <w:pStyle w:val="nTable"/>
              <w:spacing w:after="40"/>
              <w:ind w:right="113"/>
              <w:rPr>
                <w:i/>
              </w:rPr>
            </w:pPr>
            <w:r>
              <w:rPr>
                <w:i/>
              </w:rPr>
              <w:t>Liquor Licensing Amendment (Petrol Stations and Lodgers’ Registers) Act 2000</w:t>
            </w:r>
          </w:p>
        </w:tc>
        <w:tc>
          <w:tcPr>
            <w:tcW w:w="1134" w:type="dxa"/>
            <w:gridSpan w:val="3"/>
          </w:tcPr>
          <w:p>
            <w:pPr>
              <w:pStyle w:val="nTable"/>
              <w:spacing w:after="40"/>
            </w:pPr>
            <w:r>
              <w:t>23 of 2000</w:t>
            </w:r>
          </w:p>
        </w:tc>
        <w:tc>
          <w:tcPr>
            <w:tcW w:w="1136" w:type="dxa"/>
            <w:gridSpan w:val="3"/>
          </w:tcPr>
          <w:p>
            <w:pPr>
              <w:pStyle w:val="nTable"/>
              <w:spacing w:after="40"/>
            </w:pPr>
            <w:r>
              <w:t xml:space="preserve">30 Jun 2000 </w:t>
            </w:r>
          </w:p>
        </w:tc>
        <w:tc>
          <w:tcPr>
            <w:tcW w:w="2551" w:type="dxa"/>
            <w:gridSpan w:val="3"/>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21" w:type="dxa"/>
          <w:cantSplit/>
        </w:trPr>
        <w:tc>
          <w:tcPr>
            <w:tcW w:w="2268" w:type="dxa"/>
            <w:gridSpan w:val="3"/>
          </w:tcPr>
          <w:p>
            <w:pPr>
              <w:pStyle w:val="nTable"/>
              <w:spacing w:after="40"/>
              <w:ind w:right="113"/>
            </w:pPr>
            <w:r>
              <w:rPr>
                <w:i/>
              </w:rPr>
              <w:t xml:space="preserve">Courts Legislation Amendment Act 2000 </w:t>
            </w:r>
            <w:r>
              <w:t>Pt. 3</w:t>
            </w:r>
            <w:r>
              <w:rPr>
                <w:vertAlign w:val="superscript"/>
              </w:rPr>
              <w:t> 9</w:t>
            </w:r>
          </w:p>
        </w:tc>
        <w:tc>
          <w:tcPr>
            <w:tcW w:w="1134" w:type="dxa"/>
            <w:gridSpan w:val="3"/>
          </w:tcPr>
          <w:p>
            <w:pPr>
              <w:pStyle w:val="nTable"/>
              <w:spacing w:after="40"/>
            </w:pPr>
            <w:r>
              <w:t>27 of 2000</w:t>
            </w:r>
          </w:p>
        </w:tc>
        <w:tc>
          <w:tcPr>
            <w:tcW w:w="1136" w:type="dxa"/>
            <w:gridSpan w:val="3"/>
          </w:tcPr>
          <w:p>
            <w:pPr>
              <w:pStyle w:val="nTable"/>
              <w:spacing w:after="40"/>
            </w:pPr>
            <w:r>
              <w:t>6 Jul 2000</w:t>
            </w:r>
          </w:p>
        </w:tc>
        <w:tc>
          <w:tcPr>
            <w:tcW w:w="2551" w:type="dxa"/>
            <w:gridSpan w:val="3"/>
          </w:tcPr>
          <w:p>
            <w:pPr>
              <w:pStyle w:val="nTable"/>
              <w:spacing w:after="40"/>
            </w:pPr>
            <w:r>
              <w:t>6 Jul 2000 (see s. 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21" w:type="dxa"/>
          <w:cantSplit/>
        </w:trPr>
        <w:tc>
          <w:tcPr>
            <w:tcW w:w="2268" w:type="dxa"/>
            <w:gridSpan w:val="3"/>
          </w:tcPr>
          <w:p>
            <w:pPr>
              <w:pStyle w:val="nTable"/>
              <w:spacing w:after="40"/>
              <w:ind w:right="113"/>
              <w:rPr>
                <w:i/>
              </w:rPr>
            </w:pPr>
            <w:r>
              <w:rPr>
                <w:i/>
              </w:rPr>
              <w:t>Corporations (Consequential Amendments) Act 2001</w:t>
            </w:r>
            <w:r>
              <w:t xml:space="preserve"> s. 220</w:t>
            </w:r>
          </w:p>
        </w:tc>
        <w:tc>
          <w:tcPr>
            <w:tcW w:w="1134" w:type="dxa"/>
            <w:gridSpan w:val="3"/>
          </w:tcPr>
          <w:p>
            <w:pPr>
              <w:pStyle w:val="nTable"/>
              <w:spacing w:after="40"/>
            </w:pPr>
            <w:r>
              <w:t>10 of 2001</w:t>
            </w:r>
          </w:p>
        </w:tc>
        <w:tc>
          <w:tcPr>
            <w:tcW w:w="1136"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1" w:type="dxa"/>
          <w:cantSplit/>
        </w:trPr>
        <w:tc>
          <w:tcPr>
            <w:tcW w:w="2268" w:type="dxa"/>
            <w:gridSpan w:val="3"/>
          </w:tcPr>
          <w:p>
            <w:pPr>
              <w:pStyle w:val="nTable"/>
              <w:spacing w:after="40"/>
              <w:ind w:right="113"/>
            </w:pPr>
            <w:r>
              <w:rPr>
                <w:i/>
              </w:rPr>
              <w:t>Liquor Licensing Amendment Act 2001 </w:t>
            </w:r>
            <w:r>
              <w:rPr>
                <w:vertAlign w:val="superscript"/>
              </w:rPr>
              <w:t>10</w:t>
            </w:r>
          </w:p>
        </w:tc>
        <w:tc>
          <w:tcPr>
            <w:tcW w:w="1134" w:type="dxa"/>
            <w:gridSpan w:val="3"/>
          </w:tcPr>
          <w:p>
            <w:pPr>
              <w:pStyle w:val="nTable"/>
              <w:spacing w:after="40"/>
            </w:pPr>
            <w:r>
              <w:t>26 of 2001</w:t>
            </w:r>
          </w:p>
        </w:tc>
        <w:tc>
          <w:tcPr>
            <w:tcW w:w="1136" w:type="dxa"/>
            <w:gridSpan w:val="3"/>
          </w:tcPr>
          <w:p>
            <w:pPr>
              <w:pStyle w:val="nTable"/>
              <w:spacing w:after="40"/>
            </w:pPr>
            <w:r>
              <w:t>5 Dec 2001</w:t>
            </w:r>
          </w:p>
        </w:tc>
        <w:tc>
          <w:tcPr>
            <w:tcW w:w="2551" w:type="dxa"/>
            <w:gridSpan w:val="3"/>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21" w:type="dxa"/>
          <w:cantSplit/>
        </w:trPr>
        <w:tc>
          <w:tcPr>
            <w:tcW w:w="2268" w:type="dxa"/>
            <w:gridSpan w:val="3"/>
          </w:tcPr>
          <w:p>
            <w:pPr>
              <w:pStyle w:val="nTable"/>
              <w:spacing w:after="40"/>
              <w:ind w:right="113"/>
              <w:rPr>
                <w:i/>
              </w:rPr>
            </w:pPr>
            <w:r>
              <w:rPr>
                <w:i/>
              </w:rPr>
              <w:t>Vexatious Proceedings Restriction Act 2002</w:t>
            </w:r>
            <w:r>
              <w:t xml:space="preserve"> s. 13</w:t>
            </w:r>
          </w:p>
        </w:tc>
        <w:tc>
          <w:tcPr>
            <w:tcW w:w="1134" w:type="dxa"/>
            <w:gridSpan w:val="3"/>
          </w:tcPr>
          <w:p>
            <w:pPr>
              <w:pStyle w:val="nTable"/>
              <w:spacing w:after="40"/>
            </w:pPr>
            <w:r>
              <w:t>23 of 2002</w:t>
            </w:r>
          </w:p>
        </w:tc>
        <w:tc>
          <w:tcPr>
            <w:tcW w:w="1136" w:type="dxa"/>
            <w:gridSpan w:val="3"/>
          </w:tcPr>
          <w:p>
            <w:pPr>
              <w:pStyle w:val="nTable"/>
              <w:spacing w:after="40"/>
            </w:pPr>
            <w:r>
              <w:t>18 Sep 2002</w:t>
            </w:r>
          </w:p>
        </w:tc>
        <w:tc>
          <w:tcPr>
            <w:tcW w:w="2551" w:type="dxa"/>
            <w:gridSpan w:val="3"/>
          </w:tcPr>
          <w:p>
            <w:pPr>
              <w:pStyle w:val="nTable"/>
              <w:spacing w:after="40"/>
            </w:pPr>
            <w:r>
              <w:t xml:space="preserve">28 Sep 2002 (see s. 2 and </w:t>
            </w:r>
            <w:r>
              <w:rPr>
                <w:i/>
              </w:rPr>
              <w:t>Gazette</w:t>
            </w:r>
            <w:r>
              <w:t xml:space="preserve"> 27 Sep 2002 p. 4877)</w:t>
            </w:r>
          </w:p>
        </w:tc>
      </w:tr>
      <w:tr>
        <w:trPr>
          <w:gridAfter w:val="2"/>
          <w:wAfter w:w="21" w:type="dxa"/>
          <w:cantSplit/>
        </w:trPr>
        <w:tc>
          <w:tcPr>
            <w:tcW w:w="2268" w:type="dxa"/>
            <w:gridSpan w:val="3"/>
          </w:tcPr>
          <w:p>
            <w:pPr>
              <w:pStyle w:val="nTable"/>
              <w:spacing w:after="40"/>
              <w:ind w:right="113"/>
            </w:pPr>
            <w:r>
              <w:rPr>
                <w:i/>
              </w:rPr>
              <w:t>Acts Amendment (Equality of Status) Act 2003</w:t>
            </w:r>
            <w:r>
              <w:t xml:space="preserve"> Pt. 36</w:t>
            </w:r>
          </w:p>
        </w:tc>
        <w:tc>
          <w:tcPr>
            <w:tcW w:w="1134" w:type="dxa"/>
            <w:gridSpan w:val="3"/>
          </w:tcPr>
          <w:p>
            <w:pPr>
              <w:pStyle w:val="nTable"/>
              <w:spacing w:after="40"/>
            </w:pPr>
            <w:r>
              <w:t>28 of 2003</w:t>
            </w:r>
          </w:p>
        </w:tc>
        <w:tc>
          <w:tcPr>
            <w:tcW w:w="1136"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1" w:type="dxa"/>
          <w:cantSplit/>
        </w:trPr>
        <w:tc>
          <w:tcPr>
            <w:tcW w:w="2268" w:type="dxa"/>
            <w:gridSpan w:val="3"/>
          </w:tcPr>
          <w:p>
            <w:pPr>
              <w:pStyle w:val="nTable"/>
              <w:spacing w:after="40"/>
              <w:ind w:right="113"/>
              <w:rPr>
                <w:i/>
              </w:rPr>
            </w:pPr>
            <w:r>
              <w:rPr>
                <w:i/>
              </w:rPr>
              <w:t>Public Transport Authority Act 2003</w:t>
            </w:r>
            <w:r>
              <w:t xml:space="preserve"> s. 151</w:t>
            </w:r>
          </w:p>
        </w:tc>
        <w:tc>
          <w:tcPr>
            <w:tcW w:w="1134" w:type="dxa"/>
            <w:gridSpan w:val="3"/>
          </w:tcPr>
          <w:p>
            <w:pPr>
              <w:pStyle w:val="nTable"/>
              <w:spacing w:after="40"/>
            </w:pPr>
            <w:r>
              <w:t>31 of 2003</w:t>
            </w:r>
          </w:p>
        </w:tc>
        <w:tc>
          <w:tcPr>
            <w:tcW w:w="1136" w:type="dxa"/>
            <w:gridSpan w:val="3"/>
          </w:tcPr>
          <w:p>
            <w:pPr>
              <w:pStyle w:val="nTable"/>
              <w:spacing w:after="40"/>
            </w:pPr>
            <w:r>
              <w:t>26 May 2003</w:t>
            </w:r>
          </w:p>
        </w:tc>
        <w:tc>
          <w:tcPr>
            <w:tcW w:w="2551" w:type="dxa"/>
            <w:gridSpan w:val="3"/>
          </w:tcPr>
          <w:p>
            <w:pPr>
              <w:pStyle w:val="nTable"/>
              <w:spacing w:after="40"/>
            </w:pPr>
            <w:r>
              <w:t xml:space="preserve">1 Jul 2003 (see s. 2(1) and </w:t>
            </w:r>
            <w:r>
              <w:rPr>
                <w:i/>
              </w:rPr>
              <w:t xml:space="preserve">Gazette </w:t>
            </w:r>
            <w:r>
              <w:t>27 Jun 2003 p. 2384)</w:t>
            </w:r>
          </w:p>
        </w:tc>
      </w:tr>
      <w:tr>
        <w:trPr>
          <w:gridAfter w:val="2"/>
          <w:wAfter w:w="21" w:type="dxa"/>
          <w:cantSplit/>
        </w:trPr>
        <w:tc>
          <w:tcPr>
            <w:tcW w:w="2268" w:type="dxa"/>
            <w:gridSpan w:val="3"/>
          </w:tcPr>
          <w:p>
            <w:pPr>
              <w:pStyle w:val="nTable"/>
              <w:spacing w:after="40"/>
              <w:ind w:right="113"/>
              <w:rPr>
                <w:i/>
              </w:rPr>
            </w:pPr>
            <w:r>
              <w:rPr>
                <w:i/>
              </w:rPr>
              <w:t>Racing and Gambling Legislation Amendment and Repeal Act 2003</w:t>
            </w:r>
            <w:r>
              <w:t xml:space="preserve"> s. 173</w:t>
            </w:r>
          </w:p>
        </w:tc>
        <w:tc>
          <w:tcPr>
            <w:tcW w:w="1134" w:type="dxa"/>
            <w:gridSpan w:val="3"/>
          </w:tcPr>
          <w:p>
            <w:pPr>
              <w:pStyle w:val="nTable"/>
              <w:spacing w:after="40"/>
              <w:rPr>
                <w:snapToGrid w:val="0"/>
              </w:rPr>
            </w:pPr>
            <w:r>
              <w:t>35 of 2003</w:t>
            </w:r>
          </w:p>
        </w:tc>
        <w:tc>
          <w:tcPr>
            <w:tcW w:w="1136" w:type="dxa"/>
            <w:gridSpan w:val="3"/>
          </w:tcPr>
          <w:p>
            <w:pPr>
              <w:pStyle w:val="nTable"/>
              <w:spacing w:after="40"/>
              <w:rPr>
                <w:snapToGrid w:val="0"/>
              </w:rPr>
            </w:pPr>
            <w:r>
              <w:t>26 Jun 2003</w:t>
            </w:r>
          </w:p>
        </w:tc>
        <w:tc>
          <w:tcPr>
            <w:tcW w:w="2551" w:type="dxa"/>
            <w:gridSpan w:val="3"/>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21" w:type="dxa"/>
          <w:cantSplit/>
        </w:trPr>
        <w:tc>
          <w:tcPr>
            <w:tcW w:w="2268" w:type="dxa"/>
            <w:gridSpan w:val="3"/>
          </w:tcPr>
          <w:p>
            <w:pPr>
              <w:pStyle w:val="nTable"/>
              <w:spacing w:after="40"/>
              <w:ind w:right="113"/>
            </w:pPr>
            <w:r>
              <w:rPr>
                <w:i/>
              </w:rPr>
              <w:t>Statutes (Repeals and Minor Amendments) Act 2003</w:t>
            </w:r>
            <w:r>
              <w:t xml:space="preserve"> s. 78</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1" w:type="dxa"/>
          <w:cantSplit/>
        </w:trPr>
        <w:tc>
          <w:tcPr>
            <w:tcW w:w="7089" w:type="dxa"/>
            <w:gridSpan w:val="12"/>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21" w:type="dxa"/>
          <w:cantSplit/>
        </w:trPr>
        <w:tc>
          <w:tcPr>
            <w:tcW w:w="2268" w:type="dxa"/>
            <w:gridSpan w:val="3"/>
          </w:tcPr>
          <w:p>
            <w:pPr>
              <w:pStyle w:val="nTable"/>
              <w:spacing w:after="40"/>
              <w:ind w:right="113"/>
            </w:pPr>
            <w:r>
              <w:rPr>
                <w:i/>
                <w:snapToGrid w:val="0"/>
              </w:rPr>
              <w:t>Acts Amendment (Court of Appeal) Act 2004</w:t>
            </w:r>
            <w:r>
              <w:rPr>
                <w:snapToGrid w:val="0"/>
              </w:rPr>
              <w:t xml:space="preserve"> s. 37</w:t>
            </w:r>
          </w:p>
        </w:tc>
        <w:tc>
          <w:tcPr>
            <w:tcW w:w="1134" w:type="dxa"/>
            <w:gridSpan w:val="3"/>
          </w:tcPr>
          <w:p>
            <w:pPr>
              <w:pStyle w:val="nTable"/>
              <w:spacing w:after="40"/>
            </w:pPr>
            <w:r>
              <w:rPr>
                <w:snapToGrid w:val="0"/>
              </w:rPr>
              <w:t>45 of 2004</w:t>
            </w:r>
          </w:p>
        </w:tc>
        <w:tc>
          <w:tcPr>
            <w:tcW w:w="1136" w:type="dxa"/>
            <w:gridSpan w:val="3"/>
          </w:tcPr>
          <w:p>
            <w:pPr>
              <w:pStyle w:val="nTable"/>
              <w:spacing w:after="40"/>
            </w:pPr>
            <w:r>
              <w:t>9 Nov 2004</w:t>
            </w:r>
          </w:p>
        </w:tc>
        <w:tc>
          <w:tcPr>
            <w:tcW w:w="2551"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keepNext/>
              <w:spacing w:after="40"/>
              <w:rPr>
                <w:snapToGrid w:val="0"/>
              </w:rPr>
            </w:pPr>
            <w:r>
              <w:rPr>
                <w:snapToGrid w:val="0"/>
              </w:rPr>
              <w:t>59 of 2004</w:t>
            </w:r>
          </w:p>
        </w:tc>
        <w:tc>
          <w:tcPr>
            <w:tcW w:w="1136" w:type="dxa"/>
            <w:gridSpan w:val="3"/>
          </w:tcPr>
          <w:p>
            <w:pPr>
              <w:pStyle w:val="nTable"/>
              <w:keepNext/>
              <w:spacing w:after="40"/>
            </w:pPr>
            <w:r>
              <w:t>23 Nov 2004</w:t>
            </w:r>
          </w:p>
        </w:tc>
        <w:tc>
          <w:tcPr>
            <w:tcW w:w="2551" w:type="dxa"/>
            <w:gridSpan w:val="3"/>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21" w:type="dxa"/>
          <w:cantSplit/>
        </w:trPr>
        <w:tc>
          <w:tcPr>
            <w:tcW w:w="2268"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3"/>
          </w:tcPr>
          <w:p>
            <w:pPr>
              <w:pStyle w:val="nTable"/>
              <w:spacing w:after="40"/>
              <w:rPr>
                <w:snapToGrid w:val="0"/>
              </w:rPr>
            </w:pPr>
            <w:r>
              <w:rPr>
                <w:snapToGrid w:val="0"/>
              </w:rPr>
              <w:t>70 of 2004</w:t>
            </w:r>
          </w:p>
        </w:tc>
        <w:tc>
          <w:tcPr>
            <w:tcW w:w="1136" w:type="dxa"/>
            <w:gridSpan w:val="3"/>
          </w:tcPr>
          <w:p>
            <w:pPr>
              <w:pStyle w:val="nTable"/>
              <w:spacing w:after="40"/>
            </w:pPr>
            <w:r>
              <w:rPr>
                <w:snapToGrid w:val="0"/>
              </w:rPr>
              <w:t>8 Dec 2004</w:t>
            </w:r>
          </w:p>
        </w:tc>
        <w:tc>
          <w:tcPr>
            <w:tcW w:w="2551" w:type="dxa"/>
            <w:gridSpan w:val="3"/>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51"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21" w:type="dxa"/>
          <w:cantSplit/>
        </w:trPr>
        <w:tc>
          <w:tcPr>
            <w:tcW w:w="2268"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51" w:type="dxa"/>
            <w:gridSpan w:val="3"/>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21" w:type="dxa"/>
          <w:cantSplit/>
        </w:trPr>
        <w:tc>
          <w:tcPr>
            <w:tcW w:w="7089" w:type="dxa"/>
            <w:gridSpan w:val="12"/>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21" w:type="dxa"/>
        </w:trPr>
        <w:tc>
          <w:tcPr>
            <w:tcW w:w="2268"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3"/>
          </w:tcPr>
          <w:p>
            <w:pPr>
              <w:pStyle w:val="nTable"/>
              <w:spacing w:after="40"/>
              <w:rPr>
                <w:snapToGrid w:val="0"/>
              </w:rPr>
            </w:pPr>
            <w:r>
              <w:rPr>
                <w:snapToGrid w:val="0"/>
              </w:rPr>
              <w:t>59 of 2006</w:t>
            </w:r>
          </w:p>
        </w:tc>
        <w:tc>
          <w:tcPr>
            <w:tcW w:w="1136" w:type="dxa"/>
            <w:gridSpan w:val="3"/>
          </w:tcPr>
          <w:p>
            <w:pPr>
              <w:pStyle w:val="nTable"/>
              <w:spacing w:after="40"/>
              <w:rPr>
                <w:snapToGrid w:val="0"/>
              </w:rPr>
            </w:pPr>
            <w:r>
              <w:rPr>
                <w:snapToGrid w:val="0"/>
              </w:rPr>
              <w:t>16 Nov 2006</w:t>
            </w:r>
          </w:p>
        </w:tc>
        <w:tc>
          <w:tcPr>
            <w:tcW w:w="2551" w:type="dxa"/>
            <w:gridSpan w:val="3"/>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21" w:type="dxa"/>
        </w:trPr>
        <w:tc>
          <w:tcPr>
            <w:tcW w:w="2268"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3"/>
          </w:tcPr>
          <w:p>
            <w:pPr>
              <w:pStyle w:val="nTable"/>
              <w:spacing w:after="40"/>
              <w:rPr>
                <w:snapToGrid w:val="0"/>
              </w:rPr>
            </w:pPr>
            <w:r>
              <w:rPr>
                <w:snapToGrid w:val="0"/>
              </w:rPr>
              <w:t>73 of 2006</w:t>
            </w:r>
          </w:p>
        </w:tc>
        <w:tc>
          <w:tcPr>
            <w:tcW w:w="1136" w:type="dxa"/>
            <w:gridSpan w:val="3"/>
          </w:tcPr>
          <w:p>
            <w:pPr>
              <w:pStyle w:val="nTable"/>
              <w:spacing w:after="40"/>
              <w:rPr>
                <w:snapToGrid w:val="0"/>
              </w:rPr>
            </w:pPr>
            <w:r>
              <w:rPr>
                <w:snapToGrid w:val="0"/>
              </w:rPr>
              <w:t>13 Dec 2006</w:t>
            </w:r>
          </w:p>
        </w:tc>
        <w:tc>
          <w:tcPr>
            <w:tcW w:w="2551" w:type="dxa"/>
            <w:gridSpan w:val="3"/>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21" w:type="dxa"/>
        </w:trPr>
        <w:tc>
          <w:tcPr>
            <w:tcW w:w="2268"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3"/>
          </w:tcPr>
          <w:p>
            <w:pPr>
              <w:pStyle w:val="nTable"/>
              <w:spacing w:after="40"/>
              <w:rPr>
                <w:snapToGrid w:val="0"/>
              </w:rPr>
            </w:pPr>
            <w:r>
              <w:rPr>
                <w:snapToGrid w:val="0"/>
              </w:rPr>
              <w:t>77 of 2006</w:t>
            </w:r>
          </w:p>
        </w:tc>
        <w:tc>
          <w:tcPr>
            <w:tcW w:w="1136" w:type="dxa"/>
            <w:gridSpan w:val="3"/>
          </w:tcPr>
          <w:p>
            <w:pPr>
              <w:pStyle w:val="nTable"/>
              <w:spacing w:after="40"/>
              <w:rPr>
                <w:snapToGrid w:val="0"/>
              </w:rPr>
            </w:pPr>
            <w:r>
              <w:rPr>
                <w:snapToGrid w:val="0"/>
              </w:rPr>
              <w:t>21 Dec 2006</w:t>
            </w:r>
          </w:p>
        </w:tc>
        <w:tc>
          <w:tcPr>
            <w:tcW w:w="2551"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21" w:type="dxa"/>
          <w:cantSplit/>
        </w:trPr>
        <w:tc>
          <w:tcPr>
            <w:tcW w:w="7089" w:type="dxa"/>
            <w:gridSpan w:val="12"/>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21" w:type="dxa"/>
        </w:trPr>
        <w:tc>
          <w:tcPr>
            <w:tcW w:w="2268" w:type="dxa"/>
            <w:gridSpan w:val="3"/>
          </w:tcPr>
          <w:p>
            <w:pPr>
              <w:pStyle w:val="nTable"/>
              <w:spacing w:after="40"/>
              <w:rPr>
                <w:i/>
                <w:snapToGrid w:val="0"/>
              </w:rPr>
            </w:pPr>
            <w:r>
              <w:rPr>
                <w:i/>
                <w:iCs/>
                <w:snapToGrid w:val="0"/>
              </w:rPr>
              <w:t>Legal Profession Act 2008</w:t>
            </w:r>
            <w:r>
              <w:rPr>
                <w:snapToGrid w:val="0"/>
              </w:rPr>
              <w:t xml:space="preserve"> s. 675 </w:t>
            </w:r>
          </w:p>
        </w:tc>
        <w:tc>
          <w:tcPr>
            <w:tcW w:w="1134" w:type="dxa"/>
            <w:gridSpan w:val="3"/>
          </w:tcPr>
          <w:p>
            <w:pPr>
              <w:pStyle w:val="nTable"/>
              <w:spacing w:after="40"/>
            </w:pPr>
            <w:r>
              <w:rPr>
                <w:snapToGrid w:val="0"/>
              </w:rPr>
              <w:t>21 of 2008</w:t>
            </w:r>
          </w:p>
        </w:tc>
        <w:tc>
          <w:tcPr>
            <w:tcW w:w="1136" w:type="dxa"/>
            <w:gridSpan w:val="3"/>
          </w:tcPr>
          <w:p>
            <w:pPr>
              <w:pStyle w:val="nTable"/>
              <w:spacing w:after="40"/>
              <w:ind w:right="-80"/>
            </w:pPr>
            <w:r>
              <w:rPr>
                <w:snapToGrid w:val="0"/>
              </w:rPr>
              <w:t>27 May 2008</w:t>
            </w:r>
          </w:p>
        </w:tc>
        <w:tc>
          <w:tcPr>
            <w:tcW w:w="2551" w:type="dxa"/>
            <w:gridSpan w:val="3"/>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21" w:type="dxa"/>
          <w:cantSplit/>
        </w:trPr>
        <w:tc>
          <w:tcPr>
            <w:tcW w:w="2268"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3"/>
          </w:tcPr>
          <w:p>
            <w:pPr>
              <w:pStyle w:val="nTable"/>
              <w:spacing w:after="40"/>
              <w:rPr>
                <w:snapToGrid w:val="0"/>
              </w:rPr>
            </w:pPr>
            <w:r>
              <w:t>43 of 2008</w:t>
            </w:r>
          </w:p>
        </w:tc>
        <w:tc>
          <w:tcPr>
            <w:tcW w:w="1136" w:type="dxa"/>
            <w:gridSpan w:val="3"/>
          </w:tcPr>
          <w:p>
            <w:pPr>
              <w:pStyle w:val="nTable"/>
              <w:spacing w:after="40"/>
              <w:ind w:right="-80"/>
              <w:rPr>
                <w:snapToGrid w:val="0"/>
              </w:rPr>
            </w:pPr>
            <w:r>
              <w:t>8 Jul 2008</w:t>
            </w:r>
          </w:p>
        </w:tc>
        <w:tc>
          <w:tcPr>
            <w:tcW w:w="2551" w:type="dxa"/>
            <w:gridSpan w:val="3"/>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21"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51" w:type="dxa"/>
            <w:gridSpan w:val="3"/>
          </w:tcPr>
          <w:p>
            <w:pPr>
              <w:pStyle w:val="nTable"/>
              <w:spacing w:after="40"/>
            </w:pPr>
            <w:r>
              <w:t>17 Sep 2009 (see s. 2(b))</w:t>
            </w:r>
          </w:p>
        </w:tc>
      </w:tr>
      <w:tr>
        <w:trPr>
          <w:gridAfter w:val="2"/>
          <w:wAfter w:w="21" w:type="dxa"/>
          <w:cantSplit/>
        </w:trPr>
        <w:tc>
          <w:tcPr>
            <w:tcW w:w="7089" w:type="dxa"/>
            <w:gridSpan w:val="12"/>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53"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3"/>
          </w:tcPr>
          <w:p>
            <w:pPr>
              <w:pStyle w:val="nTable"/>
              <w:spacing w:after="40"/>
              <w:rPr>
                <w:snapToGrid w:val="0"/>
              </w:rPr>
            </w:pPr>
            <w:r>
              <w:rPr>
                <w:snapToGrid w:val="0"/>
              </w:rPr>
              <w:t>35 of 2010</w:t>
            </w:r>
          </w:p>
        </w:tc>
        <w:tc>
          <w:tcPr>
            <w:tcW w:w="1136" w:type="dxa"/>
            <w:gridSpan w:val="3"/>
          </w:tcPr>
          <w:p>
            <w:pPr>
              <w:pStyle w:val="nTable"/>
              <w:spacing w:after="40"/>
              <w:rPr>
                <w:snapToGrid w:val="0"/>
              </w:rPr>
            </w:pPr>
            <w:r>
              <w:rPr>
                <w:snapToGrid w:val="0"/>
              </w:rPr>
              <w:t>30 Aug 2010</w:t>
            </w:r>
          </w:p>
        </w:tc>
        <w:tc>
          <w:tcPr>
            <w:tcW w:w="2553"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53"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9" w:type="dxa"/>
          <w:wAfter w:w="10" w:type="dxa"/>
          <w:cantSplit/>
        </w:trPr>
        <w:tc>
          <w:tcPr>
            <w:tcW w:w="2268" w:type="dxa"/>
            <w:gridSpan w:val="3"/>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3"/>
          </w:tcPr>
          <w:p>
            <w:pPr>
              <w:pStyle w:val="nTable"/>
              <w:spacing w:after="40"/>
              <w:rPr>
                <w:snapToGrid w:val="0"/>
              </w:rPr>
            </w:pPr>
            <w:r>
              <w:t>56 of 2010</w:t>
            </w:r>
          </w:p>
        </w:tc>
        <w:tc>
          <w:tcPr>
            <w:tcW w:w="1136" w:type="dxa"/>
            <w:gridSpan w:val="3"/>
          </w:tcPr>
          <w:p>
            <w:pPr>
              <w:pStyle w:val="nTable"/>
              <w:spacing w:after="40"/>
              <w:rPr>
                <w:snapToGrid w:val="0"/>
              </w:rPr>
            </w:pPr>
            <w:r>
              <w:t>8 Dec 2010</w:t>
            </w:r>
          </w:p>
        </w:tc>
        <w:tc>
          <w:tcPr>
            <w:tcW w:w="2553" w:type="dxa"/>
            <w:gridSpan w:val="3"/>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Building Act 2011</w:t>
            </w:r>
            <w:r>
              <w:rPr>
                <w:snapToGrid w:val="0"/>
              </w:rPr>
              <w:t xml:space="preserve"> s. 165</w:t>
            </w:r>
          </w:p>
        </w:tc>
        <w:tc>
          <w:tcPr>
            <w:tcW w:w="1134" w:type="dxa"/>
            <w:gridSpan w:val="3"/>
          </w:tcPr>
          <w:p>
            <w:pPr>
              <w:pStyle w:val="nTable"/>
              <w:spacing w:after="40"/>
            </w:pPr>
            <w:r>
              <w:rPr>
                <w:snapToGrid w:val="0"/>
              </w:rPr>
              <w:t>24 of 2011</w:t>
            </w:r>
          </w:p>
        </w:tc>
        <w:tc>
          <w:tcPr>
            <w:tcW w:w="1136" w:type="dxa"/>
            <w:gridSpan w:val="3"/>
          </w:tcPr>
          <w:p>
            <w:pPr>
              <w:pStyle w:val="nTable"/>
              <w:spacing w:after="40"/>
            </w:pPr>
            <w:r>
              <w:t>11 Jul 2011</w:t>
            </w:r>
          </w:p>
        </w:tc>
        <w:tc>
          <w:tcPr>
            <w:tcW w:w="2553" w:type="dxa"/>
            <w:gridSpan w:val="3"/>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3"/>
            <w:shd w:val="clear" w:color="auto" w:fill="auto"/>
          </w:tcPr>
          <w:p>
            <w:pPr>
              <w:pStyle w:val="nTable"/>
              <w:spacing w:after="40"/>
            </w:pPr>
            <w:r>
              <w:rPr>
                <w:snapToGrid w:val="0"/>
              </w:rPr>
              <w:t>42 of 2011</w:t>
            </w:r>
          </w:p>
        </w:tc>
        <w:tc>
          <w:tcPr>
            <w:tcW w:w="1136" w:type="dxa"/>
            <w:gridSpan w:val="3"/>
            <w:shd w:val="clear" w:color="auto" w:fill="auto"/>
          </w:tcPr>
          <w:p>
            <w:pPr>
              <w:pStyle w:val="nTable"/>
              <w:spacing w:after="40"/>
            </w:pPr>
            <w:r>
              <w:t>4 Oct 2011</w:t>
            </w:r>
          </w:p>
        </w:tc>
        <w:tc>
          <w:tcPr>
            <w:tcW w:w="2553"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3"/>
            <w:shd w:val="clear" w:color="auto" w:fill="auto"/>
          </w:tcPr>
          <w:p>
            <w:pPr>
              <w:pStyle w:val="nTable"/>
              <w:spacing w:after="40"/>
            </w:pPr>
            <w:r>
              <w:rPr>
                <w:snapToGrid w:val="0"/>
              </w:rPr>
              <w:t>47 of 2011</w:t>
            </w:r>
          </w:p>
        </w:tc>
        <w:tc>
          <w:tcPr>
            <w:tcW w:w="1136" w:type="dxa"/>
            <w:gridSpan w:val="3"/>
            <w:shd w:val="clear" w:color="auto" w:fill="auto"/>
          </w:tcPr>
          <w:p>
            <w:pPr>
              <w:pStyle w:val="nTable"/>
              <w:spacing w:after="40"/>
            </w:pPr>
            <w:r>
              <w:rPr>
                <w:snapToGrid w:val="0"/>
              </w:rPr>
              <w:t>25 Oct 2011</w:t>
            </w:r>
          </w:p>
        </w:tc>
        <w:tc>
          <w:tcPr>
            <w:tcW w:w="2553" w:type="dxa"/>
            <w:gridSpan w:val="3"/>
            <w:shd w:val="clear" w:color="auto" w:fill="auto"/>
          </w:tcPr>
          <w:p>
            <w:pPr>
              <w:pStyle w:val="nTable"/>
              <w:spacing w:after="40"/>
              <w:rPr>
                <w:snapToGrid w:val="0"/>
              </w:rPr>
            </w:pPr>
            <w:r>
              <w:rPr>
                <w:snapToGrid w:val="0"/>
              </w:rPr>
              <w:t>26 Oct 2011 (see s. 2(b))</w:t>
            </w:r>
          </w:p>
        </w:tc>
      </w:tr>
      <w:tr>
        <w:trPr>
          <w:gridBefore w:val="1"/>
          <w:gridAfter w:val="1"/>
          <w:wBefore w:w="9" w:type="dxa"/>
          <w:wAfter w:w="10" w:type="dxa"/>
          <w:cantSplit/>
        </w:trPr>
        <w:tc>
          <w:tcPr>
            <w:tcW w:w="7091" w:type="dxa"/>
            <w:gridSpan w:val="12"/>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3" w:type="dxa"/>
        </w:trPr>
        <w:tc>
          <w:tcPr>
            <w:tcW w:w="2268" w:type="dxa"/>
            <w:gridSpan w:val="3"/>
            <w:tcBorders>
              <w:top w:val="nil"/>
              <w:bottom w:val="nil"/>
            </w:tcBorders>
          </w:tcPr>
          <w:p>
            <w:pPr>
              <w:pStyle w:val="nTable"/>
              <w:keepNext/>
              <w:keepLines/>
              <w:spacing w:after="40"/>
              <w:rPr>
                <w:i/>
                <w:snapToGrid w:val="0"/>
              </w:rPr>
            </w:pPr>
            <w:r>
              <w:rPr>
                <w:i/>
                <w:snapToGrid w:val="0"/>
              </w:rPr>
              <w:t xml:space="preserve">Road Traffic Legislation Amendment Act 2012 </w:t>
            </w:r>
            <w:r>
              <w:rPr>
                <w:snapToGrid w:val="0"/>
              </w:rPr>
              <w:t>Pt. 4 Div. 28</w:t>
            </w:r>
            <w:r>
              <w:rPr>
                <w:rFonts w:ascii="Times" w:hAnsi="Times"/>
                <w:snapToGrid w:val="0"/>
                <w:vertAlign w:val="superscript"/>
              </w:rPr>
              <w:t> </w:t>
            </w:r>
          </w:p>
        </w:tc>
        <w:tc>
          <w:tcPr>
            <w:tcW w:w="1134" w:type="dxa"/>
            <w:gridSpan w:val="3"/>
            <w:tcBorders>
              <w:top w:val="nil"/>
              <w:bottom w:val="nil"/>
            </w:tcBorders>
          </w:tcPr>
          <w:p>
            <w:pPr>
              <w:pStyle w:val="nTable"/>
              <w:keepNext/>
              <w:keepLines/>
              <w:spacing w:after="40"/>
            </w:pPr>
            <w:r>
              <w:rPr>
                <w:snapToGrid w:val="0"/>
              </w:rPr>
              <w:t>8 of 2012</w:t>
            </w:r>
          </w:p>
        </w:tc>
        <w:tc>
          <w:tcPr>
            <w:tcW w:w="1134" w:type="dxa"/>
            <w:gridSpan w:val="3"/>
            <w:tcBorders>
              <w:top w:val="nil"/>
              <w:bottom w:val="nil"/>
            </w:tcBorders>
          </w:tcPr>
          <w:p>
            <w:pPr>
              <w:pStyle w:val="nTable"/>
              <w:keepNext/>
              <w:keepLines/>
              <w:spacing w:after="40"/>
            </w:pPr>
            <w:r>
              <w:t>21 May 2012</w:t>
            </w:r>
          </w:p>
        </w:tc>
        <w:tc>
          <w:tcPr>
            <w:tcW w:w="2551"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3"/>
            <w:shd w:val="clear" w:color="auto" w:fill="auto"/>
          </w:tcPr>
          <w:p>
            <w:pPr>
              <w:pStyle w:val="nTable"/>
              <w:spacing w:after="40"/>
            </w:pPr>
            <w:r>
              <w:rPr>
                <w:snapToGrid w:val="0"/>
              </w:rPr>
              <w:t>49 of 2012</w:t>
            </w:r>
          </w:p>
        </w:tc>
        <w:tc>
          <w:tcPr>
            <w:tcW w:w="1136" w:type="dxa"/>
            <w:gridSpan w:val="3"/>
            <w:shd w:val="clear" w:color="auto" w:fill="auto"/>
          </w:tcPr>
          <w:p>
            <w:pPr>
              <w:pStyle w:val="nTable"/>
              <w:spacing w:after="40"/>
            </w:pPr>
            <w:r>
              <w:t>29 Nov 2012</w:t>
            </w:r>
          </w:p>
        </w:tc>
        <w:tc>
          <w:tcPr>
            <w:tcW w:w="2553" w:type="dxa"/>
            <w:gridSpan w:val="3"/>
            <w:shd w:val="clear" w:color="auto" w:fill="auto"/>
          </w:tcPr>
          <w:p>
            <w:pPr>
              <w:pStyle w:val="nTable"/>
              <w:spacing w:after="40"/>
              <w:rPr>
                <w:snapToGrid w:val="0"/>
              </w:rPr>
            </w:pPr>
            <w:r>
              <w:rPr>
                <w:snapToGrid w:val="0"/>
              </w:rPr>
              <w:t>2 Nov 2013 (see s. 2(b) and Gazette 1 Nov 2013 p. 4891)</w:t>
            </w:r>
          </w:p>
        </w:tc>
      </w:tr>
      <w:tr>
        <w:trPr>
          <w:gridBefore w:val="1"/>
          <w:gridAfter w:val="1"/>
          <w:wBefore w:w="9" w:type="dxa"/>
          <w:wAfter w:w="10" w:type="dxa"/>
          <w:cantSplit/>
        </w:trPr>
        <w:tc>
          <w:tcPr>
            <w:tcW w:w="2268" w:type="dxa"/>
            <w:gridSpan w:val="3"/>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gridSpan w:val="3"/>
            <w:shd w:val="clear" w:color="auto" w:fill="auto"/>
          </w:tcPr>
          <w:p>
            <w:pPr>
              <w:pStyle w:val="nTable"/>
              <w:spacing w:after="40"/>
              <w:rPr>
                <w:snapToGrid w:val="0"/>
              </w:rPr>
            </w:pPr>
            <w:r>
              <w:rPr>
                <w:snapToGrid w:val="0"/>
              </w:rPr>
              <w:t>35 of 2014</w:t>
            </w:r>
          </w:p>
        </w:tc>
        <w:tc>
          <w:tcPr>
            <w:tcW w:w="1136" w:type="dxa"/>
            <w:gridSpan w:val="3"/>
            <w:shd w:val="clear" w:color="auto" w:fill="auto"/>
          </w:tcPr>
          <w:p>
            <w:pPr>
              <w:pStyle w:val="nTable"/>
              <w:spacing w:after="40"/>
            </w:pPr>
            <w:r>
              <w:t>9 Dec 2014</w:t>
            </w:r>
          </w:p>
        </w:tc>
        <w:tc>
          <w:tcPr>
            <w:tcW w:w="2553" w:type="dxa"/>
            <w:gridSpan w:val="3"/>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9" w:type="dxa"/>
          <w:wAfter w:w="10" w:type="dxa"/>
          <w:cantSplit/>
        </w:trPr>
        <w:tc>
          <w:tcPr>
            <w:tcW w:w="2268" w:type="dxa"/>
            <w:gridSpan w:val="3"/>
            <w:tcBorders>
              <w:bottom w:val="single" w:sz="4" w:space="0" w:color="auto"/>
            </w:tcBorders>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1134" w:type="dxa"/>
            <w:gridSpan w:val="3"/>
            <w:tcBorders>
              <w:bottom w:val="single" w:sz="4" w:space="0" w:color="auto"/>
            </w:tcBorders>
            <w:shd w:val="clear" w:color="auto" w:fill="auto"/>
          </w:tcPr>
          <w:p>
            <w:pPr>
              <w:pStyle w:val="nTable"/>
              <w:spacing w:after="40"/>
              <w:rPr>
                <w:snapToGrid w:val="0"/>
              </w:rPr>
            </w:pPr>
            <w:r>
              <w:t>35 of 2015</w:t>
            </w:r>
          </w:p>
        </w:tc>
        <w:tc>
          <w:tcPr>
            <w:tcW w:w="1136" w:type="dxa"/>
            <w:gridSpan w:val="3"/>
            <w:tcBorders>
              <w:bottom w:val="single" w:sz="4" w:space="0" w:color="auto"/>
            </w:tcBorders>
            <w:shd w:val="clear" w:color="auto" w:fill="auto"/>
          </w:tcPr>
          <w:p>
            <w:pPr>
              <w:pStyle w:val="nTable"/>
              <w:spacing w:after="40"/>
            </w:pPr>
            <w:r>
              <w:t>2 Nov 2015</w:t>
            </w:r>
          </w:p>
        </w:tc>
        <w:tc>
          <w:tcPr>
            <w:tcW w:w="2553" w:type="dxa"/>
            <w:gridSpan w:val="3"/>
            <w:tcBorders>
              <w:bottom w:val="single" w:sz="4" w:space="0" w:color="auto"/>
            </w:tcBorders>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69" w:name="_Toc435778756"/>
      <w:r>
        <w:rPr>
          <w:snapToGrid w:val="0"/>
        </w:rPr>
        <w:t>Provisions that have not come into operation</w:t>
      </w:r>
      <w:bookmarkEnd w:id="369"/>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after="40"/>
              <w:rPr>
                <w:i/>
                <w:snapToGrid w:val="0"/>
              </w:rPr>
            </w:pPr>
            <w:r>
              <w:rPr>
                <w:i/>
                <w:snapToGrid w:val="0"/>
              </w:rPr>
              <w:t>Prostitution Amendment Act 2008</w:t>
            </w:r>
            <w:r>
              <w:rPr>
                <w:iCs/>
                <w:snapToGrid w:val="0"/>
              </w:rPr>
              <w:t xml:space="preserve"> s. 32 </w:t>
            </w:r>
            <w:r>
              <w:rPr>
                <w:iCs/>
                <w:snapToGrid w:val="0"/>
                <w:vertAlign w:val="superscript"/>
              </w:rPr>
              <w:t>11</w:t>
            </w:r>
          </w:p>
        </w:tc>
        <w:tc>
          <w:tcPr>
            <w:tcW w:w="1134" w:type="dxa"/>
            <w:tcBorders>
              <w:top w:val="single" w:sz="4" w:space="0" w:color="auto"/>
            </w:tcBorders>
          </w:tcPr>
          <w:p>
            <w:pPr>
              <w:pStyle w:val="nTable"/>
              <w:spacing w:after="40"/>
              <w:rPr>
                <w:snapToGrid w:val="0"/>
              </w:rPr>
            </w:pPr>
            <w:r>
              <w:t>13 of 2008</w:t>
            </w:r>
          </w:p>
        </w:tc>
        <w:tc>
          <w:tcPr>
            <w:tcW w:w="1134" w:type="dxa"/>
            <w:tcBorders>
              <w:top w:val="single" w:sz="4" w:space="0" w:color="auto"/>
            </w:tcBorders>
          </w:tcPr>
          <w:p>
            <w:pPr>
              <w:pStyle w:val="nTable"/>
              <w:spacing w:after="40"/>
              <w:rPr>
                <w:snapToGrid w:val="0"/>
              </w:rPr>
            </w:pPr>
            <w:r>
              <w:t>14 Apr 2008</w:t>
            </w:r>
          </w:p>
        </w:tc>
        <w:tc>
          <w:tcPr>
            <w:tcW w:w="2551" w:type="dxa"/>
            <w:tcBorders>
              <w:top w:val="single" w:sz="4" w:space="0" w:color="auto"/>
            </w:tcBorders>
          </w:tcPr>
          <w:p>
            <w:pPr>
              <w:pStyle w:val="nTable"/>
              <w:spacing w:after="40"/>
              <w:rPr>
                <w:snapToGrid w:val="0"/>
              </w:rPr>
            </w:pPr>
            <w:r>
              <w:rPr>
                <w:snapToGrid w:val="0"/>
              </w:rPr>
              <w:t>To be proclaimed (see s. 2(b))</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 xml:space="preserve">Associations Incorporation Act 2015 </w:t>
            </w:r>
            <w:r>
              <w:rPr>
                <w:snapToGrid w:val="0"/>
              </w:rPr>
              <w:t xml:space="preserve">s. 222 and 232 </w:t>
            </w:r>
            <w:r>
              <w:rPr>
                <w:snapToGrid w:val="0"/>
                <w:vertAlign w:val="superscript"/>
              </w:rPr>
              <w:t>12</w:t>
            </w:r>
          </w:p>
        </w:tc>
        <w:tc>
          <w:tcPr>
            <w:tcW w:w="1134" w:type="dxa"/>
          </w:tcPr>
          <w:p>
            <w:pPr>
              <w:pStyle w:val="nTable"/>
              <w:spacing w:after="40"/>
            </w:pPr>
            <w:r>
              <w:t>30 of 2015</w:t>
            </w:r>
          </w:p>
        </w:tc>
        <w:tc>
          <w:tcPr>
            <w:tcW w:w="1134" w:type="dxa"/>
          </w:tcPr>
          <w:p>
            <w:pPr>
              <w:pStyle w:val="nTable"/>
              <w:spacing w:after="40"/>
            </w:pPr>
            <w:r>
              <w:t>2 Nov 2015</w:t>
            </w:r>
          </w:p>
        </w:tc>
        <w:tc>
          <w:tcPr>
            <w:tcW w:w="2551" w:type="dxa"/>
          </w:tcPr>
          <w:p>
            <w:pPr>
              <w:pStyle w:val="nTable"/>
              <w:spacing w:after="40"/>
              <w:rPr>
                <w:snapToGrid w:val="0"/>
              </w:rPr>
            </w:pPr>
            <w:r>
              <w:rPr>
                <w:snapToGrid w:val="0"/>
              </w:rPr>
              <w:t>To be proclaimed (see s. 2(b))</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snapToGrid w:val="0"/>
                <w:vertAlign w:val="superscript"/>
              </w:rPr>
            </w:pPr>
            <w:r>
              <w:rPr>
                <w:i/>
                <w:snapToGrid w:val="0"/>
              </w:rPr>
              <w:t xml:space="preserve">Liquor Legislation Amendment Act 2015 </w:t>
            </w:r>
            <w:r>
              <w:rPr>
                <w:snapToGrid w:val="0"/>
              </w:rPr>
              <w:t>s. 26 </w:t>
            </w:r>
            <w:r>
              <w:rPr>
                <w:snapToGrid w:val="0"/>
                <w:vertAlign w:val="superscript"/>
              </w:rPr>
              <w:t>13</w:t>
            </w:r>
          </w:p>
        </w:tc>
        <w:tc>
          <w:tcPr>
            <w:tcW w:w="1134" w:type="dxa"/>
            <w:tcBorders>
              <w:bottom w:val="single" w:sz="4" w:space="0" w:color="auto"/>
            </w:tcBorders>
          </w:tcPr>
          <w:p>
            <w:pPr>
              <w:pStyle w:val="nTable"/>
              <w:spacing w:after="40"/>
            </w:pPr>
            <w:r>
              <w:t>35 of 2015</w:t>
            </w:r>
          </w:p>
        </w:tc>
        <w:tc>
          <w:tcPr>
            <w:tcW w:w="1134" w:type="dxa"/>
            <w:tcBorders>
              <w:bottom w:val="single" w:sz="4" w:space="0" w:color="auto"/>
            </w:tcBorders>
          </w:tcPr>
          <w:p>
            <w:pPr>
              <w:pStyle w:val="nTable"/>
              <w:spacing w:after="40"/>
            </w:pPr>
            <w:r>
              <w:t>2 Nov 2015</w:t>
            </w:r>
          </w:p>
        </w:tc>
        <w:tc>
          <w:tcPr>
            <w:tcW w:w="2551" w:type="dxa"/>
            <w:tcBorders>
              <w:bottom w:val="single" w:sz="4" w:space="0" w:color="auto"/>
            </w:tcBorders>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BlankOpen"/>
        <w:rPr>
          <w:snapToGrid w:val="0"/>
        </w:rPr>
      </w:pP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Pr>
        <w:pStyle w:val="nSubsection"/>
        <w:keepLines/>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Associations Incorporation Act 2015 </w:t>
      </w:r>
      <w:r>
        <w:rPr>
          <w:snapToGrid w:val="0"/>
        </w:rPr>
        <w:t>s. 222 and 232</w:t>
      </w:r>
      <w:r>
        <w:rPr>
          <w:i/>
          <w:snapToGrid w:val="0"/>
        </w:rPr>
        <w:t xml:space="preserve"> </w:t>
      </w:r>
      <w:r>
        <w:rPr>
          <w:snapToGrid w:val="0"/>
        </w:rPr>
        <w:t>had not come into operation.  They read as follows:</w:t>
      </w:r>
    </w:p>
    <w:p>
      <w:pPr>
        <w:pStyle w:val="BlankOpen"/>
      </w:pPr>
    </w:p>
    <w:p>
      <w:pPr>
        <w:pStyle w:val="nzHeading5"/>
      </w:pPr>
      <w:r>
        <w:rPr>
          <w:rStyle w:val="CharSectno"/>
        </w:rPr>
        <w:t>222</w:t>
      </w:r>
      <w:r>
        <w:t>.</w:t>
      </w:r>
      <w:r>
        <w:tab/>
      </w:r>
      <w:r>
        <w:rPr>
          <w:i/>
        </w:rPr>
        <w:t>Liquor Control Act 1988</w:t>
      </w:r>
      <w:r>
        <w:t xml:space="preserve"> amended</w:t>
      </w:r>
    </w:p>
    <w:p>
      <w:pPr>
        <w:pStyle w:val="nzSubsection"/>
      </w:pPr>
      <w:r>
        <w:tab/>
        <w:t>(1)</w:t>
      </w:r>
      <w:r>
        <w:tab/>
        <w:t xml:space="preserve">This section amends the </w:t>
      </w:r>
      <w:r>
        <w:rPr>
          <w:i/>
        </w:rPr>
        <w:t>Liquor Control Act 1988</w:t>
      </w:r>
      <w:r>
        <w:t>.</w:t>
      </w:r>
    </w:p>
    <w:p>
      <w:pPr>
        <w:pStyle w:val="nzSubsection"/>
      </w:pPr>
      <w:r>
        <w:tab/>
        <w:t>(2)</w:t>
      </w:r>
      <w:r>
        <w:tab/>
        <w:t xml:space="preserve">In section 37(2A) delete “incorporated under the </w:t>
      </w:r>
      <w:r>
        <w:rPr>
          <w:i/>
        </w:rPr>
        <w:t>Associations Incorporation Act 1987</w:t>
      </w:r>
      <w:r>
        <w:t>” and insert:</w:t>
      </w:r>
    </w:p>
    <w:p>
      <w:pPr>
        <w:pStyle w:val="BlankOpen"/>
      </w:pPr>
    </w:p>
    <w:p>
      <w:pPr>
        <w:pStyle w:val="nzSubsection"/>
      </w:pPr>
      <w:r>
        <w:tab/>
      </w:r>
      <w:r>
        <w:tab/>
        <w:t xml:space="preserve">incorporated, or taken to be incorporated, under the </w:t>
      </w:r>
      <w:r>
        <w:rPr>
          <w:i/>
        </w:rPr>
        <w:t>Associations Incorporation Act 2015</w:t>
      </w:r>
    </w:p>
    <w:p>
      <w:pPr>
        <w:pStyle w:val="BlankClose"/>
      </w:pPr>
    </w:p>
    <w:p>
      <w:pPr>
        <w:pStyle w:val="BlankOpen"/>
        <w:rPr>
          <w:snapToGrid w:val="0"/>
        </w:rPr>
      </w:pPr>
    </w:p>
    <w:p>
      <w:pPr>
        <w:pStyle w:val="nzHeading5"/>
      </w:pPr>
      <w:r>
        <w:rPr>
          <w:rStyle w:val="CharSectno"/>
        </w:rPr>
        <w:t>232</w:t>
      </w:r>
      <w:r>
        <w:t>.</w:t>
      </w:r>
      <w:r>
        <w:tab/>
        <w:t>References to “</w:t>
      </w:r>
      <w:r>
        <w:rPr>
          <w:i/>
        </w:rPr>
        <w:t>1987</w:t>
      </w:r>
      <w:r>
        <w:t>” amended to “</w:t>
      </w:r>
      <w:r>
        <w:rPr>
          <w:i/>
        </w:rPr>
        <w:t>2015</w:t>
      </w:r>
      <w:r>
        <w:t>” in various Acts</w:t>
      </w:r>
    </w:p>
    <w:p>
      <w:pPr>
        <w:pStyle w:val="nzSubsection"/>
      </w:pPr>
      <w:r>
        <w:tab/>
        <w:t>(1)</w:t>
      </w:r>
      <w:r>
        <w:tab/>
        <w:t>This section amends the Acts listed in the Table.</w:t>
      </w:r>
    </w:p>
    <w:p>
      <w:pPr>
        <w:pStyle w:val="nzSubsection"/>
        <w:keepNext/>
      </w:pPr>
      <w:r>
        <w:tab/>
        <w:t>(2)</w:t>
      </w:r>
      <w:r>
        <w:tab/>
        <w:t>In the provisions listed in the Table delete “</w:t>
      </w:r>
      <w:r>
        <w:rPr>
          <w:i/>
        </w:rPr>
        <w:t>1987</w:t>
      </w:r>
      <w:r>
        <w:t>” and insert:</w:t>
      </w:r>
    </w:p>
    <w:p>
      <w:pPr>
        <w:pStyle w:val="BlankOpen"/>
      </w:pPr>
    </w:p>
    <w:p>
      <w:pPr>
        <w:pStyle w:val="nzSubsection"/>
      </w:pPr>
      <w:r>
        <w:tab/>
      </w:r>
      <w:r>
        <w:tab/>
      </w:r>
      <w:r>
        <w:rPr>
          <w:i/>
        </w:rPr>
        <w:t>2015</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sz w:val="20"/>
              </w:rPr>
            </w:pPr>
            <w:r>
              <w:rPr>
                <w:i/>
                <w:iCs/>
                <w:sz w:val="20"/>
              </w:rPr>
              <w:t>Liquor Control Act 1988</w:t>
            </w:r>
          </w:p>
        </w:tc>
        <w:tc>
          <w:tcPr>
            <w:tcW w:w="3402" w:type="dxa"/>
          </w:tcPr>
          <w:p>
            <w:pPr>
              <w:pStyle w:val="TableAm"/>
              <w:rPr>
                <w:sz w:val="20"/>
              </w:rPr>
            </w:pPr>
            <w:r>
              <w:rPr>
                <w:sz w:val="20"/>
              </w:rPr>
              <w:t xml:space="preserve">s.  49(1)(a)(i) and (6), Sch. 2 Div. 1 cl. 1 def. of </w:t>
            </w:r>
            <w:r>
              <w:rPr>
                <w:b/>
                <w:i/>
                <w:sz w:val="20"/>
              </w:rPr>
              <w:t>League</w:t>
            </w:r>
            <w:r>
              <w:rPr>
                <w:sz w:val="20"/>
              </w:rPr>
              <w:t xml:space="preserve">, Sch. 2 Div. 2 cl. 1 def. of </w:t>
            </w:r>
            <w:r>
              <w:rPr>
                <w:b/>
                <w:i/>
                <w:sz w:val="20"/>
              </w:rPr>
              <w:t>Association</w:t>
            </w:r>
          </w:p>
        </w:tc>
      </w:tr>
    </w:tbl>
    <w:p>
      <w:pPr>
        <w:pStyle w:val="BlankClose"/>
      </w:pPr>
    </w:p>
    <w:p>
      <w:pPr>
        <w:pStyle w:val="BlankOpen"/>
        <w:rPr>
          <w:snapToGrid w:val="0"/>
        </w:rPr>
      </w:pP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Liquor Legislation Amendment Act 2015 </w:t>
      </w:r>
      <w:r>
        <w:rPr>
          <w:snapToGrid w:val="0"/>
        </w:rPr>
        <w:t>s. 26</w:t>
      </w:r>
      <w:r>
        <w:rPr>
          <w:i/>
          <w:snapToGrid w:val="0"/>
        </w:rPr>
        <w:t xml:space="preserve"> </w:t>
      </w:r>
      <w:r>
        <w:rPr>
          <w:snapToGrid w:val="0"/>
        </w:rPr>
        <w:t>had not come into operation.  It reads as follows:</w:t>
      </w:r>
    </w:p>
    <w:p>
      <w:pPr>
        <w:pStyle w:val="BlankOpen"/>
        <w:rPr>
          <w:snapToGrid w:val="0"/>
        </w:rPr>
      </w:pPr>
    </w:p>
    <w:p>
      <w:pPr>
        <w:pStyle w:val="nzHeading5"/>
      </w:pPr>
      <w:r>
        <w:rPr>
          <w:rStyle w:val="CharSectno"/>
        </w:rPr>
        <w:t>26</w:t>
      </w:r>
      <w:r>
        <w:t>.</w:t>
      </w:r>
      <w:r>
        <w:tab/>
        <w:t>Part 7A inserted</w:t>
      </w:r>
    </w:p>
    <w:p>
      <w:pPr>
        <w:pStyle w:val="nzSubsection"/>
      </w:pPr>
      <w:r>
        <w:tab/>
      </w:r>
      <w:r>
        <w:tab/>
        <w:t>After section 172A insert:</w:t>
      </w:r>
    </w:p>
    <w:p>
      <w:pPr>
        <w:pStyle w:val="BlankOpen"/>
      </w:pPr>
    </w:p>
    <w:p>
      <w:pPr>
        <w:pStyle w:val="nzHeading2"/>
      </w:pPr>
      <w:r>
        <w:t>Part 7A — Alcohol Intervention</w:t>
      </w:r>
    </w:p>
    <w:p>
      <w:pPr>
        <w:pStyle w:val="nzHeading3"/>
      </w:pPr>
      <w:r>
        <w:t>Division 1 — Preliminary</w:t>
      </w:r>
    </w:p>
    <w:p>
      <w:pPr>
        <w:pStyle w:val="nzHeading5"/>
      </w:pPr>
      <w:r>
        <w:t>172B.</w:t>
      </w:r>
      <w:r>
        <w:tab/>
        <w:t>Terms used</w:t>
      </w:r>
    </w:p>
    <w:p>
      <w:pPr>
        <w:pStyle w:val="nzSubsection"/>
      </w:pPr>
      <w:r>
        <w:tab/>
        <w:t>(1)</w:t>
      </w:r>
      <w:r>
        <w:tab/>
        <w:t xml:space="preserve">In this Part — </w:t>
      </w:r>
    </w:p>
    <w:p>
      <w:pPr>
        <w:pStyle w:val="nzDefstart"/>
      </w:pPr>
      <w:r>
        <w:tab/>
      </w:r>
      <w:r>
        <w:rPr>
          <w:rStyle w:val="CharDefText"/>
        </w:rPr>
        <w:t>AI authorised person</w:t>
      </w:r>
      <w:r>
        <w:t>, in section 172I or 172L, means a person appointed under section 172D to be an authorised person for the purposes of the section in which the term is used;</w:t>
      </w:r>
    </w:p>
    <w:p>
      <w:pPr>
        <w:pStyle w:val="nzDefstart"/>
      </w:pPr>
      <w:r>
        <w:tab/>
      </w:r>
      <w:r>
        <w:rPr>
          <w:rStyle w:val="CharDefText"/>
        </w:rPr>
        <w:t>alcohol intervention requirement</w:t>
      </w:r>
      <w:r>
        <w:t xml:space="preserve"> means a notice referred to in section 172F;</w:t>
      </w:r>
    </w:p>
    <w:p>
      <w:pPr>
        <w:pStyle w:val="nzDefstart"/>
      </w:pPr>
      <w:r>
        <w:tab/>
      </w:r>
      <w:r>
        <w:rPr>
          <w:rStyle w:val="CharDefText"/>
        </w:rPr>
        <w:t>alcohol intervention session</w:t>
      </w:r>
      <w:r>
        <w:t xml:space="preserve"> means an alcohol intervention session — </w:t>
      </w:r>
    </w:p>
    <w:p>
      <w:pPr>
        <w:pStyle w:val="nzDefpara"/>
      </w:pPr>
      <w:r>
        <w:tab/>
        <w:t>(a)</w:t>
      </w:r>
      <w:r>
        <w:tab/>
        <w:t>provided by a treatment provider approved under section 172J(2)(b); and</w:t>
      </w:r>
    </w:p>
    <w:p>
      <w:pPr>
        <w:pStyle w:val="nzDefpara"/>
      </w:pPr>
      <w:r>
        <w:tab/>
        <w:t>(b)</w:t>
      </w:r>
      <w:r>
        <w:tab/>
        <w:t>the content of which is approved under section 172J(2)(a);</w:t>
      </w:r>
    </w:p>
    <w:p>
      <w:pPr>
        <w:pStyle w:val="nzDefstart"/>
      </w:pPr>
      <w:r>
        <w:tab/>
      </w:r>
      <w:r>
        <w:rPr>
          <w:rStyle w:val="CharDefText"/>
        </w:rPr>
        <w:t>alleged offender</w:t>
      </w:r>
      <w:r>
        <w:t xml:space="preserve"> means a young person who is suspected on reasonable grounds by a police officer of having committed a minor alcohol related offence;</w:t>
      </w:r>
    </w:p>
    <w:p>
      <w:pPr>
        <w:pStyle w:val="nzDefstart"/>
      </w:pPr>
      <w:r>
        <w:tab/>
      </w:r>
      <w:r>
        <w:rPr>
          <w:rStyle w:val="CharDefText"/>
        </w:rPr>
        <w:t>CEO (Health)</w:t>
      </w:r>
      <w:r>
        <w:t xml:space="preserve"> means the chief executive officer of the department principally assisting the Minister responsible for the administration of the </w:t>
      </w:r>
      <w:r>
        <w:rPr>
          <w:i/>
        </w:rPr>
        <w:t>Health Legislation Administration Act 1984</w:t>
      </w:r>
      <w:r>
        <w:t>;</w:t>
      </w:r>
    </w:p>
    <w:p>
      <w:pPr>
        <w:pStyle w:val="nzDefstart"/>
      </w:pPr>
      <w:r>
        <w:tab/>
      </w:r>
      <w:r>
        <w:rPr>
          <w:rStyle w:val="CharDefText"/>
        </w:rPr>
        <w:t>minor alcohol related offence</w:t>
      </w:r>
      <w:r>
        <w:t xml:space="preserve"> means an offence under — </w:t>
      </w:r>
    </w:p>
    <w:p>
      <w:pPr>
        <w:pStyle w:val="nzDefpara"/>
      </w:pPr>
      <w:r>
        <w:tab/>
        <w:t>(a)</w:t>
      </w:r>
      <w:r>
        <w:tab/>
        <w:t>section 110(4A), 110(5), 115(2), 115(5), 115(6), 115(7), 119(1), 119(2), 119(4), 119(5), 121(4)(c), 121(7), 121(7a), 122(3), 123, 126(2), 126(4) or 126(5);</w:t>
      </w:r>
    </w:p>
    <w:p>
      <w:pPr>
        <w:pStyle w:val="nzDefpara"/>
      </w:pPr>
      <w:r>
        <w:tab/>
        <w:t>(b)</w:t>
      </w:r>
      <w:r>
        <w:tab/>
        <w:t>section 121(3) in relation to a juvenile only;</w:t>
      </w:r>
    </w:p>
    <w:p>
      <w:pPr>
        <w:pStyle w:val="nzDefstart"/>
      </w:pPr>
      <w:r>
        <w:tab/>
      </w:r>
      <w:r>
        <w:rPr>
          <w:rStyle w:val="CharDefText"/>
        </w:rPr>
        <w:t>police officer</w:t>
      </w:r>
      <w:r>
        <w:t xml:space="preserve"> does not include a person appointed by the Commissioner of Police as an AI authorised person under section 172D;</w:t>
      </w:r>
    </w:p>
    <w:p>
      <w:pPr>
        <w:pStyle w:val="nzDefstart"/>
      </w:pPr>
      <w:r>
        <w:rPr>
          <w:b/>
        </w:rPr>
        <w:tab/>
      </w:r>
      <w:r>
        <w:rPr>
          <w:rStyle w:val="CharDefText"/>
        </w:rPr>
        <w:t>responsible adult</w:t>
      </w:r>
      <w:r>
        <w:t xml:space="preserve"> has the meaning given in the </w:t>
      </w:r>
      <w:r>
        <w:rPr>
          <w:i/>
        </w:rPr>
        <w:t>Young Offenders Act 1994</w:t>
      </w:r>
      <w:r>
        <w:t xml:space="preserve"> section 3;</w:t>
      </w:r>
    </w:p>
    <w:p>
      <w:pPr>
        <w:pStyle w:val="nzDefstart"/>
      </w:pPr>
      <w:r>
        <w:tab/>
      </w:r>
      <w:r>
        <w:rPr>
          <w:rStyle w:val="CharDefText"/>
        </w:rPr>
        <w:t>young person</w:t>
      </w:r>
      <w:r>
        <w:t xml:space="preserve"> means — </w:t>
      </w:r>
    </w:p>
    <w:p>
      <w:pPr>
        <w:pStyle w:val="nzDefpara"/>
      </w:pPr>
      <w:r>
        <w:tab/>
        <w:t>(a)</w:t>
      </w:r>
      <w:r>
        <w:tab/>
        <w:t>a person who is a juvenile; or</w:t>
      </w:r>
    </w:p>
    <w:p>
      <w:pPr>
        <w:pStyle w:val="nzDefpara"/>
      </w:pPr>
      <w:r>
        <w:tab/>
        <w:t>(b)</w:t>
      </w:r>
      <w:r>
        <w:tab/>
        <w:t>in relation to the commission, or alleged commission, of a minor alcohol related offence, was a juvenile when the offence was committed, or allegedly committed.</w:t>
      </w:r>
    </w:p>
    <w:p>
      <w:pPr>
        <w:pStyle w:val="nzSubsection"/>
      </w:pPr>
      <w:r>
        <w:tab/>
        <w:t>(2)</w:t>
      </w:r>
      <w:r>
        <w:tab/>
        <w:t xml:space="preserve">In this Part the following abbreviations are used — </w:t>
      </w:r>
    </w:p>
    <w:p>
      <w:pPr>
        <w:pStyle w:val="nzDefstart"/>
      </w:pPr>
      <w:r>
        <w:tab/>
      </w:r>
      <w:r>
        <w:rPr>
          <w:rStyle w:val="CharDefText"/>
        </w:rPr>
        <w:t>AIR</w:t>
      </w:r>
      <w:r>
        <w:t xml:space="preserve"> for alcohol intervention requirement;</w:t>
      </w:r>
    </w:p>
    <w:p>
      <w:pPr>
        <w:pStyle w:val="nzDefstart"/>
      </w:pPr>
      <w:r>
        <w:tab/>
      </w:r>
      <w:r>
        <w:rPr>
          <w:rStyle w:val="CharDefText"/>
        </w:rPr>
        <w:t>AIS</w:t>
      </w:r>
      <w:r>
        <w:t xml:space="preserve"> for alcohol intervention session.</w:t>
      </w:r>
    </w:p>
    <w:p>
      <w:pPr>
        <w:pStyle w:val="nzHeading5"/>
      </w:pPr>
      <w:r>
        <w:t>172C.</w:t>
      </w:r>
      <w:r>
        <w:tab/>
        <w:t xml:space="preserve">Operation of </w:t>
      </w:r>
      <w:r>
        <w:rPr>
          <w:i/>
        </w:rPr>
        <w:t>Young Offenders Act 1994</w:t>
      </w:r>
      <w:r>
        <w:t xml:space="preserve"> unaffected</w:t>
      </w:r>
    </w:p>
    <w:p>
      <w:pPr>
        <w:pStyle w:val="nzSubsection"/>
      </w:pPr>
      <w:r>
        <w:tab/>
      </w:r>
      <w:r>
        <w:tab/>
        <w:t xml:space="preserve">Nothing in this Part prevents a young person from being dealt with under the </w:t>
      </w:r>
      <w:r>
        <w:rPr>
          <w:i/>
        </w:rPr>
        <w:t>Young Offenders Act 1994</w:t>
      </w:r>
      <w:r>
        <w:t xml:space="preserve"> Part 5 in respect of a minor alcohol related offence.</w:t>
      </w:r>
    </w:p>
    <w:p>
      <w:pPr>
        <w:pStyle w:val="nzHeading5"/>
      </w:pPr>
      <w:r>
        <w:t>172D.</w:t>
      </w:r>
      <w:r>
        <w:tab/>
        <w:t>Appointment of AI authorised persons</w:t>
      </w:r>
    </w:p>
    <w:p>
      <w:pPr>
        <w:pStyle w:val="nzSubsection"/>
      </w:pPr>
      <w:r>
        <w:tab/>
      </w:r>
      <w:r>
        <w:tab/>
        <w:t>The Commissioner of Police may, in writing, appoint persons or classes of persons to be AI authorised persons for the purposes of section 172I or 172L, or for the purposes of both of those sections.</w:t>
      </w:r>
    </w:p>
    <w:p>
      <w:pPr>
        <w:pStyle w:val="nzHeading3"/>
      </w:pPr>
      <w:r>
        <w:t>Division 2 — Alcohol intervention requirements</w:t>
      </w:r>
    </w:p>
    <w:p>
      <w:pPr>
        <w:pStyle w:val="nzHeading5"/>
      </w:pPr>
      <w:r>
        <w:t>172E.</w:t>
      </w:r>
      <w:r>
        <w:tab/>
        <w:t>AIR may be given to alleged offender for minor alcohol related offence</w:t>
      </w:r>
    </w:p>
    <w:p>
      <w:pPr>
        <w:pStyle w:val="nzSubsection"/>
      </w:pPr>
      <w:r>
        <w:tab/>
        <w:t>(1)</w:t>
      </w:r>
      <w:r>
        <w:tab/>
        <w:t>Unless section 172G(1) applies, a police officer may give an alcohol intervention requirement to an alleged offender.</w:t>
      </w:r>
    </w:p>
    <w:p>
      <w:pPr>
        <w:pStyle w:val="nzSubsection"/>
      </w:pPr>
      <w:r>
        <w:tab/>
        <w:t>(2)</w:t>
      </w:r>
      <w:r>
        <w:tab/>
        <w:t xml:space="preserve">A police officer who suspects on reasonable grounds that — </w:t>
      </w:r>
    </w:p>
    <w:p>
      <w:pPr>
        <w:pStyle w:val="nzIndenta"/>
      </w:pPr>
      <w:r>
        <w:tab/>
        <w:t>(a)</w:t>
      </w:r>
      <w:r>
        <w:tab/>
        <w:t>an alleged offender has committed more than one minor alcohol related offence; and</w:t>
      </w:r>
    </w:p>
    <w:p>
      <w:pPr>
        <w:pStyle w:val="nzIndenta"/>
      </w:pPr>
      <w:r>
        <w:tab/>
        <w:t>(b)</w:t>
      </w:r>
      <w:r>
        <w:tab/>
        <w:t>the alleged offences have arisen out of the same incident,</w:t>
      </w:r>
    </w:p>
    <w:p>
      <w:pPr>
        <w:pStyle w:val="nzSubsection"/>
      </w:pPr>
      <w:r>
        <w:tab/>
      </w:r>
      <w:r>
        <w:tab/>
        <w:t>may give a single AIR in respect of all or some of the offences.</w:t>
      </w:r>
    </w:p>
    <w:p>
      <w:pPr>
        <w:pStyle w:val="nzSubsection"/>
      </w:pPr>
      <w:r>
        <w:tab/>
        <w:t>(3)</w:t>
      </w:r>
      <w:r>
        <w:tab/>
        <w:t>An AIR is to be given as soon as practicable, and in any event within 60 days, after an alleged offence is believed to have been committed.</w:t>
      </w:r>
    </w:p>
    <w:p>
      <w:pPr>
        <w:pStyle w:val="nzHeading5"/>
      </w:pPr>
      <w:r>
        <w:t>172F.</w:t>
      </w:r>
      <w:r>
        <w:tab/>
        <w:t>Alcohol intervention requirement</w:t>
      </w:r>
    </w:p>
    <w:p>
      <w:pPr>
        <w:pStyle w:val="nzSubsection"/>
      </w:pPr>
      <w:r>
        <w:tab/>
        <w:t>(1)</w:t>
      </w:r>
      <w:r>
        <w:tab/>
        <w:t xml:space="preserve">An AIR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AIR, complete an AIS;</w:t>
      </w:r>
    </w:p>
    <w:p>
      <w:pPr>
        <w:pStyle w:val="nzIndenta"/>
      </w:pPr>
      <w:r>
        <w:tab/>
      </w:r>
      <w:r>
        <w:tab/>
        <w:t>and</w:t>
      </w:r>
    </w:p>
    <w:p>
      <w:pPr>
        <w:pStyle w:val="nzIndenta"/>
      </w:pPr>
      <w:r>
        <w:tab/>
        <w:t>(c)</w:t>
      </w:r>
      <w:r>
        <w:tab/>
        <w:t>informing the alleged offender as to how the alleged offender may arrange to complete an AIS.</w:t>
      </w:r>
    </w:p>
    <w:p>
      <w:pPr>
        <w:pStyle w:val="nzSubsection"/>
      </w:pPr>
      <w:r>
        <w:tab/>
        <w:t>(2)</w:t>
      </w:r>
      <w:r>
        <w:tab/>
        <w:t>An alleged offender need only complete a single AIS for each AIR given to the alleged offender, even if the AIR is given in respect of more than one alleged offence.</w:t>
      </w:r>
    </w:p>
    <w:p>
      <w:pPr>
        <w:pStyle w:val="nzHeading5"/>
      </w:pPr>
      <w:r>
        <w:t>172G.</w:t>
      </w:r>
      <w:r>
        <w:tab/>
        <w:t>Special requirements about AIRs</w:t>
      </w:r>
    </w:p>
    <w:p>
      <w:pPr>
        <w:pStyle w:val="nzSubsection"/>
      </w:pPr>
      <w:r>
        <w:tab/>
        <w:t>(1)</w:t>
      </w:r>
      <w:r>
        <w:tab/>
        <w:t>An AIR cannot be given in respect of an alleged offence (the</w:t>
      </w:r>
      <w:r>
        <w:rPr>
          <w:b/>
        </w:rPr>
        <w:t xml:space="preserve"> </w:t>
      </w:r>
      <w:r>
        <w:rPr>
          <w:rStyle w:val="CharDefText"/>
        </w:rPr>
        <w:t>new offence</w:t>
      </w:r>
      <w:r>
        <w:t xml:space="preserve">) if the alleged offender — </w:t>
      </w:r>
    </w:p>
    <w:p>
      <w:pPr>
        <w:pStyle w:val="nzIndenta"/>
      </w:pPr>
      <w:r>
        <w:tab/>
        <w:t>(a)</w:t>
      </w:r>
      <w:r>
        <w:tab/>
        <w:t>had been convicted of, or given an AIR in respect of, 2 or more minor alcohol related offences before the new offence was allegedly committed; and</w:t>
      </w:r>
    </w:p>
    <w:p>
      <w:pPr>
        <w:pStyle w:val="nzIndenta"/>
      </w:pPr>
      <w:r>
        <w:tab/>
        <w:t>(b)</w:t>
      </w:r>
      <w:r>
        <w:tab/>
        <w:t>at least 2 of those offences arose, or are alleged to have arisen, out of separate incidents.</w:t>
      </w:r>
    </w:p>
    <w:p>
      <w:pPr>
        <w:pStyle w:val="nzSubsection"/>
      </w:pPr>
      <w:r>
        <w:tab/>
        <w:t>(2)</w:t>
      </w:r>
      <w:r>
        <w:tab/>
        <w:t xml:space="preserve">A police officer who gives an alleged offender an AIR is to ensure that a responsible adult is given a copy of the AIR as soon as is reasonably practicable after the AIR is given to the alleged offender,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AIR.</w:t>
      </w:r>
    </w:p>
    <w:p>
      <w:pPr>
        <w:pStyle w:val="nzSubsection"/>
      </w:pPr>
      <w:r>
        <w:tab/>
        <w:t>(3)</w:t>
      </w:r>
      <w:r>
        <w:tab/>
        <w:t>An alleged offender who has been given 2 AIRs need only complete a single AIS in respect of the AIRs if both AIRs were given before the completion of the AIS.</w:t>
      </w:r>
    </w:p>
    <w:p>
      <w:pPr>
        <w:pStyle w:val="nzHeading5"/>
      </w:pPr>
      <w:r>
        <w:t>172H.</w:t>
      </w:r>
      <w:r>
        <w:tab/>
        <w:t>Referral of young persons at risk to juvenile justice teams</w:t>
      </w:r>
    </w:p>
    <w:p>
      <w:pPr>
        <w:pStyle w:val="nzSubsection"/>
      </w:pPr>
      <w:r>
        <w:tab/>
        <w:t>(1)</w:t>
      </w:r>
      <w:r>
        <w:tab/>
        <w:t xml:space="preserve">In this section — </w:t>
      </w:r>
    </w:p>
    <w:p>
      <w:pPr>
        <w:pStyle w:val="nzDefstart"/>
      </w:pPr>
      <w:r>
        <w:tab/>
      </w:r>
      <w:r>
        <w:rPr>
          <w:rStyle w:val="CharDefText"/>
        </w:rPr>
        <w:t>young person at risk</w:t>
      </w:r>
      <w:r>
        <w:t xml:space="preserve"> means an alleged offender — </w:t>
      </w:r>
    </w:p>
    <w:p>
      <w:pPr>
        <w:pStyle w:val="nzDefpara"/>
      </w:pPr>
      <w:r>
        <w:tab/>
        <w:t>(a)</w:t>
      </w:r>
      <w:r>
        <w:tab/>
        <w:t>to whom the police officer would have given an AIR, but for section 172G(1); or</w:t>
      </w:r>
    </w:p>
    <w:p>
      <w:pPr>
        <w:pStyle w:val="nzDefpara"/>
      </w:pPr>
      <w:r>
        <w:tab/>
        <w:t>(b)</w:t>
      </w:r>
      <w:r>
        <w:tab/>
        <w:t xml:space="preserve">who has been given an AIR and has not completed an AIS within 28 days or any further time allowed under section 172L, unless — </w:t>
      </w:r>
    </w:p>
    <w:p>
      <w:pPr>
        <w:pStyle w:val="nzDefsubpara"/>
      </w:pPr>
      <w:r>
        <w:tab/>
        <w:t>(i)</w:t>
      </w:r>
      <w:r>
        <w:tab/>
        <w:t>the AIR has been withdrawn under section 172I; or</w:t>
      </w:r>
    </w:p>
    <w:p>
      <w:pPr>
        <w:pStyle w:val="nzDefsubpara"/>
      </w:pPr>
      <w:r>
        <w:tab/>
        <w:t>(ii)</w:t>
      </w:r>
      <w:r>
        <w:tab/>
        <w:t>the alleged offender has elected to be prosecuted for the alleged offence in a court.</w:t>
      </w:r>
    </w:p>
    <w:p>
      <w:pPr>
        <w:pStyle w:val="nzSubsection"/>
      </w:pPr>
      <w:r>
        <w:tab/>
        <w:t>(2)</w:t>
      </w:r>
      <w:r>
        <w:tab/>
        <w:t xml:space="preserve">A police officer may refer a young person at risk to a juvenile justice team where appropriate under the </w:t>
      </w:r>
      <w:r>
        <w:rPr>
          <w:i/>
        </w:rPr>
        <w:t>Young Offenders Act 1994</w:t>
      </w:r>
      <w:r>
        <w:t xml:space="preserve"> in preference to charging the young person under this Act.</w:t>
      </w:r>
    </w:p>
    <w:p>
      <w:pPr>
        <w:pStyle w:val="nzHeading5"/>
      </w:pPr>
      <w:r>
        <w:t>172I.</w:t>
      </w:r>
      <w:r>
        <w:tab/>
        <w:t>Withdrawal of AIR</w:t>
      </w:r>
    </w:p>
    <w:p>
      <w:pPr>
        <w:pStyle w:val="nzSubsection"/>
      </w:pPr>
      <w:r>
        <w:tab/>
        <w:t>(1)</w:t>
      </w:r>
      <w:r>
        <w:tab/>
        <w:t>An AI authorised person may withdraw an AIR by sending to the alleged offender a notice in a form prescribed by the regulations stating that the AIR has been withdrawn.</w:t>
      </w:r>
    </w:p>
    <w:p>
      <w:pPr>
        <w:pStyle w:val="nzSubsection"/>
      </w:pPr>
      <w:r>
        <w:tab/>
        <w:t>(2)</w:t>
      </w:r>
      <w:r>
        <w:tab/>
        <w:t>An AIR cannot be withdrawn if the alleged offender has completed an AIS in relation to the AIR.</w:t>
      </w:r>
    </w:p>
    <w:p>
      <w:pPr>
        <w:pStyle w:val="nzSubsection"/>
      </w:pPr>
      <w:r>
        <w:tab/>
        <w:t>(3)</w:t>
      </w:r>
      <w:r>
        <w:tab/>
        <w:t>An AIR that is withdrawn is taken not to have been given to an alleged offender for the purposes of section 172G(1).</w:t>
      </w:r>
    </w:p>
    <w:p>
      <w:pPr>
        <w:pStyle w:val="nzHeading3"/>
      </w:pPr>
      <w:r>
        <w:t>Division 3 — Alcohol intervention sessions</w:t>
      </w:r>
    </w:p>
    <w:p>
      <w:pPr>
        <w:pStyle w:val="nzHeading5"/>
      </w:pPr>
      <w:r>
        <w:t>172J.</w:t>
      </w:r>
      <w:r>
        <w:tab/>
        <w:t>Alcohol intervention session</w:t>
      </w:r>
    </w:p>
    <w:p>
      <w:pPr>
        <w:pStyle w:val="nzSubsection"/>
      </w:pPr>
      <w:r>
        <w:tab/>
        <w:t>(1)</w:t>
      </w:r>
      <w:r>
        <w:tab/>
        <w:t xml:space="preserve">The purpose of an alcohol intervention session is to inform those who complete it about — </w:t>
      </w:r>
    </w:p>
    <w:p>
      <w:pPr>
        <w:pStyle w:val="nzIndenta"/>
      </w:pPr>
      <w:r>
        <w:tab/>
        <w:t>(a)</w:t>
      </w:r>
      <w:r>
        <w:tab/>
        <w:t>the adverse health and social consequences of alcohol use; and</w:t>
      </w:r>
    </w:p>
    <w:p>
      <w:pPr>
        <w:pStyle w:val="nzIndenta"/>
      </w:pPr>
      <w:r>
        <w:tab/>
        <w:t>(b)</w:t>
      </w:r>
      <w:r>
        <w:tab/>
        <w:t>the laws relating to the possession of alcohol; and</w:t>
      </w:r>
    </w:p>
    <w:p>
      <w:pPr>
        <w:pStyle w:val="nzIndenta"/>
      </w:pPr>
      <w:r>
        <w:tab/>
        <w:t>(c)</w:t>
      </w:r>
      <w:r>
        <w:tab/>
        <w:t>effective strategies to address alcohol using behaviour.</w:t>
      </w:r>
    </w:p>
    <w:p>
      <w:pPr>
        <w:pStyle w:val="nzSubsection"/>
      </w:pPr>
      <w:r>
        <w:tab/>
        <w:t>(2)</w:t>
      </w:r>
      <w:r>
        <w:tab/>
        <w:t>The CEO (Health) may, in writing, do any of the following —</w:t>
      </w:r>
    </w:p>
    <w:p>
      <w:pPr>
        <w:pStyle w:val="nzIndenta"/>
      </w:pPr>
      <w:r>
        <w:tab/>
        <w:t>(a)</w:t>
      </w:r>
      <w:r>
        <w:tab/>
        <w:t>having regard to subsection (1), approve the content of an alcohol intervention session;</w:t>
      </w:r>
    </w:p>
    <w:p>
      <w:pPr>
        <w:pStyle w:val="nzIndenta"/>
      </w:pPr>
      <w:r>
        <w:tab/>
        <w:t>(b)</w:t>
      </w:r>
      <w:r>
        <w:tab/>
        <w:t>approve treatment providers to provide alcohol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rPr>
        <w:t>Health Legislation Administration Act 1984</w:t>
      </w:r>
      <w:r>
        <w:t xml:space="preserve"> section 9.</w:t>
      </w:r>
    </w:p>
    <w:p>
      <w:pPr>
        <w:pStyle w:val="nzHeading5"/>
      </w:pPr>
      <w:r>
        <w:t>172K.</w:t>
      </w:r>
      <w:r>
        <w:tab/>
        <w:t>Benefit of completing AIS</w:t>
      </w:r>
    </w:p>
    <w:p>
      <w:pPr>
        <w:pStyle w:val="nzSubsection"/>
      </w:pPr>
      <w:r>
        <w:tab/>
        <w:t>(1)</w:t>
      </w:r>
      <w:r>
        <w:tab/>
        <w:t>If the alleged offender has completed an AIS in respect of an AIR within 28 days or such further time as is allowed under section 172L,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an AIS is not to be regarded as an admission for the purposes of any proceedings, whether civil or criminal.</w:t>
      </w:r>
    </w:p>
    <w:p>
      <w:pPr>
        <w:pStyle w:val="nzHeading5"/>
      </w:pPr>
      <w:r>
        <w:t>172L.</w:t>
      </w:r>
      <w:r>
        <w:tab/>
        <w:t>Extension of time to complete AIS</w:t>
      </w:r>
    </w:p>
    <w:p>
      <w:pPr>
        <w:pStyle w:val="nzSubsection"/>
      </w:pPr>
      <w:r>
        <w:tab/>
        <w:t>(1)</w:t>
      </w:r>
      <w:r>
        <w:tab/>
        <w:t>An AI authorised person may, in a particular case, extend the period of 28 days within which the alleged offender may complete an AIS.</w:t>
      </w:r>
    </w:p>
    <w:p>
      <w:pPr>
        <w:pStyle w:val="nzSubsection"/>
      </w:pPr>
      <w:r>
        <w:tab/>
        <w:t>(2)</w:t>
      </w:r>
      <w:r>
        <w:tab/>
        <w:t>The extension may be allowed whether or not the period of 28 days has elapsed.</w:t>
      </w:r>
    </w:p>
    <w:p>
      <w:pPr>
        <w:pStyle w:val="nzHeading5"/>
      </w:pPr>
      <w:r>
        <w:t>172M.</w:t>
      </w:r>
      <w:r>
        <w:tab/>
        <w:t>Certificate of completion of AIS</w:t>
      </w:r>
    </w:p>
    <w:p>
      <w:pPr>
        <w:pStyle w:val="nzSubsection"/>
      </w:pPr>
      <w:r>
        <w:tab/>
        <w:t>(1)</w:t>
      </w:r>
      <w:r>
        <w:tab/>
        <w:t>A treatment provider approved to provide an AIS under section 172J(2)(b) is to —</w:t>
      </w:r>
    </w:p>
    <w:p>
      <w:pPr>
        <w:pStyle w:val="nzIndenta"/>
      </w:pPr>
      <w:r>
        <w:tab/>
        <w:t>(a)</w:t>
      </w:r>
      <w:r>
        <w:tab/>
        <w:t>give to a person who has completed an AIS a certificate of completion; and</w:t>
      </w:r>
    </w:p>
    <w:p>
      <w:pPr>
        <w:pStyle w:val="nzIndenta"/>
      </w:pPr>
      <w:r>
        <w:tab/>
        <w:t>(b)</w:t>
      </w:r>
      <w:r>
        <w:tab/>
        <w:t>send a copy of the certificate to the Commissioner of Police.</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AIS; and</w:t>
      </w:r>
    </w:p>
    <w:p>
      <w:pPr>
        <w:pStyle w:val="nzIndenta"/>
      </w:pPr>
      <w:r>
        <w:tab/>
        <w:t>(b)</w:t>
      </w:r>
      <w:r>
        <w:tab/>
        <w:t>the date of completion; and</w:t>
      </w:r>
    </w:p>
    <w:p>
      <w:pPr>
        <w:pStyle w:val="nzIndenta"/>
        <w:keepNext/>
      </w:pPr>
      <w:r>
        <w:tab/>
        <w:t>(c)</w:t>
      </w:r>
      <w:r>
        <w:tab/>
        <w:t>the details of the AIR in respect of which the AIS was completed.</w:t>
      </w:r>
    </w:p>
    <w:p>
      <w:pPr>
        <w:pStyle w:val="BlankClose"/>
      </w:pPr>
    </w:p>
    <w:p>
      <w:pPr>
        <w:pStyle w:val="nzHeading5"/>
      </w:pPr>
      <w:r>
        <w:rPr>
          <w:rStyle w:val="CharSectno"/>
        </w:rPr>
        <w:t>222</w:t>
      </w:r>
      <w:r>
        <w:t>.</w:t>
      </w:r>
      <w:r>
        <w:tab/>
      </w:r>
      <w:r>
        <w:rPr>
          <w:i/>
        </w:rPr>
        <w:t>Liquor Control Act 1988</w:t>
      </w:r>
      <w:r>
        <w:t xml:space="preserve"> amended</w:t>
      </w:r>
    </w:p>
    <w:p>
      <w:pPr>
        <w:pStyle w:val="nzSubsection"/>
      </w:pPr>
      <w:r>
        <w:tab/>
        <w:t>(1)</w:t>
      </w:r>
      <w:r>
        <w:tab/>
        <w:t xml:space="preserve">This section amends the </w:t>
      </w:r>
      <w:r>
        <w:rPr>
          <w:i/>
        </w:rPr>
        <w:t>Liquor Control Act 1988</w:t>
      </w:r>
      <w:r>
        <w:t>.</w:t>
      </w:r>
    </w:p>
    <w:p>
      <w:pPr>
        <w:pStyle w:val="nzSubsection"/>
        <w:keepNext/>
      </w:pPr>
      <w:r>
        <w:tab/>
        <w:t>(2)</w:t>
      </w:r>
      <w:r>
        <w:tab/>
        <w:t xml:space="preserve">In section 37(2A) delete “incorporated under the </w:t>
      </w:r>
      <w:r>
        <w:rPr>
          <w:i/>
        </w:rPr>
        <w:t>Associations Incorporation Act 1987</w:t>
      </w:r>
      <w:r>
        <w:t>” and insert:</w:t>
      </w:r>
    </w:p>
    <w:p>
      <w:pPr>
        <w:pStyle w:val="BlankOpen"/>
      </w:pPr>
    </w:p>
    <w:p>
      <w:pPr>
        <w:pStyle w:val="nzSubsection"/>
      </w:pPr>
      <w:r>
        <w:tab/>
      </w:r>
      <w:r>
        <w:tab/>
        <w:t xml:space="preserve">incorporated, or taken to be incorporated, under the </w:t>
      </w:r>
      <w:r>
        <w:rPr>
          <w:i/>
        </w:rPr>
        <w:t>Associations Incorporation Act 2015</w:t>
      </w:r>
    </w:p>
    <w:p>
      <w:pPr>
        <w:pStyle w:val="BlankClose"/>
      </w:pPr>
    </w:p>
    <w:p/>
    <w:p>
      <w:pPr>
        <w:rPr>
          <w:szCs w:val="24"/>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371" w:name="_Toc435778757"/>
      <w:r>
        <w:rPr>
          <w:sz w:val="28"/>
        </w:rPr>
        <w:t>Defined terms</w:t>
      </w:r>
      <w:bookmarkEnd w:id="3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3 unrelated adults</w:t>
      </w:r>
      <w:r>
        <w:tab/>
        <w:t>117(2b)</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w:t>
      </w:r>
    </w:p>
    <w:p>
      <w:pPr>
        <w:pStyle w:val="DefinedTerms"/>
      </w:pPr>
      <w:r>
        <w:t>application</w:t>
      </w:r>
      <w:r>
        <w:tab/>
        <w:t>152W(1), Sch. 1 cl. 1(1)</w:t>
      </w:r>
    </w:p>
    <w:p>
      <w:pPr>
        <w:pStyle w:val="DefinedTerms"/>
      </w:pPr>
      <w:r>
        <w:t>appointed day</w:t>
      </w:r>
      <w:r>
        <w:tab/>
        <w:t>Sch. 1 cl. 1(1)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cl. 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chairperson</w:t>
      </w:r>
      <w:r>
        <w:tab/>
        <w:t>3(1)</w:t>
      </w:r>
    </w:p>
    <w:p>
      <w:pPr>
        <w:pStyle w:val="DefinedTerms"/>
      </w:pPr>
      <w:r>
        <w:t>closing time</w:t>
      </w:r>
      <w:r>
        <w:tab/>
        <w:t>3(1)</w:t>
      </w:r>
    </w:p>
    <w:p>
      <w:pPr>
        <w:pStyle w:val="DefinedTerms"/>
      </w:pPr>
      <w:r>
        <w:t>club</w:t>
      </w:r>
      <w:r>
        <w:tab/>
        <w:t>49(1), Sch. 2 cl. 1, Sch. 2 cl. 1</w:t>
      </w:r>
    </w:p>
    <w:p>
      <w:pPr>
        <w:pStyle w:val="DefinedTerms"/>
      </w:pPr>
      <w:r>
        <w:t>club licence</w:t>
      </w:r>
      <w:r>
        <w:tab/>
        <w:t>3(1)</w:t>
      </w:r>
    </w:p>
    <w:p>
      <w:pPr>
        <w:pStyle w:val="DefinedTerms"/>
      </w:pPr>
      <w:r>
        <w:t>club restricted licence</w:t>
      </w:r>
      <w:r>
        <w:tab/>
        <w:t>3(1)</w:t>
      </w:r>
    </w:p>
    <w:p>
      <w:pPr>
        <w:pStyle w:val="DefinedTerms"/>
      </w:pPr>
      <w:r>
        <w:t>commencement day</w:t>
      </w:r>
      <w:r>
        <w:tab/>
        <w:t>Sch. 1A cl. 1, Sch. 1B cl. 1</w:t>
      </w:r>
    </w:p>
    <w:p>
      <w:pPr>
        <w:pStyle w:val="DefinedTerms"/>
      </w:pPr>
      <w:r>
        <w:t>Commission</w:t>
      </w:r>
      <w:r>
        <w:tab/>
        <w:t>3(1)</w:t>
      </w:r>
    </w:p>
    <w:p>
      <w:pPr>
        <w:pStyle w:val="DefinedTerms"/>
      </w:pPr>
      <w:r>
        <w:t>Commissioner of Police</w:t>
      </w:r>
      <w:r>
        <w:tab/>
        <w:t>3(1)</w:t>
      </w:r>
    </w:p>
    <w:p>
      <w:pPr>
        <w:pStyle w:val="DefinedTerms"/>
      </w:pPr>
      <w:r>
        <w:t>Committee of Management</w:t>
      </w:r>
      <w:r>
        <w:tab/>
        <w:t>Sch.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Executive Director</w:t>
      </w:r>
      <w:r>
        <w:tab/>
        <w:t>69(8b)</w:t>
      </w:r>
    </w:p>
    <w:p>
      <w:pPr>
        <w:pStyle w:val="DefinedTerms"/>
      </w:pPr>
      <w:r>
        <w:t>extended trading permit</w:t>
      </w:r>
      <w:r>
        <w:tab/>
        <w:t>3(1)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 of the community</w:t>
      </w:r>
      <w:r>
        <w:tab/>
        <w:t>3(1)</w:t>
      </w:r>
    </w:p>
    <w:p>
      <w:pPr>
        <w:pStyle w:val="DefinedTerms"/>
      </w:pPr>
      <w:r>
        <w:t>juvenile</w:t>
      </w:r>
      <w:r>
        <w:tab/>
        <w:t>3(1)</w:t>
      </w:r>
    </w:p>
    <w:p>
      <w:pPr>
        <w:pStyle w:val="DefinedTerms"/>
      </w:pPr>
      <w:r>
        <w:t>kind</w:t>
      </w:r>
      <w:r>
        <w:tab/>
        <w:t>3(1)</w:t>
      </w:r>
    </w:p>
    <w:p>
      <w:pPr>
        <w:pStyle w:val="DefinedTerms"/>
      </w:pPr>
      <w:r>
        <w:t>lawyer</w:t>
      </w:r>
      <w:r>
        <w:tab/>
        <w:t>3(1)</w:t>
      </w:r>
    </w:p>
    <w:p>
      <w:pPr>
        <w:pStyle w:val="DefinedTerms"/>
      </w:pPr>
      <w:r>
        <w:t>League</w:t>
      </w:r>
      <w:r>
        <w:tab/>
        <w:t>Sch. 2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t>liquor store licence</w:t>
      </w:r>
      <w:r>
        <w:tab/>
        <w:t>3(1)</w:t>
      </w:r>
    </w:p>
    <w:p>
      <w:pPr>
        <w:pStyle w:val="DefinedTerms"/>
      </w:pPr>
      <w:r>
        <w:t>lodger</w:t>
      </w:r>
      <w:r>
        <w:tab/>
        <w:t>3(1)</w:t>
      </w:r>
    </w:p>
    <w:p>
      <w:pPr>
        <w:pStyle w:val="DefinedTerms"/>
      </w:pPr>
      <w:r>
        <w:t>low alcohol liquor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 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non</w:t>
      </w:r>
      <w:r>
        <w:noBreakHyphen/>
        <w:t>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old section 35B</w:t>
      </w:r>
      <w:r>
        <w:tab/>
        <w:t>Sch. 1B cl. 1</w:t>
      </w:r>
    </w:p>
    <w:p>
      <w:pPr>
        <w:pStyle w:val="DefinedTerms"/>
      </w:pPr>
      <w:r>
        <w:t>other licensee</w:t>
      </w:r>
      <w:r>
        <w:tab/>
        <w:t>55(1a), 58(2a)</w:t>
      </w:r>
    </w:p>
    <w:p>
      <w:pPr>
        <w:pStyle w:val="DefinedTerms"/>
      </w:pPr>
      <w:r>
        <w:t>owner</w:t>
      </w:r>
      <w:r>
        <w:tab/>
        <w:t>3(1)</w:t>
      </w:r>
    </w:p>
    <w:p>
      <w:pPr>
        <w:pStyle w:val="DefinedTerms"/>
      </w:pPr>
      <w:r>
        <w:t>packaged liquor</w:t>
      </w:r>
      <w:r>
        <w:tab/>
        <w:t>3(1)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 authorised to sell liquor</w:t>
      </w:r>
      <w:r>
        <w:tab/>
        <w:t>3(1)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public body</w:t>
      </w:r>
      <w:r>
        <w:tab/>
        <w:t>37(1A)</w:t>
      </w:r>
    </w:p>
    <w:p>
      <w:pPr>
        <w:pStyle w:val="DefinedTerms"/>
      </w:pPr>
      <w:r>
        <w:t>public event</w:t>
      </w:r>
      <w:r>
        <w:tab/>
        <w:t>110(4B)</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pPr>
      <w:r>
        <w:t>removal</w:t>
      </w:r>
      <w:r>
        <w:tab/>
        <w:t>3(1)</w:t>
      </w:r>
    </w:p>
    <w:p>
      <w:pPr>
        <w:pStyle w:val="DefinedTerms"/>
      </w:pPr>
      <w:r>
        <w:t>repealed Act</w:t>
      </w:r>
      <w:r>
        <w:tab/>
        <w:t>Sch. 1 cl. 1(1)</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secure webpage</w:t>
      </w:r>
      <w:r>
        <w:tab/>
        <w:t>115AC(1A)</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spirits</w:t>
      </w:r>
      <w:r>
        <w:tab/>
        <w:t>3(1)</w:t>
      </w:r>
    </w:p>
    <w:p>
      <w:pPr>
        <w:pStyle w:val="DefinedTerms"/>
      </w:pPr>
      <w:r>
        <w:t>sports arena</w:t>
      </w:r>
      <w:r>
        <w:tab/>
        <w:t>110(4B)</w:t>
      </w:r>
    </w:p>
    <w:p>
      <w:pPr>
        <w:pStyle w:val="DefinedTerms"/>
      </w:pPr>
      <w:r>
        <w:t>State Branch Headquarters</w:t>
      </w:r>
      <w:r>
        <w:tab/>
        <w:t>Sch. 2 cl. 1</w:t>
      </w:r>
    </w:p>
    <w:p>
      <w:pPr>
        <w:pStyle w:val="DefinedTerms"/>
      </w:pPr>
      <w:r>
        <w:t>State Executive</w:t>
      </w:r>
      <w:r>
        <w:tab/>
        <w:t>Sch. 2 cl. 1</w:t>
      </w:r>
    </w:p>
    <w:p>
      <w:pPr>
        <w:pStyle w:val="DefinedTerms"/>
      </w:pPr>
      <w:r>
        <w:t>subsidy</w:t>
      </w:r>
      <w:r>
        <w:tab/>
        <w:t>3(1)</w:t>
      </w:r>
    </w:p>
    <w:p>
      <w:pPr>
        <w:pStyle w:val="DefinedTerms"/>
      </w:pPr>
      <w:r>
        <w:t>substance</w:t>
      </w:r>
      <w:r>
        <w:tab/>
        <w:t>3(1)</w:t>
      </w:r>
    </w:p>
    <w:p>
      <w:pPr>
        <w:pStyle w:val="DefinedTerms"/>
      </w:pPr>
      <w:r>
        <w:t>tavern licence</w:t>
      </w:r>
      <w:r>
        <w:tab/>
        <w:t>3(1)</w:t>
      </w:r>
    </w:p>
    <w:p>
      <w:pPr>
        <w:pStyle w:val="DefinedTerms"/>
      </w:pPr>
      <w:r>
        <w:t>tavern restricted licence</w:t>
      </w:r>
      <w:r>
        <w:tab/>
        <w:t>3(1)</w:t>
      </w:r>
    </w:p>
    <w:p>
      <w:pPr>
        <w:pStyle w:val="DefinedTerms"/>
      </w:pPr>
      <w:r>
        <w:t>the required day</w:t>
      </w:r>
      <w:r>
        <w:tab/>
        <w:t>62(4)</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Nov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07-l0-00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333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66" w:name="Schedule"/>
    <w:bookmarkEnd w:id="3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70" w:name="Compilation"/>
    <w:bookmarkEnd w:id="37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2" w:name="DefinedTerms"/>
    <w:bookmarkEnd w:id="37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3" w:name="Coversheet"/>
    <w:bookmarkEnd w:id="37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vAlign w:val="bottom"/>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312" w:type="dxa"/>
          <w:gridSpan w:val="2"/>
          <w:vAlign w:val="bottom"/>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lvlText w:val="%1."/>
      <w:lvlJc w:val="left"/>
      <w:pPr>
        <w:tabs>
          <w:tab w:val="num" w:pos="1492"/>
        </w:tabs>
        <w:ind w:left="1492" w:hanging="360"/>
      </w:pPr>
    </w:lvl>
  </w:abstractNum>
  <w:abstractNum w:abstractNumId="1">
    <w:nsid w:val="FFFFFF7D"/>
    <w:multiLevelType w:val="singleLevel"/>
    <w:tmpl w:val="35E03BA0"/>
    <w:lvl w:ilvl="0">
      <w:start w:val="1"/>
      <w:numFmt w:val="decimal"/>
      <w:lvlText w:val="%1."/>
      <w:lvlJc w:val="left"/>
      <w:pPr>
        <w:tabs>
          <w:tab w:val="num" w:pos="1209"/>
        </w:tabs>
        <w:ind w:left="1209" w:hanging="360"/>
      </w:pPr>
    </w:lvl>
  </w:abstractNum>
  <w:abstractNum w:abstractNumId="2">
    <w:nsid w:val="FFFFFF7E"/>
    <w:multiLevelType w:val="singleLevel"/>
    <w:tmpl w:val="F228A5A4"/>
    <w:lvl w:ilvl="0">
      <w:start w:val="1"/>
      <w:numFmt w:val="decimal"/>
      <w:lvlText w:val="%1."/>
      <w:lvlJc w:val="left"/>
      <w:pPr>
        <w:tabs>
          <w:tab w:val="num" w:pos="926"/>
        </w:tabs>
        <w:ind w:left="926" w:hanging="360"/>
      </w:pPr>
    </w:lvl>
  </w:abstractNum>
  <w:abstractNum w:abstractNumId="3">
    <w:nsid w:val="FFFFFF7F"/>
    <w:multiLevelType w:val="singleLevel"/>
    <w:tmpl w:val="9C3887AA"/>
    <w:lvl w:ilvl="0">
      <w:start w:val="1"/>
      <w:numFmt w:val="decimal"/>
      <w:lvlText w:val="%1."/>
      <w:lvlJc w:val="left"/>
      <w:pPr>
        <w:tabs>
          <w:tab w:val="num" w:pos="643"/>
        </w:tabs>
        <w:ind w:left="643" w:hanging="360"/>
      </w:pPr>
    </w:lvl>
  </w:abstractNum>
  <w:abstractNum w:abstractNumId="4">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lvlText w:val="%1."/>
      <w:lvlJc w:val="left"/>
      <w:pPr>
        <w:tabs>
          <w:tab w:val="num" w:pos="360"/>
        </w:tabs>
        <w:ind w:left="360" w:hanging="360"/>
      </w:pPr>
    </w:lvl>
  </w:abstractNum>
  <w:abstractNum w:abstractNumId="9">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5014"/>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349</Pages>
  <Words>90892</Words>
  <Characters>428103</Characters>
  <Application>Microsoft Office Word</Application>
  <DocSecurity>0</DocSecurity>
  <Lines>11265</Lines>
  <Paragraphs>6252</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512743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1988 - 07-l0-00</dc:title>
  <dc:subject/>
  <dc:creator/>
  <cp:keywords/>
  <dc:description/>
  <cp:lastModifiedBy>svcMRProcess</cp:lastModifiedBy>
  <cp:revision>4</cp:revision>
  <cp:lastPrinted>2012-01-09T05:24:00Z</cp:lastPrinted>
  <dcterms:created xsi:type="dcterms:W3CDTF">2018-09-04T04:54:00Z</dcterms:created>
  <dcterms:modified xsi:type="dcterms:W3CDTF">2018-09-04T04:54:00Z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No">
    <vt:lpwstr>7</vt:lpwstr>
  </property>
  <property fmtid="{D5CDD505-2E9C-101B-9397-08002B2CF9AE}" pid="7" name="ReprintedAsAt">
    <vt:filetime>2012-01-05T16:00:00Z</vt:filetime>
  </property>
  <property fmtid="{D5CDD505-2E9C-101B-9397-08002B2CF9AE}" pid="8" name="AsAtDate">
    <vt:lpwstr>20 Nov 2015</vt:lpwstr>
  </property>
  <property fmtid="{D5CDD505-2E9C-101B-9397-08002B2CF9AE}" pid="9" name="Suffix">
    <vt:lpwstr>07-l0-00</vt:lpwstr>
  </property>
  <property fmtid="{D5CDD505-2E9C-101B-9397-08002B2CF9AE}" pid="10" name="CommencementDate">
    <vt:lpwstr>20151120</vt:lpwstr>
  </property>
</Properties>
</file>