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Declared Places (Mentally Impaired Accused) Act 2015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Declared Places (Mentally Impaired Accused) Regulations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Declared Places (Mentally Impaired Accused) Regulations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_Toc436038167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_Toc436038168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advocates</w:t>
      </w:r>
      <w:r>
        <w:tab/>
      </w:r>
      <w:r>
        <w:fldChar w:fldCharType="begin"/>
      </w:r>
      <w:r>
        <w:instrText xml:space="preserve"> PAGEREF _Toc436038169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_Toc436038171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Declared Places (Mentally Impaired Accused) Act 2015</w:t>
      </w:r>
    </w:p>
    <w:p>
      <w:pPr>
        <w:pStyle w:val="NameofActReg"/>
      </w:pPr>
      <w:r>
        <w:t>Declared Places (Mentally Impaired Accused) Regulations 2015</w:t>
      </w:r>
    </w:p>
    <w:p>
      <w:pPr>
        <w:pStyle w:val="Heading5"/>
      </w:pPr>
      <w:bookmarkStart w:id="3" w:name="_Toc43603816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Declared Places (Mentally Impaired Accused) Regulations 2015</w:t>
      </w:r>
      <w:r>
        <w:t>.</w:t>
      </w:r>
    </w:p>
    <w:p>
      <w:pPr>
        <w:pStyle w:val="Heading5"/>
        <w:rPr>
          <w:spacing w:val="-2"/>
        </w:rPr>
      </w:pPr>
      <w:bookmarkStart w:id="5" w:name="_Toc43603816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Mental Health Act 2014</w:t>
      </w:r>
      <w:r>
        <w:t xml:space="preserve"> section 350 comes into operation.</w:t>
      </w:r>
    </w:p>
    <w:p>
      <w:pPr>
        <w:pStyle w:val="Heading5"/>
      </w:pPr>
      <w:bookmarkStart w:id="6" w:name="_Toc436038169"/>
      <w:r>
        <w:rPr>
          <w:rStyle w:val="CharSectno"/>
        </w:rPr>
        <w:t>3</w:t>
      </w:r>
      <w:r>
        <w:t>.</w:t>
      </w:r>
      <w:r>
        <w:tab/>
        <w:t>Prescribed advocates</w:t>
      </w:r>
      <w:bookmarkEnd w:id="6"/>
    </w:p>
    <w:p>
      <w:pPr>
        <w:pStyle w:val="Subsection"/>
      </w:pPr>
      <w:r>
        <w:tab/>
        <w:t>(1)</w:t>
      </w:r>
      <w:r>
        <w:tab/>
        <w:t xml:space="preserve">A mental health advocate as defined in the </w:t>
      </w:r>
      <w:r>
        <w:rPr>
          <w:i/>
        </w:rPr>
        <w:t>Mental Health Act 2014</w:t>
      </w:r>
      <w:r>
        <w:t xml:space="preserve"> section 4 is prescribed for the purposes of the definition of </w:t>
      </w:r>
      <w:r>
        <w:rPr>
          <w:b/>
          <w:i/>
        </w:rPr>
        <w:t>advocate</w:t>
      </w:r>
      <w:r>
        <w:t xml:space="preserve"> in section 51 of the Act.</w:t>
      </w:r>
    </w:p>
    <w:p>
      <w:pPr>
        <w:pStyle w:val="Subsection"/>
      </w:pPr>
      <w:r>
        <w:tab/>
        <w:t>(2)</w:t>
      </w:r>
      <w:r>
        <w:tab/>
        <w:t xml:space="preserve">The Chief Mental Health Advocate as defined in the </w:t>
      </w:r>
      <w:r>
        <w:rPr>
          <w:i/>
        </w:rPr>
        <w:t>Mental Health Act 2014</w:t>
      </w:r>
      <w:r>
        <w:t xml:space="preserve"> section 4 is prescribed for the purposes of the definition of </w:t>
      </w:r>
      <w:r>
        <w:rPr>
          <w:b/>
          <w:i/>
        </w:rPr>
        <w:t>chief advocate</w:t>
      </w:r>
      <w:r>
        <w:t xml:space="preserve"> in section 51 of the Act.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36038067"/>
      <w:bookmarkStart w:id="8" w:name="_Toc436038170"/>
      <w:r>
        <w:t>Notes</w:t>
      </w:r>
      <w:bookmarkEnd w:id="7"/>
      <w:bookmarkEnd w:id="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Declared Places (Mentally Impaired Accused) Regulations 2015</w:t>
      </w:r>
      <w:r>
        <w:t>.  The following table contains information about those regulations.</w:t>
      </w:r>
    </w:p>
    <w:p>
      <w:pPr>
        <w:pStyle w:val="nHeading3"/>
      </w:pPr>
      <w:bookmarkStart w:id="9" w:name="_Toc436038171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Declared Places (Mentally Impaired Accused)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 Nov 2015 p. 4712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20 Nov 2015 (see r. 2(a));</w:t>
            </w:r>
            <w:r>
              <w:br/>
              <w:t xml:space="preserve">Regulations other than r. 1 and 2: 30 Nov 2015 (see r. 2(b) and </w:t>
            </w:r>
            <w:r>
              <w:rPr>
                <w:i/>
              </w:rPr>
              <w:t>Gazette</w:t>
            </w:r>
            <w:r>
              <w:t xml:space="preserve"> 13 Nov 2015 p. 4632)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Declared Places (Mentally Impaired Accused)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Declared Places (Mentally Impaired Accused)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Declared Places (Mentally Impaired Accused)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Declared Places (Mentally Impaired Accused)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Declared Places (Mentally Impaired Accused)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Declared Places (Mentally Impaired Accused)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23104607"/>
    <w:docVar w:name="WAFER_20150206084300" w:val="ResetPageSize"/>
    <w:docVar w:name="WAFER_20150206084300_GUID" w:val="de2fbc3d-acf0-43f4-a0fa-d2631ba8b5df"/>
    <w:docVar w:name="WAFER_20151027132031" w:val="RemoveTocBookmarks,RemoveUnusedBookmarks,RemoveLanguageTags,UsedStyles,ResetPageSize"/>
    <w:docVar w:name="WAFER_20151027132031_GUID" w:val="bca0d69a-6a80-4ea1-b2aa-7f83c57f6b36"/>
    <w:docVar w:name="WAFER_20151123104607" w:val="UsedStyles"/>
    <w:docVar w:name="WAFER_20151123104607_GUID" w:val="da73e4de-0e7a-4488-b0a0-6d645cc5e58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D2F2-EFFC-4C53-B0CE-852295E4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1828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Declared Places (Mentally Impaired Accused) Regulations 2015 - 00-a0-04</dc:title>
  <dc:subject/>
  <dc:creator/>
  <cp:keywords/>
  <dc:description/>
  <cp:lastModifiedBy>svcMRProcess</cp:lastModifiedBy>
  <cp:revision>4</cp:revision>
  <cp:lastPrinted>2015-10-28T03:44:00Z</cp:lastPrinted>
  <dcterms:created xsi:type="dcterms:W3CDTF">2019-01-15T07:31:00Z</dcterms:created>
  <dcterms:modified xsi:type="dcterms:W3CDTF">2019-01-15T07:31:00Z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20 Nov 2015 p 4712</vt:lpwstr>
  </property>
  <property fmtid="{D5CDD505-2E9C-101B-9397-08002B2CF9AE}" pid="4" name="CommencementDate">
    <vt:lpwstr>20151130</vt:lpwstr>
  </property>
  <property fmtid="{D5CDD505-2E9C-101B-9397-08002B2CF9AE}" pid="5" name="OwlsUID">
    <vt:i4>47770</vt:i4>
  </property>
  <property fmtid="{D5CDD505-2E9C-101B-9397-08002B2CF9AE}" pid="6" name="AsAtDate">
    <vt:lpwstr>30 Nov 2015</vt:lpwstr>
  </property>
  <property fmtid="{D5CDD505-2E9C-101B-9397-08002B2CF9AE}" pid="7" name="Suffix">
    <vt:lpwstr>00-a0-04</vt:lpwstr>
  </property>
</Properties>
</file>