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_Toc439169387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_Toc439169388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_Toc439169389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_Toc439169391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_Toc439169392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_Toc439169394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_Toc439169395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_Toc439169396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_Toc439169398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_Toc439169399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 s. 123(1))</w:t>
      </w:r>
      <w:r>
        <w:tab/>
      </w:r>
      <w:r>
        <w:fldChar w:fldCharType="begin"/>
      </w:r>
      <w:r>
        <w:instrText xml:space="preserve"> PAGEREF _Toc439169400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_Toc439169402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_Toc439169403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_Toc439169404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_Toc439169405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_Toc439169406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_Toc439169407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_Toc439169408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_Toc439169411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_Toc439169412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_Toc439169413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_Toc439169415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_Toc439169416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_Toc439169417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_Toc439169418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_Toc439169419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 duties after taking bodily sample</w:t>
      </w:r>
      <w:r>
        <w:tab/>
      </w:r>
      <w:r>
        <w:fldChar w:fldCharType="begin"/>
      </w:r>
      <w:r>
        <w:instrText xml:space="preserve"> PAGEREF _Toc439169420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_Toc439169421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_Toc439169422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_Toc439169424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_Toc439169426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_Toc439169427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_Toc439169428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_Toc439169429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_Toc439169430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_Toc439169432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_Toc439169433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_Toc439169434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_Toc439169436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_Toc439169437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_Toc439169439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_Toc439169440 \h </w:instrText>
      </w:r>
      <w:r>
        <w:fldChar w:fldCharType="separate"/>
      </w:r>
      <w:r>
        <w:t>25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_Toc439169441 \h </w:instrText>
      </w:r>
      <w:r>
        <w:fldChar w:fldCharType="separate"/>
      </w:r>
      <w:r>
        <w:t>27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_Toc439169442 \h </w:instrText>
      </w:r>
      <w:r>
        <w:fldChar w:fldCharType="separate"/>
      </w:r>
      <w:r>
        <w:t>29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_Toc439169443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_Toc439169444 \h </w:instrText>
      </w:r>
      <w:r>
        <w:fldChar w:fldCharType="separate"/>
      </w:r>
      <w:r>
        <w:t>33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_Toc439169446 \h </w:instrText>
      </w:r>
      <w:r>
        <w:fldChar w:fldCharType="separate"/>
      </w:r>
      <w:r>
        <w:t>37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378075896"/>
      <w:bookmarkStart w:id="4" w:name="_Toc391629093"/>
      <w:bookmarkStart w:id="5" w:name="_Toc415581810"/>
      <w:bookmarkStart w:id="6" w:name="_Toc415581881"/>
      <w:bookmarkStart w:id="7" w:name="_Toc415581943"/>
      <w:bookmarkStart w:id="8" w:name="_Toc415663449"/>
      <w:bookmarkStart w:id="9" w:name="_Toc416355097"/>
      <w:bookmarkStart w:id="10" w:name="_Toc416355160"/>
      <w:bookmarkStart w:id="11" w:name="_Toc423337376"/>
      <w:bookmarkStart w:id="12" w:name="_Toc437953970"/>
      <w:bookmarkStart w:id="13" w:name="_Toc437954033"/>
      <w:bookmarkStart w:id="14" w:name="_Toc43916938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5" w:name="_Toc391629094"/>
      <w:bookmarkStart w:id="16" w:name="_Toc439169387"/>
      <w:r>
        <w:rPr>
          <w:rStyle w:val="CharSectno"/>
        </w:rPr>
        <w:t>1</w:t>
      </w:r>
      <w:r>
        <w:t>.</w:t>
      </w:r>
      <w:r>
        <w:tab/>
        <w:t>Citation</w:t>
      </w:r>
      <w:bookmarkEnd w:id="15"/>
      <w:bookmarkEnd w:id="16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7" w:name="_Toc391629095"/>
      <w:bookmarkStart w:id="18" w:name="_Toc43916938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7"/>
      <w:bookmarkEnd w:id="18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9" w:name="_Toc391629096"/>
      <w:bookmarkStart w:id="20" w:name="_Toc439169389"/>
      <w:r>
        <w:rPr>
          <w:rStyle w:val="CharSectno"/>
        </w:rPr>
        <w:t>3</w:t>
      </w:r>
      <w:r>
        <w:t>.</w:t>
      </w:r>
      <w:r>
        <w:tab/>
        <w:t>Terms used</w:t>
      </w:r>
      <w:bookmarkEnd w:id="19"/>
      <w:bookmarkEnd w:id="20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21" w:name="_Toc378075900"/>
      <w:bookmarkStart w:id="22" w:name="_Toc391629097"/>
      <w:bookmarkStart w:id="23" w:name="_Toc415581814"/>
      <w:bookmarkStart w:id="24" w:name="_Toc415581885"/>
      <w:bookmarkStart w:id="25" w:name="_Toc415581947"/>
      <w:bookmarkStart w:id="26" w:name="_Toc415663453"/>
      <w:bookmarkStart w:id="27" w:name="_Toc416355101"/>
      <w:bookmarkStart w:id="28" w:name="_Toc416355164"/>
      <w:bookmarkStart w:id="29" w:name="_Toc423337380"/>
      <w:bookmarkStart w:id="30" w:name="_Toc437953974"/>
      <w:bookmarkStart w:id="31" w:name="_Toc437954037"/>
      <w:bookmarkStart w:id="32" w:name="_Toc439169390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Heading5"/>
      </w:pPr>
      <w:bookmarkStart w:id="33" w:name="_Toc391629098"/>
      <w:bookmarkStart w:id="34" w:name="_Toc439169391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33"/>
      <w:bookmarkEnd w:id="34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35" w:name="_Toc391629099"/>
      <w:bookmarkStart w:id="36" w:name="_Toc439169392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37" w:name="_Toc378075903"/>
      <w:bookmarkStart w:id="38" w:name="_Toc391629100"/>
      <w:bookmarkStart w:id="39" w:name="_Toc415581817"/>
      <w:bookmarkStart w:id="40" w:name="_Toc415581888"/>
      <w:bookmarkStart w:id="41" w:name="_Toc415581950"/>
      <w:bookmarkStart w:id="42" w:name="_Toc415663456"/>
      <w:bookmarkStart w:id="43" w:name="_Toc416355104"/>
      <w:bookmarkStart w:id="44" w:name="_Toc416355167"/>
      <w:bookmarkStart w:id="45" w:name="_Toc423337383"/>
      <w:bookmarkStart w:id="46" w:name="_Toc437953977"/>
      <w:bookmarkStart w:id="47" w:name="_Toc437954040"/>
      <w:bookmarkStart w:id="48" w:name="_Toc43916939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Heading5"/>
      </w:pPr>
      <w:bookmarkStart w:id="49" w:name="_Toc391629101"/>
      <w:bookmarkStart w:id="50" w:name="_Toc439169394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49"/>
      <w:bookmarkEnd w:id="50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51" w:name="_Toc391629102"/>
      <w:bookmarkStart w:id="52" w:name="_Toc439169395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51"/>
      <w:bookmarkEnd w:id="52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53" w:name="_Toc391629103"/>
      <w:bookmarkStart w:id="54" w:name="_Toc439169396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53"/>
      <w:bookmarkEnd w:id="5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55" w:name="_Toc378075907"/>
      <w:bookmarkStart w:id="56" w:name="_Toc391629104"/>
      <w:bookmarkStart w:id="57" w:name="_Toc415581821"/>
      <w:bookmarkStart w:id="58" w:name="_Toc415581892"/>
      <w:bookmarkStart w:id="59" w:name="_Toc415581954"/>
      <w:bookmarkStart w:id="60" w:name="_Toc415663460"/>
      <w:bookmarkStart w:id="61" w:name="_Toc416355108"/>
      <w:bookmarkStart w:id="62" w:name="_Toc416355171"/>
      <w:bookmarkStart w:id="63" w:name="_Toc423337387"/>
      <w:bookmarkStart w:id="64" w:name="_Toc437953981"/>
      <w:bookmarkStart w:id="65" w:name="_Toc437954044"/>
      <w:bookmarkStart w:id="66" w:name="_Toc439169397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67" w:name="_Toc391629105"/>
      <w:bookmarkStart w:id="68" w:name="_Toc439169398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67"/>
      <w:bookmarkEnd w:id="68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69" w:name="_Toc391629106"/>
      <w:bookmarkStart w:id="70" w:name="_Toc439169399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69"/>
      <w:bookmarkEnd w:id="70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71" w:name="_Toc391629107"/>
      <w:bookmarkStart w:id="72" w:name="_Toc439169400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71"/>
      <w:bookmarkEnd w:id="72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73" w:name="_Toc378075911"/>
      <w:bookmarkStart w:id="74" w:name="_Toc391629108"/>
      <w:bookmarkStart w:id="75" w:name="_Toc415581825"/>
      <w:bookmarkStart w:id="76" w:name="_Toc415581896"/>
      <w:bookmarkStart w:id="77" w:name="_Toc415581958"/>
      <w:bookmarkStart w:id="78" w:name="_Toc415663464"/>
      <w:bookmarkStart w:id="79" w:name="_Toc416355112"/>
      <w:bookmarkStart w:id="80" w:name="_Toc416355175"/>
      <w:bookmarkStart w:id="81" w:name="_Toc423337391"/>
      <w:bookmarkStart w:id="82" w:name="_Toc437953985"/>
      <w:bookmarkStart w:id="83" w:name="_Toc437954048"/>
      <w:bookmarkStart w:id="84" w:name="_Toc439169401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>
      <w:pPr>
        <w:pStyle w:val="Heading5"/>
      </w:pPr>
      <w:bookmarkStart w:id="85" w:name="_Toc391629109"/>
      <w:bookmarkStart w:id="86" w:name="_Toc439169402"/>
      <w:r>
        <w:rPr>
          <w:rStyle w:val="CharSectno"/>
        </w:rPr>
        <w:t>9</w:t>
      </w:r>
      <w:r>
        <w:t>.</w:t>
      </w:r>
      <w:r>
        <w:tab/>
        <w:t>Terms used</w:t>
      </w:r>
      <w:bookmarkEnd w:id="85"/>
      <w:bookmarkEnd w:id="8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87" w:name="_Toc391629110"/>
      <w:bookmarkStart w:id="88" w:name="_Toc439169403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87"/>
      <w:bookmarkEnd w:id="88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89" w:name="_Toc391629111"/>
      <w:bookmarkStart w:id="90" w:name="_Toc439169404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89"/>
      <w:bookmarkEnd w:id="90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91" w:name="_Toc391629112"/>
      <w:bookmarkStart w:id="92" w:name="_Toc439169405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91"/>
      <w:bookmarkEnd w:id="92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93" w:name="_Toc391629113"/>
      <w:bookmarkStart w:id="94" w:name="_Toc439169406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93"/>
      <w:bookmarkEnd w:id="94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95" w:name="_Toc391629114"/>
      <w:bookmarkStart w:id="96" w:name="_Toc439169407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95"/>
      <w:bookmarkEnd w:id="96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97" w:name="_Toc391629115"/>
      <w:bookmarkStart w:id="98" w:name="_Toc439169408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97"/>
      <w:bookmarkEnd w:id="98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99" w:name="_Toc378075919"/>
      <w:bookmarkStart w:id="100" w:name="_Toc391629116"/>
      <w:bookmarkStart w:id="101" w:name="_Toc415581833"/>
      <w:bookmarkStart w:id="102" w:name="_Toc415581904"/>
      <w:bookmarkStart w:id="103" w:name="_Toc415581966"/>
      <w:bookmarkStart w:id="104" w:name="_Toc415663472"/>
      <w:bookmarkStart w:id="105" w:name="_Toc416355120"/>
      <w:bookmarkStart w:id="106" w:name="_Toc416355183"/>
      <w:bookmarkStart w:id="107" w:name="_Toc423337399"/>
      <w:bookmarkStart w:id="108" w:name="_Toc437953993"/>
      <w:bookmarkStart w:id="109" w:name="_Toc437954056"/>
      <w:bookmarkStart w:id="110" w:name="_Toc439169409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111" w:name="_Toc378075920"/>
      <w:bookmarkStart w:id="112" w:name="_Toc391629117"/>
      <w:bookmarkStart w:id="113" w:name="_Toc415581834"/>
      <w:bookmarkStart w:id="114" w:name="_Toc415581905"/>
      <w:bookmarkStart w:id="115" w:name="_Toc415581967"/>
      <w:bookmarkStart w:id="116" w:name="_Toc415663473"/>
      <w:bookmarkStart w:id="117" w:name="_Toc416355121"/>
      <w:bookmarkStart w:id="118" w:name="_Toc416355184"/>
      <w:bookmarkStart w:id="119" w:name="_Toc423337400"/>
      <w:bookmarkStart w:id="120" w:name="_Toc437953994"/>
      <w:bookmarkStart w:id="121" w:name="_Toc437954057"/>
      <w:bookmarkStart w:id="122" w:name="_Toc439169410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123" w:name="_Toc391629118"/>
      <w:bookmarkStart w:id="124" w:name="_Toc439169411"/>
      <w:r>
        <w:rPr>
          <w:rStyle w:val="CharSectno"/>
        </w:rPr>
        <w:t>16A</w:t>
      </w:r>
      <w:r>
        <w:t>.</w:t>
      </w:r>
      <w:r>
        <w:tab/>
        <w:t>Terms used</w:t>
      </w:r>
      <w:bookmarkEnd w:id="123"/>
      <w:bookmarkEnd w:id="12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125" w:name="_Toc391629119"/>
      <w:bookmarkStart w:id="126" w:name="_Toc439169412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25"/>
      <w:bookmarkEnd w:id="12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127" w:name="_Toc391629120"/>
      <w:bookmarkStart w:id="128" w:name="_Toc439169413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27"/>
      <w:bookmarkEnd w:id="128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129" w:name="_Toc378075924"/>
      <w:bookmarkStart w:id="130" w:name="_Toc391629121"/>
      <w:bookmarkStart w:id="131" w:name="_Toc415581838"/>
      <w:bookmarkStart w:id="132" w:name="_Toc415581909"/>
      <w:bookmarkStart w:id="133" w:name="_Toc415581971"/>
      <w:bookmarkStart w:id="134" w:name="_Toc415663477"/>
      <w:bookmarkStart w:id="135" w:name="_Toc416355125"/>
      <w:bookmarkStart w:id="136" w:name="_Toc416355188"/>
      <w:bookmarkStart w:id="137" w:name="_Toc423337404"/>
      <w:bookmarkStart w:id="138" w:name="_Toc437953998"/>
      <w:bookmarkStart w:id="139" w:name="_Toc437954061"/>
      <w:bookmarkStart w:id="140" w:name="_Toc439169414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141" w:name="_Toc391629122"/>
      <w:bookmarkStart w:id="142" w:name="_Toc439169415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41"/>
      <w:bookmarkEnd w:id="142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143" w:name="_Toc391629123"/>
      <w:bookmarkStart w:id="144" w:name="_Toc439169416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43"/>
      <w:bookmarkEnd w:id="144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145" w:name="_Toc391629124"/>
      <w:bookmarkStart w:id="146" w:name="_Toc439169417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45"/>
      <w:bookmarkEnd w:id="146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147" w:name="_Toc391629125"/>
      <w:bookmarkStart w:id="148" w:name="_Toc439169418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47"/>
      <w:bookmarkEnd w:id="148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149" w:name="_Toc391629126"/>
      <w:bookmarkStart w:id="150" w:name="_Toc439169419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49"/>
      <w:bookmarkEnd w:id="150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151" w:name="_Toc391629127"/>
      <w:bookmarkStart w:id="152" w:name="_Toc439169420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151"/>
      <w:bookmarkEnd w:id="152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153" w:name="_Toc391629128"/>
      <w:bookmarkStart w:id="154" w:name="_Toc439169421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53"/>
      <w:bookmarkEnd w:id="154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155" w:name="_Toc391629129"/>
      <w:bookmarkStart w:id="156" w:name="_Toc439169422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55"/>
      <w:bookmarkEnd w:id="156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157" w:name="_Toc378075933"/>
      <w:bookmarkStart w:id="158" w:name="_Toc391629130"/>
      <w:bookmarkStart w:id="159" w:name="_Toc415581847"/>
      <w:bookmarkStart w:id="160" w:name="_Toc415581918"/>
      <w:bookmarkStart w:id="161" w:name="_Toc415581980"/>
      <w:bookmarkStart w:id="162" w:name="_Toc415663486"/>
      <w:bookmarkStart w:id="163" w:name="_Toc416355134"/>
      <w:bookmarkStart w:id="164" w:name="_Toc416355197"/>
      <w:bookmarkStart w:id="165" w:name="_Toc423337413"/>
      <w:bookmarkStart w:id="166" w:name="_Toc437954007"/>
      <w:bookmarkStart w:id="167" w:name="_Toc437954070"/>
      <w:bookmarkStart w:id="168" w:name="_Toc439169423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169" w:name="_Toc391629131"/>
      <w:bookmarkStart w:id="170" w:name="_Toc439169424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69"/>
      <w:bookmarkEnd w:id="170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171" w:name="_Toc378075935"/>
      <w:bookmarkStart w:id="172" w:name="_Toc391629132"/>
      <w:bookmarkStart w:id="173" w:name="_Toc415581849"/>
      <w:bookmarkStart w:id="174" w:name="_Toc415581920"/>
      <w:bookmarkStart w:id="175" w:name="_Toc415581982"/>
      <w:bookmarkStart w:id="176" w:name="_Toc415663488"/>
      <w:bookmarkStart w:id="177" w:name="_Toc416355136"/>
      <w:bookmarkStart w:id="178" w:name="_Toc416355199"/>
      <w:bookmarkStart w:id="179" w:name="_Toc423337415"/>
      <w:bookmarkStart w:id="180" w:name="_Toc437954009"/>
      <w:bookmarkStart w:id="181" w:name="_Toc437954072"/>
      <w:bookmarkStart w:id="182" w:name="_Toc439169425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>
      <w:pPr>
        <w:pStyle w:val="Heading5"/>
      </w:pPr>
      <w:bookmarkStart w:id="183" w:name="_Toc391629133"/>
      <w:bookmarkStart w:id="184" w:name="_Toc439169426"/>
      <w:r>
        <w:rPr>
          <w:rStyle w:val="CharSectno"/>
        </w:rPr>
        <w:t>16</w:t>
      </w:r>
      <w:r>
        <w:t>.</w:t>
      </w:r>
      <w:r>
        <w:tab/>
        <w:t>Terms used</w:t>
      </w:r>
      <w:bookmarkEnd w:id="183"/>
      <w:bookmarkEnd w:id="18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85" w:name="_Toc391629134"/>
      <w:bookmarkStart w:id="186" w:name="_Toc439169427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85"/>
      <w:bookmarkEnd w:id="186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87" w:name="_Toc391629135"/>
      <w:bookmarkStart w:id="188" w:name="_Toc439169428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87"/>
      <w:bookmarkEnd w:id="188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89" w:name="_Toc391629136"/>
      <w:bookmarkStart w:id="190" w:name="_Toc439169429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89"/>
      <w:bookmarkEnd w:id="190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91" w:name="_Toc391629137"/>
      <w:bookmarkStart w:id="192" w:name="_Toc439169430"/>
      <w:r>
        <w:rPr>
          <w:rStyle w:val="CharSectno"/>
        </w:rPr>
        <w:t>20</w:t>
      </w:r>
      <w:r>
        <w:t>.</w:t>
      </w:r>
      <w:r>
        <w:tab/>
        <w:t>Costs of report</w:t>
      </w:r>
      <w:bookmarkEnd w:id="191"/>
      <w:bookmarkEnd w:id="192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93" w:name="_Toc378075941"/>
      <w:bookmarkStart w:id="194" w:name="_Toc391629138"/>
      <w:bookmarkStart w:id="195" w:name="_Toc415581855"/>
      <w:bookmarkStart w:id="196" w:name="_Toc415581926"/>
      <w:bookmarkStart w:id="197" w:name="_Toc415581988"/>
      <w:bookmarkStart w:id="198" w:name="_Toc415663494"/>
      <w:bookmarkStart w:id="199" w:name="_Toc416355142"/>
      <w:bookmarkStart w:id="200" w:name="_Toc416355205"/>
      <w:bookmarkStart w:id="201" w:name="_Toc423337421"/>
      <w:bookmarkStart w:id="202" w:name="_Toc437954015"/>
      <w:bookmarkStart w:id="203" w:name="_Toc437954078"/>
      <w:bookmarkStart w:id="204" w:name="_Toc439169431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>
      <w:pPr>
        <w:pStyle w:val="Heading5"/>
      </w:pPr>
      <w:bookmarkStart w:id="205" w:name="_Toc391629139"/>
      <w:bookmarkStart w:id="206" w:name="_Toc439169432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205"/>
      <w:bookmarkEnd w:id="206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>Hospitals and Health Services Act 1927</w:t>
      </w:r>
      <w:r>
        <w:t xml:space="preserve"> section 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2311; 10 Apr 2015 p. 1251; 15 Dec 2015 p. 5028-9.]</w:t>
      </w:r>
    </w:p>
    <w:p>
      <w:pPr>
        <w:pStyle w:val="Heading5"/>
      </w:pPr>
      <w:bookmarkStart w:id="207" w:name="_Toc391629140"/>
      <w:bookmarkStart w:id="208" w:name="_Toc439169433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207"/>
      <w:bookmarkEnd w:id="208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2"/>
        <w:gridCol w:w="1559"/>
      </w:tblGrid>
      <w:tr>
        <w:trPr>
          <w:tblHeader/>
        </w:trPr>
        <w:tc>
          <w:tcPr>
            <w:tcW w:w="425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are under 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391.40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7 years of age but are under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462.40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559.00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2311; 26 Jun 2015 p. 2238</w:t>
      </w:r>
      <w:r>
        <w:noBreakHyphen/>
        <w:t>9.]</w:t>
      </w:r>
    </w:p>
    <w:p>
      <w:pPr>
        <w:pStyle w:val="Heading5"/>
      </w:pPr>
      <w:bookmarkStart w:id="209" w:name="_Toc391629141"/>
      <w:bookmarkStart w:id="210" w:name="_Toc439169434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209"/>
      <w:bookmarkEnd w:id="210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211" w:name="_Toc378075945"/>
      <w:bookmarkStart w:id="212" w:name="_Toc391629142"/>
      <w:bookmarkStart w:id="213" w:name="_Toc415581859"/>
      <w:bookmarkStart w:id="214" w:name="_Toc415581930"/>
      <w:bookmarkStart w:id="215" w:name="_Toc415581992"/>
      <w:bookmarkStart w:id="216" w:name="_Toc415663498"/>
      <w:bookmarkStart w:id="217" w:name="_Toc416355146"/>
      <w:bookmarkStart w:id="218" w:name="_Toc416355209"/>
      <w:bookmarkStart w:id="219" w:name="_Toc423337425"/>
      <w:bookmarkStart w:id="220" w:name="_Toc437954019"/>
      <w:bookmarkStart w:id="221" w:name="_Toc437954082"/>
      <w:bookmarkStart w:id="222" w:name="_Toc439169435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>
      <w:pPr>
        <w:pStyle w:val="Heading5"/>
      </w:pPr>
      <w:bookmarkStart w:id="223" w:name="_Toc391629143"/>
      <w:bookmarkStart w:id="224" w:name="_Toc439169436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223"/>
      <w:bookmarkEnd w:id="22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225" w:name="_Toc391629144"/>
      <w:bookmarkStart w:id="226" w:name="_Toc439169437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225"/>
      <w:bookmarkEnd w:id="226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7" w:name="_Toc378075948"/>
      <w:bookmarkStart w:id="228" w:name="_Toc391629145"/>
      <w:bookmarkStart w:id="229" w:name="_Toc415581862"/>
      <w:bookmarkStart w:id="230" w:name="_Toc415581933"/>
      <w:bookmarkStart w:id="231" w:name="_Toc415581995"/>
      <w:bookmarkStart w:id="232" w:name="_Toc415663501"/>
      <w:bookmarkStart w:id="233" w:name="_Toc416355149"/>
      <w:bookmarkStart w:id="234" w:name="_Toc416355212"/>
      <w:bookmarkStart w:id="235" w:name="_Toc423337428"/>
      <w:bookmarkStart w:id="236" w:name="_Toc437954022"/>
      <w:bookmarkStart w:id="237" w:name="_Toc437954085"/>
      <w:bookmarkStart w:id="238" w:name="_Toc43916943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239" w:name="_Toc391629146"/>
      <w:bookmarkStart w:id="240" w:name="_Toc439169439"/>
      <w:r>
        <w:rPr>
          <w:rStyle w:val="CharSClsNo"/>
        </w:rPr>
        <w:t>1</w:t>
      </w:r>
      <w:r>
        <w:t>.</w:t>
      </w:r>
      <w:r>
        <w:tab/>
        <w:t>Warrant (access)</w:t>
      </w:r>
      <w:bookmarkEnd w:id="239"/>
      <w:bookmarkEnd w:id="24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241" w:name="_Toc391629147"/>
      <w:bookmarkStart w:id="242" w:name="_Toc439169440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241"/>
      <w:bookmarkEnd w:id="2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243" w:name="_Toc391629148"/>
      <w:bookmarkStart w:id="244" w:name="_Toc439169441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243"/>
      <w:bookmarkEnd w:id="24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245" w:name="_Toc391629149"/>
      <w:bookmarkStart w:id="246" w:name="_Toc439169442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245"/>
      <w:bookmarkEnd w:id="246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247" w:name="_Toc391629150"/>
      <w:bookmarkStart w:id="248" w:name="_Toc439169443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247"/>
      <w:bookmarkEnd w:id="248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249" w:name="_Toc391629151"/>
      <w:bookmarkStart w:id="250" w:name="_Toc439169444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249"/>
      <w:bookmarkEnd w:id="250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51" w:name="_Toc378075955"/>
      <w:bookmarkStart w:id="252" w:name="_Toc391629152"/>
      <w:bookmarkStart w:id="253" w:name="_Toc415581869"/>
      <w:bookmarkStart w:id="254" w:name="_Toc415581940"/>
      <w:bookmarkStart w:id="255" w:name="_Toc415582002"/>
      <w:bookmarkStart w:id="256" w:name="_Toc415663508"/>
      <w:bookmarkStart w:id="257" w:name="_Toc416355156"/>
      <w:bookmarkStart w:id="258" w:name="_Toc416355219"/>
      <w:bookmarkStart w:id="259" w:name="_Toc423337435"/>
      <w:bookmarkStart w:id="260" w:name="_Toc437954029"/>
      <w:bookmarkStart w:id="261" w:name="_Toc437954092"/>
      <w:bookmarkStart w:id="262" w:name="_Toc439169445"/>
      <w:r>
        <w:t>Notes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63" w:name="_Toc391629153"/>
      <w:bookmarkStart w:id="264" w:name="_Toc439169446"/>
      <w:r>
        <w:t>Compilation table</w:t>
      </w:r>
      <w:bookmarkEnd w:id="263"/>
      <w:bookmarkEnd w:id="26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 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15 Dec 2015 p. 5028-9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rPr>
                <w:snapToGrid w:val="0"/>
                <w:lang w:val="en-US"/>
              </w:rPr>
              <w:t xml:space="preserve">1 Jan 2016 (see r. 2(b) and </w:t>
            </w:r>
            <w:r>
              <w:rPr>
                <w:i/>
                <w:snapToGrid w:val="0"/>
                <w:lang w:val="en-US"/>
              </w:rPr>
              <w:t>Gazette</w:t>
            </w:r>
            <w:r>
              <w:rPr>
                <w:snapToGrid w:val="0"/>
                <w:lang w:val="en-US"/>
              </w:rPr>
              <w:t xml:space="preserve"> 15 Dec 2015 p. 5027)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6" w:name="_Toc415663510"/>
      <w:bookmarkStart w:id="267" w:name="_Toc416355159"/>
      <w:bookmarkStart w:id="268" w:name="_Toc416355222"/>
      <w:bookmarkStart w:id="269" w:name="_Toc423337437"/>
      <w:bookmarkStart w:id="270" w:name="_Toc437954032"/>
      <w:bookmarkStart w:id="271" w:name="_Toc437954095"/>
      <w:bookmarkStart w:id="272" w:name="_Toc439169447"/>
      <w:r>
        <w:rPr>
          <w:sz w:val="28"/>
        </w:rPr>
        <w:t>Defined terms</w:t>
      </w:r>
      <w:bookmarkEnd w:id="266"/>
      <w:bookmarkEnd w:id="267"/>
      <w:bookmarkEnd w:id="268"/>
      <w:bookmarkEnd w:id="269"/>
      <w:bookmarkEnd w:id="270"/>
      <w:bookmarkEnd w:id="271"/>
      <w:bookmarkEnd w:id="27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5" w:name="Compilation"/>
    <w:bookmarkEnd w:id="26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73" w:name="DefinedTerms"/>
    <w:bookmarkEnd w:id="27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4" w:name="Coversheet"/>
    <w:bookmarkEnd w:id="27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4055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6E2F-0E0C-4206-BAB6-CD4AD5DA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8125</Words>
  <Characters>39897</Characters>
  <Application>Microsoft Office Word</Application>
  <DocSecurity>0</DocSecurity>
  <Lines>1424</Lines>
  <Paragraphs>906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2006 - 02-h0-01</dc:title>
  <dc:subject/>
  <dc:creator/>
  <cp:keywords/>
  <dc:description/>
  <cp:lastModifiedBy>svcMRProcess</cp:lastModifiedBy>
  <cp:revision>4</cp:revision>
  <cp:lastPrinted>2011-04-15T02:30:00Z</cp:lastPrinted>
  <dcterms:created xsi:type="dcterms:W3CDTF">2018-09-10T06:46:00Z</dcterms:created>
  <dcterms:modified xsi:type="dcterms:W3CDTF">2018-09-10T06:46:00Z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ReprintNo">
    <vt:lpwstr>2</vt:lpwstr>
  </property>
  <property fmtid="{D5CDD505-2E9C-101B-9397-08002B2CF9AE}" pid="4" name="ReprintedAsAt">
    <vt:filetime>2011-04-07T16:00:00Z</vt:filetime>
  </property>
  <property fmtid="{D5CDD505-2E9C-101B-9397-08002B2CF9AE}" pid="5" name="AsAtDate">
    <vt:lpwstr>01 Jan 2016</vt:lpwstr>
  </property>
  <property fmtid="{D5CDD505-2E9C-101B-9397-08002B2CF9AE}" pid="6" name="Suffix">
    <vt:lpwstr>02-h0-01</vt:lpwstr>
  </property>
  <property fmtid="{D5CDD505-2E9C-101B-9397-08002B2CF9AE}" pid="7" name="OWLSUId">
    <vt:i4>9243</vt:i4>
  </property>
  <property fmtid="{D5CDD505-2E9C-101B-9397-08002B2CF9AE}" pid="8" name="DocumentType">
    <vt:lpwstr>Reg</vt:lpwstr>
  </property>
  <property fmtid="{D5CDD505-2E9C-101B-9397-08002B2CF9AE}" pid="9" name="CommencementDate">
    <vt:lpwstr>20160101</vt:lpwstr>
  </property>
</Properties>
</file>