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_Toc439167787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_Toc439167788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_Toc439167789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_Toc439167790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_Toc439167791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_Toc439167792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_Toc439167793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_Toc439167794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_Toc439167795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_Toc439167796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_Toc439167797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_Toc439167798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_Toc439167799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_Toc439167800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_Toc439167801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_Toc439167802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_Toc439167803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_Toc439167804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13C.</w:t>
      </w:r>
      <w:r>
        <w:tab/>
        <w:t>Disclosure of information about land transfers (section 114(3)(g))</w:t>
      </w:r>
      <w:r>
        <w:tab/>
      </w:r>
      <w:r>
        <w:fldChar w:fldCharType="begin"/>
      </w:r>
      <w:r>
        <w:instrText xml:space="preserve"> PAGEREF _Toc439167805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_Toc439167806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_Toc439167807 \h </w:instrText>
      </w:r>
      <w:r>
        <w:fldChar w:fldCharType="separate"/>
      </w:r>
      <w:r>
        <w:t>8</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_Toc439167808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_Toc439167809 \h </w:instrText>
      </w:r>
      <w:r>
        <w:fldChar w:fldCharType="separate"/>
      </w:r>
      <w:r>
        <w:t>8</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_Toc439167810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_Toc439167811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_Toc439167813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39167787"/>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39167788"/>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7" w:name="_Toc439167789"/>
      <w:r>
        <w:rPr>
          <w:rStyle w:val="CharSectno"/>
        </w:rPr>
        <w:t>3A</w:t>
      </w:r>
      <w:r>
        <w:t>.</w:t>
      </w:r>
      <w:r>
        <w:tab/>
        <w:t>Rates of interest under compromise assessments (section 20A)</w:t>
      </w:r>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8" w:name="_Toc408482374"/>
      <w:bookmarkStart w:id="9" w:name="_Toc439167790"/>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0" w:name="_Toc408482375"/>
      <w:bookmarkStart w:id="11" w:name="_Toc439167791"/>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2" w:name="_Toc408482376"/>
      <w:bookmarkStart w:id="13" w:name="_Toc439167792"/>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4" w:name="_Toc408482377"/>
      <w:bookmarkStart w:id="15" w:name="_Toc439167793"/>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6" w:name="_Toc408482378"/>
      <w:bookmarkStart w:id="17" w:name="_Toc439167794"/>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18" w:name="_Toc408482379"/>
      <w:bookmarkStart w:id="19" w:name="_Toc439167795"/>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0" w:name="_Toc408482380"/>
      <w:bookmarkStart w:id="21" w:name="_Toc439167796"/>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408482381"/>
      <w:bookmarkStart w:id="23" w:name="_Toc439167797"/>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408482382"/>
      <w:bookmarkStart w:id="25" w:name="_Toc439167798"/>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$38.50.</w:t>
      </w:r>
    </w:p>
    <w:p>
      <w:pPr>
        <w:pStyle w:val="Footnotesection"/>
        <w:ind w:left="890" w:hanging="890"/>
      </w:pPr>
      <w:r>
        <w:tab/>
        <w:t>[Regulation 8 inserted in Gazette 25 Jun 2010 p. 2880; amended in Gazette 5 Jun 2015 p. 1977.]</w:t>
      </w:r>
    </w:p>
    <w:p>
      <w:pPr>
        <w:pStyle w:val="Heading5"/>
      </w:pPr>
      <w:bookmarkStart w:id="26" w:name="_Toc408482383"/>
      <w:bookmarkStart w:id="27" w:name="_Toc439167799"/>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8" w:name="_Toc408482384"/>
      <w:bookmarkStart w:id="29" w:name="_Toc439167800"/>
      <w:r>
        <w:rPr>
          <w:rStyle w:val="CharSectno"/>
        </w:rPr>
        <w:t>10</w:t>
      </w:r>
      <w:r>
        <w:t>.</w:t>
      </w:r>
      <w:r>
        <w:tab/>
        <w:t>Exemption from requirement to keep tax records (section 91)</w:t>
      </w:r>
      <w:bookmarkEnd w:id="28"/>
      <w:bookmarkEnd w:id="2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0" w:name="_Toc408482385"/>
      <w:bookmarkStart w:id="31" w:name="_Toc439167801"/>
      <w:r>
        <w:rPr>
          <w:rStyle w:val="CharSectno"/>
        </w:rPr>
        <w:t>11</w:t>
      </w:r>
      <w:r>
        <w:t>.</w:t>
      </w:r>
      <w:r>
        <w:tab/>
        <w:t>Expenses of witnesses (section 95)</w:t>
      </w:r>
      <w:bookmarkEnd w:id="30"/>
      <w:bookmarkEnd w:id="3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2" w:name="_Toc408482386"/>
      <w:bookmarkStart w:id="33" w:name="_Toc439167802"/>
      <w:r>
        <w:rPr>
          <w:rStyle w:val="CharSectno"/>
        </w:rPr>
        <w:t>12</w:t>
      </w:r>
      <w:r>
        <w:t>.</w:t>
      </w:r>
      <w:r>
        <w:tab/>
        <w:t>Law enforcement agency authorised to receive confidential information (section 114)</w:t>
      </w:r>
      <w:bookmarkEnd w:id="32"/>
      <w:bookmarkEnd w:id="33"/>
    </w:p>
    <w:p>
      <w:pPr>
        <w:pStyle w:val="Subsection"/>
      </w:pPr>
      <w:r>
        <w:tab/>
      </w:r>
      <w:r>
        <w:tab/>
        <w:t>For the purposes of section 114(3)(a)(iv) of the Act, the Australian Crime Commission is authorised to receive confidential information.</w:t>
      </w:r>
    </w:p>
    <w:p>
      <w:pPr>
        <w:pStyle w:val="Heading5"/>
        <w:spacing w:before="180"/>
      </w:pPr>
      <w:bookmarkStart w:id="34" w:name="_Toc408482387"/>
      <w:bookmarkStart w:id="35" w:name="_Toc439167803"/>
      <w:r>
        <w:rPr>
          <w:rStyle w:val="CharSectno"/>
        </w:rPr>
        <w:t>13A</w:t>
      </w:r>
      <w:r>
        <w:t>.</w:t>
      </w:r>
      <w:r>
        <w:tab/>
        <w:t>Disclosure of information about vehicle licensing (section 114(3)(g))</w:t>
      </w:r>
      <w:bookmarkEnd w:id="34"/>
      <w:bookmarkEnd w:id="3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6" w:name="_Toc408482388"/>
      <w:bookmarkStart w:id="37" w:name="_Toc439167804"/>
      <w:r>
        <w:rPr>
          <w:rStyle w:val="CharSectno"/>
        </w:rPr>
        <w:t>13B</w:t>
      </w:r>
      <w:r>
        <w:t>.</w:t>
      </w:r>
      <w:r>
        <w:tab/>
        <w:t>Disclosure of information about petroleum matters (section 114(3)(g))</w:t>
      </w:r>
      <w:bookmarkEnd w:id="36"/>
      <w:bookmarkEnd w:id="3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8" w:name="_Toc408482389"/>
      <w:bookmarkStart w:id="39" w:name="_Toc439167805"/>
      <w:r>
        <w:rPr>
          <w:rStyle w:val="CharSectno"/>
        </w:rPr>
        <w:t>13C</w:t>
      </w:r>
      <w:r>
        <w:t>.</w:t>
      </w:r>
      <w:r>
        <w:tab/>
        <w:t>Disclosure of information about land transfers (section 114(3)(g))</w:t>
      </w:r>
      <w:bookmarkEnd w:id="38"/>
      <w:bookmarkEnd w:id="3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40" w:name="_Toc408482390"/>
      <w:bookmarkStart w:id="41" w:name="_Toc439167806"/>
      <w:r>
        <w:rPr>
          <w:rStyle w:val="CharSectno"/>
        </w:rPr>
        <w:t>13D</w:t>
      </w:r>
      <w:r>
        <w:t>.</w:t>
      </w:r>
      <w:r>
        <w:tab/>
        <w:t>Disclosure of information about a person’s taxation affairs (section 114(3)(g))</w:t>
      </w:r>
      <w:bookmarkEnd w:id="40"/>
      <w:bookmarkEnd w:id="4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2" w:name="_Toc408482391"/>
      <w:bookmarkStart w:id="43" w:name="_Toc439167807"/>
      <w:r>
        <w:rPr>
          <w:rStyle w:val="CharSectno"/>
        </w:rPr>
        <w:t>13E</w:t>
      </w:r>
      <w:r>
        <w:t>.</w:t>
      </w:r>
      <w:r>
        <w:tab/>
        <w:t>Disclosure of information to interstate official: first home owner grant (section 114(3)(g))</w:t>
      </w:r>
      <w:bookmarkEnd w:id="42"/>
      <w:bookmarkEnd w:id="4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4" w:name="_Toc408482392"/>
      <w:bookmarkStart w:id="45" w:name="_Toc439167808"/>
      <w:r>
        <w:rPr>
          <w:rStyle w:val="CharSectno"/>
        </w:rPr>
        <w:t>13</w:t>
      </w:r>
      <w:r>
        <w:t>.</w:t>
      </w:r>
      <w:r>
        <w:tab/>
        <w:t>Disclosure of information about pastoral lessees (section 114(3)(g))</w:t>
      </w:r>
      <w:bookmarkEnd w:id="44"/>
      <w:bookmarkEnd w:id="45"/>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6" w:name="_Toc408482393"/>
      <w:bookmarkStart w:id="47" w:name="_Toc439167809"/>
      <w:r>
        <w:rPr>
          <w:rStyle w:val="CharSectno"/>
        </w:rPr>
        <w:t>14A</w:t>
      </w:r>
      <w:r>
        <w:t>.</w:t>
      </w:r>
      <w:r>
        <w:tab/>
        <w:t>Disclosure of information about settlement agents (section 114)</w:t>
      </w:r>
      <w:bookmarkEnd w:id="46"/>
      <w:bookmarkEnd w:id="47"/>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8" w:name="_Toc408482394"/>
      <w:bookmarkStart w:id="49" w:name="_Toc439167810"/>
      <w:r>
        <w:rPr>
          <w:rStyle w:val="CharSectno"/>
        </w:rPr>
        <w:t>14</w:t>
      </w:r>
      <w:r>
        <w:t>.</w:t>
      </w:r>
      <w:r>
        <w:tab/>
        <w:t>Service on Commissioner (section 115)</w:t>
      </w:r>
      <w:bookmarkEnd w:id="48"/>
      <w:bookmarkEnd w:id="49"/>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50" w:name="_Toc408482395"/>
      <w:bookmarkStart w:id="51" w:name="_Toc439167811"/>
      <w:r>
        <w:rPr>
          <w:rStyle w:val="CharSectno"/>
        </w:rPr>
        <w:t>15</w:t>
      </w:r>
      <w:r>
        <w:t>.</w:t>
      </w:r>
      <w:r>
        <w:tab/>
        <w:t>Prescription of Commissioner as State taxation officer</w:t>
      </w:r>
      <w:bookmarkEnd w:id="50"/>
      <w:bookmarkEnd w:id="5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2" w:name="_Toc408482396"/>
      <w:bookmarkStart w:id="53" w:name="_Toc417464582"/>
      <w:bookmarkStart w:id="54" w:name="_Toc417656667"/>
      <w:bookmarkStart w:id="55" w:name="_Toc421265595"/>
      <w:bookmarkStart w:id="56" w:name="_Toc421536755"/>
      <w:bookmarkStart w:id="57" w:name="_Toc421536795"/>
      <w:bookmarkStart w:id="58" w:name="_Toc421536955"/>
      <w:bookmarkStart w:id="59" w:name="_Toc423505599"/>
      <w:bookmarkStart w:id="60" w:name="_Toc423505626"/>
      <w:bookmarkStart w:id="61" w:name="_Toc439167812"/>
      <w:r>
        <w:t>Notes</w:t>
      </w:r>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62" w:name="_Toc408482397"/>
      <w:bookmarkStart w:id="63" w:name="_Toc439167813"/>
      <w: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keepNext/>
              <w:spacing w:after="40"/>
            </w:pPr>
            <w:r>
              <w:rPr>
                <w:i/>
              </w:rPr>
              <w:t xml:space="preserve">Taxation Administration Amendment Regulations (No. 3) 2015 </w:t>
            </w:r>
          </w:p>
        </w:tc>
        <w:tc>
          <w:tcPr>
            <w:tcW w:w="1276" w:type="dxa"/>
            <w:tcBorders>
              <w:top w:val="nil"/>
              <w:bottom w:val="single" w:sz="4" w:space="0" w:color="auto"/>
            </w:tcBorders>
          </w:tcPr>
          <w:p>
            <w:pPr>
              <w:pStyle w:val="nTable"/>
              <w:keepNext/>
              <w:spacing w:after="40"/>
            </w:pPr>
            <w:r>
              <w:t>11 Dec 2015 p. 4962-3</w:t>
            </w:r>
          </w:p>
        </w:tc>
        <w:tc>
          <w:tcPr>
            <w:tcW w:w="2693" w:type="dxa"/>
            <w:tcBorders>
              <w:top w:val="nil"/>
              <w:bottom w:val="single" w:sz="4" w:space="0" w:color="auto"/>
            </w:tcBorders>
          </w:tcPr>
          <w:p>
            <w:pPr>
              <w:pStyle w:val="nTable"/>
              <w:keepNext/>
              <w:spacing w:after="40"/>
            </w:pPr>
            <w:r>
              <w:t xml:space="preserve">r. 1 and 2: 11 Dec 2015 </w:t>
            </w:r>
            <w:r>
              <w:rPr>
                <w:bCs/>
                <w:snapToGrid w:val="0"/>
                <w:spacing w:val="-2"/>
              </w:rPr>
              <w:t>(see r. 2(a));</w:t>
            </w:r>
            <w:r>
              <w:br/>
              <w:t>Regulations other than r. 1 and 2: 1 Jan 2016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64" w:name="Start_Cursor"/>
      <w:bookmarkEnd w:id="64"/>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6" w:name="_Toc439167814"/>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3566</Words>
  <Characters>17689</Characters>
  <Application>Microsoft Office Word</Application>
  <DocSecurity>0</DocSecurity>
  <Lines>570</Lines>
  <Paragraphs>332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2003 - 03-g0-00</dc:title>
  <dc:subject/>
  <dc:creator/>
  <cp:keywords/>
  <dc:description/>
  <cp:lastModifiedBy>svcMRProcess</cp:lastModifiedBy>
  <cp:revision>4</cp:revision>
  <cp:lastPrinted>2014-08-12T01:49:00Z</cp:lastPrinted>
  <dcterms:created xsi:type="dcterms:W3CDTF">2015-12-31T03:11:00Z</dcterms:created>
  <dcterms:modified xsi:type="dcterms:W3CDTF">2015-12-31T03:11:00Z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01 Jan 2016</vt:lpwstr>
  </property>
  <property fmtid="{D5CDD505-2E9C-101B-9397-08002B2CF9AE}" pid="8" name="Suffix">
    <vt:lpwstr>03-g0-00</vt:lpwstr>
  </property>
  <property fmtid="{D5CDD505-2E9C-101B-9397-08002B2CF9AE}" pid="9" name="CommencementDate">
    <vt:lpwstr>20160101</vt:lpwstr>
  </property>
</Properties>
</file>