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_Toc468780257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_Toc468780258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_Toc468780259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_Toc468780260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_Toc468780262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_Toc468780264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_Toc468780267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_Toc468780268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_Toc468780269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_Toc468780270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_Toc468780271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_Toc468780272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2016 — Schedule 1</w:t>
      </w:r>
      <w:r>
        <w:tab/>
      </w:r>
      <w:r>
        <w:fldChar w:fldCharType="begin"/>
      </w:r>
      <w:r>
        <w:instrText xml:space="preserve"> PAGEREF _Toc468780274 \h </w:instrText>
      </w:r>
      <w:r>
        <w:fldChar w:fldCharType="separate"/>
      </w:r>
      <w:r>
        <w:t>9</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_Toc468780275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_Toc468780276 \h </w:instrText>
      </w:r>
      <w:r>
        <w:fldChar w:fldCharType="separate"/>
      </w:r>
      <w:r>
        <w:t>10</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_Toc468780277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_Toc468780279 \h </w:instrText>
      </w:r>
      <w:r>
        <w:fldChar w:fldCharType="separate"/>
      </w:r>
      <w:r>
        <w:t>12</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_Toc468780280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_Toc468780282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w:t>
      </w:r>
      <w:r>
        <w:tab/>
      </w:r>
      <w:r>
        <w:fldChar w:fldCharType="begin"/>
      </w:r>
      <w:r>
        <w:instrText xml:space="preserve"> PAGEREF _Toc468780283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_Toc468780286 \h </w:instrText>
      </w:r>
      <w:r>
        <w:fldChar w:fldCharType="separate"/>
      </w:r>
      <w:r>
        <w:t>15</w:t>
      </w:r>
      <w:r>
        <w:fldChar w:fldCharType="end"/>
      </w:r>
    </w:p>
    <w:p>
      <w:pPr>
        <w:pStyle w:val="TOC8"/>
        <w:rPr>
          <w:rFonts w:asciiTheme="minorHAnsi" w:eastAsiaTheme="minorEastAsia" w:hAnsiTheme="minorHAnsi" w:cstheme="minorBidi"/>
          <w:szCs w:val="22"/>
        </w:rPr>
      </w:pPr>
      <w:r>
        <w:t>20A.</w:t>
      </w:r>
      <w:r>
        <w:tab/>
        <w:t>Concessions for existing worker</w:t>
      </w:r>
      <w:r>
        <w:tab/>
      </w:r>
      <w:r>
        <w:fldChar w:fldCharType="begin"/>
      </w:r>
      <w:r>
        <w:instrText xml:space="preserve"> PAGEREF _Toc468780287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_Toc468780288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_Toc468780290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_Toc468780291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_Toc468780293 \h </w:instrText>
      </w:r>
      <w:r>
        <w:fldChar w:fldCharType="separate"/>
      </w:r>
      <w:r>
        <w:t>18</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_Toc468780294 \h </w:instrText>
      </w:r>
      <w:r>
        <w:fldChar w:fldCharType="separate"/>
      </w:r>
      <w:r>
        <w:t>19</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_Toc468780295 \h </w:instrText>
      </w:r>
      <w:r>
        <w:fldChar w:fldCharType="separate"/>
      </w:r>
      <w:r>
        <w:t>19</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_Toc468780296 \h </w:instrText>
      </w:r>
      <w:r>
        <w:fldChar w:fldCharType="separate"/>
      </w:r>
      <w:r>
        <w:t>20</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_Toc468780297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_Toc468780299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_Toc468780300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_Toc468780301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_Toc468780302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_Toc468780303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_Toc468780306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46878025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68780257"/>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 w:name="_Toc46878025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6" w:name="_Toc468780259"/>
      <w:r>
        <w:rPr>
          <w:rStyle w:val="CharSectno"/>
        </w:rPr>
        <w:t>3</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7" w:name="_Toc468780260"/>
      <w:r>
        <w:rPr>
          <w:rStyle w:val="CharSectno"/>
        </w:rPr>
        <w:t>3AA</w:t>
      </w:r>
      <w:r>
        <w:t>.</w:t>
      </w:r>
      <w:r>
        <w:tab/>
        <w:t>Nominal hours</w:t>
      </w:r>
      <w:bookmarkEnd w:id="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8" w:name="_Toc468780261"/>
      <w:r>
        <w:rPr>
          <w:rStyle w:val="CharPartNo"/>
        </w:rPr>
        <w:t>Part 2A</w:t>
      </w:r>
      <w:r>
        <w:rPr>
          <w:b w:val="0"/>
        </w:rPr>
        <w:t> </w:t>
      </w:r>
      <w:r>
        <w:t>—</w:t>
      </w:r>
      <w:r>
        <w:rPr>
          <w:b w:val="0"/>
        </w:rPr>
        <w:t> </w:t>
      </w:r>
      <w:r>
        <w:rPr>
          <w:rStyle w:val="CharPartText"/>
        </w:rPr>
        <w:t>Management of colleges</w:t>
      </w:r>
      <w:bookmarkEnd w:id="8"/>
    </w:p>
    <w:p>
      <w:pPr>
        <w:pStyle w:val="Footnoteheading"/>
      </w:pPr>
      <w:r>
        <w:tab/>
        <w:t>[Heading inserted in Gazette 22 May 2009 p. 1694.]</w:t>
      </w:r>
    </w:p>
    <w:p>
      <w:pPr>
        <w:pStyle w:val="Heading5"/>
      </w:pPr>
      <w:bookmarkStart w:id="9" w:name="_Toc468780262"/>
      <w:r>
        <w:rPr>
          <w:rStyle w:val="CharSectno"/>
        </w:rPr>
        <w:t>3A</w:t>
      </w:r>
      <w:r>
        <w:t>.</w:t>
      </w:r>
      <w:r>
        <w:tab/>
        <w:t>Period prescribed for strategic plans (Act s. 43(1))</w:t>
      </w:r>
      <w:bookmarkEnd w:id="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0" w:name="_Toc468780263"/>
      <w:r>
        <w:rPr>
          <w:rStyle w:val="CharPartNo"/>
        </w:rPr>
        <w:t>Part 2</w:t>
      </w:r>
      <w:r>
        <w:rPr>
          <w:rStyle w:val="CharDivNo"/>
        </w:rPr>
        <w:t> </w:t>
      </w:r>
      <w:r>
        <w:t>—</w:t>
      </w:r>
      <w:r>
        <w:rPr>
          <w:rStyle w:val="CharDivText"/>
        </w:rPr>
        <w:t> </w:t>
      </w:r>
      <w:r>
        <w:rPr>
          <w:rStyle w:val="CharPartText"/>
        </w:rPr>
        <w:t>Classification of courses</w:t>
      </w:r>
      <w:bookmarkEnd w:id="10"/>
      <w:r>
        <w:rPr>
          <w:rStyle w:val="CharPartText"/>
        </w:rPr>
        <w:t xml:space="preserve"> </w:t>
      </w:r>
    </w:p>
    <w:p>
      <w:pPr>
        <w:pStyle w:val="Footnoteheading"/>
      </w:pPr>
      <w:r>
        <w:tab/>
        <w:t>[Heading amended in Gazette 9 Nov 2007 p. 5606; 17 Dec 2013 p. 6257.]</w:t>
      </w:r>
    </w:p>
    <w:p>
      <w:pPr>
        <w:pStyle w:val="Heading5"/>
        <w:rPr>
          <w:snapToGrid w:val="0"/>
        </w:rPr>
      </w:pPr>
      <w:bookmarkStart w:id="11" w:name="_Toc468780264"/>
      <w:r>
        <w:rPr>
          <w:rStyle w:val="CharSectno"/>
        </w:rPr>
        <w:t>4</w:t>
      </w:r>
      <w:r>
        <w:rPr>
          <w:snapToGrid w:val="0"/>
        </w:rPr>
        <w:t>.</w:t>
      </w:r>
      <w:r>
        <w:rPr>
          <w:snapToGrid w:val="0"/>
        </w:rPr>
        <w:tab/>
        <w:t>Classification of courses</w:t>
      </w:r>
      <w:bookmarkEnd w:id="11"/>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12" w:name="_Toc468780265"/>
      <w:r>
        <w:rPr>
          <w:rStyle w:val="CharPartNo"/>
        </w:rPr>
        <w:t>Part 3</w:t>
      </w:r>
      <w:r>
        <w:t> — </w:t>
      </w:r>
      <w:r>
        <w:rPr>
          <w:rStyle w:val="CharPartText"/>
        </w:rPr>
        <w:t>Selection and fees</w:t>
      </w:r>
      <w:bookmarkEnd w:id="12"/>
    </w:p>
    <w:p>
      <w:pPr>
        <w:pStyle w:val="Heading3"/>
      </w:pPr>
      <w:bookmarkStart w:id="13" w:name="_Toc468780266"/>
      <w:r>
        <w:rPr>
          <w:rStyle w:val="CharDivNo"/>
        </w:rPr>
        <w:t>Division 1</w:t>
      </w:r>
      <w:r>
        <w:rPr>
          <w:snapToGrid w:val="0"/>
        </w:rPr>
        <w:t> — </w:t>
      </w:r>
      <w:r>
        <w:rPr>
          <w:rStyle w:val="CharDivText"/>
        </w:rPr>
        <w:t>Selection for certain courses, and fees</w:t>
      </w:r>
      <w:bookmarkEnd w:id="13"/>
    </w:p>
    <w:p>
      <w:pPr>
        <w:pStyle w:val="Footnoteheading"/>
      </w:pPr>
      <w:r>
        <w:tab/>
        <w:t>[Heading amended in Gazette 17 Dec 2013 p. 6259.]</w:t>
      </w:r>
    </w:p>
    <w:p>
      <w:pPr>
        <w:pStyle w:val="Heading5"/>
        <w:rPr>
          <w:snapToGrid w:val="0"/>
        </w:rPr>
      </w:pPr>
      <w:bookmarkStart w:id="14" w:name="_Toc468780267"/>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15" w:name="_Toc468780268"/>
      <w:r>
        <w:rPr>
          <w:rStyle w:val="CharSectno"/>
        </w:rPr>
        <w:t>6</w:t>
      </w:r>
      <w:r>
        <w:rPr>
          <w:snapToGrid w:val="0"/>
        </w:rPr>
        <w:t>.</w:t>
      </w:r>
      <w:r>
        <w:rPr>
          <w:snapToGrid w:val="0"/>
        </w:rPr>
        <w:tab/>
        <w:t>Application of this Division</w:t>
      </w:r>
      <w:bookmarkEnd w:id="15"/>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 w:name="_Toc468780269"/>
      <w:r>
        <w:rPr>
          <w:rStyle w:val="CharSectno"/>
        </w:rPr>
        <w:t>7</w:t>
      </w:r>
      <w:r>
        <w:rPr>
          <w:snapToGrid w:val="0"/>
        </w:rPr>
        <w:t>.</w:t>
      </w:r>
      <w:r>
        <w:rPr>
          <w:snapToGrid w:val="0"/>
        </w:rPr>
        <w:tab/>
        <w:t>Admissions Manager, designation and functions of</w:t>
      </w:r>
      <w:bookmarkEnd w:id="1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17" w:name="_Toc468780270"/>
      <w:r>
        <w:rPr>
          <w:rStyle w:val="CharSectno"/>
        </w:rPr>
        <w:t>8</w:t>
      </w:r>
      <w:r>
        <w:t>.</w:t>
      </w:r>
      <w:r>
        <w:tab/>
        <w:t>Application for selection for course at college</w:t>
      </w:r>
      <w:bookmarkEnd w:id="1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8" w:name="_Toc468780271"/>
      <w:r>
        <w:rPr>
          <w:rStyle w:val="CharSectno"/>
        </w:rPr>
        <w:t>9</w:t>
      </w:r>
      <w:r>
        <w:rPr>
          <w:snapToGrid w:val="0"/>
        </w:rPr>
        <w:t>.</w:t>
      </w:r>
      <w:r>
        <w:rPr>
          <w:snapToGrid w:val="0"/>
        </w:rPr>
        <w:tab/>
        <w:t>Late applications</w:t>
      </w:r>
      <w:bookmarkEnd w:id="1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19" w:name="_Toc468780272"/>
      <w:r>
        <w:rPr>
          <w:rStyle w:val="CharSectno"/>
        </w:rPr>
        <w:t>10</w:t>
      </w:r>
      <w:r>
        <w:rPr>
          <w:snapToGrid w:val="0"/>
        </w:rPr>
        <w:t>.</w:t>
      </w:r>
      <w:r>
        <w:rPr>
          <w:snapToGrid w:val="0"/>
        </w:rPr>
        <w:tab/>
        <w:t>Assessing applicant on basis of experience, fee for</w:t>
      </w:r>
      <w:bookmarkEnd w:id="1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20" w:name="_Toc468780273"/>
      <w:r>
        <w:rPr>
          <w:rStyle w:val="CharDivNo"/>
        </w:rPr>
        <w:t>Division 2</w:t>
      </w:r>
      <w:r>
        <w:t> — </w:t>
      </w:r>
      <w:r>
        <w:rPr>
          <w:rStyle w:val="CharDivText"/>
        </w:rPr>
        <w:t>Course fees</w:t>
      </w:r>
      <w:bookmarkEnd w:id="20"/>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21" w:name="_Toc468780274"/>
      <w:r>
        <w:rPr>
          <w:rStyle w:val="CharSectno"/>
        </w:rPr>
        <w:t>11</w:t>
      </w:r>
      <w:r>
        <w:t>.</w:t>
      </w:r>
      <w:r>
        <w:tab/>
        <w:t>Course fees for 2016 — Schedule 1</w:t>
      </w:r>
      <w:bookmarkEnd w:id="21"/>
    </w:p>
    <w:p>
      <w:pPr>
        <w:pStyle w:val="Subsection"/>
      </w:pPr>
      <w:r>
        <w:tab/>
        <w:t>(1)</w:t>
      </w:r>
      <w:r>
        <w:tab/>
        <w:t xml:space="preserve">The course fee for a course to be commenced by a student in 2016 is as follows — </w:t>
      </w:r>
    </w:p>
    <w:p>
      <w:pPr>
        <w:pStyle w:val="Indenta"/>
      </w:pPr>
      <w:r>
        <w:tab/>
        <w:t>(a)</w:t>
      </w:r>
      <w:r>
        <w:tab/>
        <w:t xml:space="preserve">where only one unit is commenced — the relevant fee determined in accordance with Schedule 1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 or 16A.</w:t>
      </w:r>
    </w:p>
    <w:p>
      <w:pPr>
        <w:pStyle w:val="Footnotesection"/>
      </w:pPr>
      <w:r>
        <w:tab/>
        <w:t>[Regulation 11 inserted in Gazette 11 Dec 2015 p. 4957.]</w:t>
      </w:r>
    </w:p>
    <w:p>
      <w:pPr>
        <w:pStyle w:val="Heading5"/>
      </w:pPr>
      <w:bookmarkStart w:id="22" w:name="_Toc468780275"/>
      <w:r>
        <w:rPr>
          <w:rStyle w:val="CharSectno"/>
        </w:rPr>
        <w:t>12</w:t>
      </w:r>
      <w:r>
        <w:t>.</w:t>
      </w:r>
      <w:r>
        <w:tab/>
        <w:t>Annual course fee caps</w:t>
      </w:r>
      <w:bookmarkEnd w:id="22"/>
    </w:p>
    <w:p>
      <w:pPr>
        <w:pStyle w:val="Subsection"/>
      </w:pPr>
      <w:r>
        <w:tab/>
        <w:t>(1)</w:t>
      </w:r>
      <w:r>
        <w:tab/>
        <w:t>The fee caps set out in this regulation are applicable to persons, despite the operation of regulation 11(1).</w:t>
      </w:r>
    </w:p>
    <w:p>
      <w:pPr>
        <w:pStyle w:val="Subsection"/>
      </w:pPr>
      <w:r>
        <w:tab/>
        <w:t>(2)</w:t>
      </w:r>
      <w:r>
        <w:tab/>
        <w:t xml:space="preserve">The maximum amount of course fee payable for 2016 by a student who is not a secondary school aged person is $7 780. </w:t>
      </w:r>
    </w:p>
    <w:p>
      <w:pPr>
        <w:pStyle w:val="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Subsection"/>
      </w:pPr>
      <w:r>
        <w:tab/>
        <w:t>(4)</w:t>
      </w:r>
      <w:r>
        <w:tab/>
        <w:t>The maximum amount of course fee payable for 2016 by a student who is a secondary school aged person, but not enrolled at school, is $415.</w:t>
      </w:r>
    </w:p>
    <w:p>
      <w:pPr>
        <w:pStyle w:val="Footnotesection"/>
      </w:pPr>
      <w:r>
        <w:tab/>
        <w:t>[Regulation 12 inserted in Gazette 11 Dec 2015 p. 4957-8.]</w:t>
      </w:r>
    </w:p>
    <w:p>
      <w:pPr>
        <w:pStyle w:val="Ednotesection"/>
      </w:pPr>
      <w:r>
        <w:t>[</w:t>
      </w:r>
      <w:r>
        <w:rPr>
          <w:b/>
        </w:rPr>
        <w:t>13B.</w:t>
      </w:r>
      <w:r>
        <w:tab/>
        <w:t>Deleted in Gazette 11 Dec 2015 p. 4958.]</w:t>
      </w:r>
    </w:p>
    <w:p>
      <w:pPr>
        <w:pStyle w:val="Heading5"/>
        <w:spacing w:before="180"/>
      </w:pPr>
      <w:bookmarkStart w:id="23" w:name="_Toc468780276"/>
      <w:r>
        <w:rPr>
          <w:rStyle w:val="CharSectno"/>
        </w:rPr>
        <w:t>13</w:t>
      </w:r>
      <w:r>
        <w:t>.</w:t>
      </w:r>
      <w:r>
        <w:tab/>
        <w:t>Courses exempt from course fees</w:t>
      </w:r>
      <w:bookmarkEnd w:id="23"/>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in Gazette 31 Dec 2008 p. 5682; amended in Gazette 18 Dec 2009 p. 5173; 17 Dec 2013 p. 6263</w:t>
      </w:r>
      <w:r>
        <w:noBreakHyphen/>
        <w:t>4; 12 Dec 2014 p. 4740; 11 Dec 2015 p. 4958.]</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24" w:name="_Toc468780277"/>
      <w:r>
        <w:rPr>
          <w:rStyle w:val="CharSectno"/>
        </w:rPr>
        <w:t>15A</w:t>
      </w:r>
      <w:r>
        <w:t>.</w:t>
      </w:r>
      <w:r>
        <w:tab/>
        <w:t>Course fees for overseas students</w:t>
      </w:r>
      <w:bookmarkEnd w:id="2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2007</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 11 Dec 2015 p. 4958.]</w:t>
      </w:r>
    </w:p>
    <w:p>
      <w:pPr>
        <w:pStyle w:val="Heading3"/>
        <w:spacing w:before="120"/>
      </w:pPr>
      <w:bookmarkStart w:id="25" w:name="_Toc468780278"/>
      <w:r>
        <w:rPr>
          <w:rStyle w:val="CharDivNo"/>
        </w:rPr>
        <w:t>Division 3</w:t>
      </w:r>
      <w:r>
        <w:rPr>
          <w:snapToGrid w:val="0"/>
        </w:rPr>
        <w:t> — </w:t>
      </w:r>
      <w:r>
        <w:rPr>
          <w:rStyle w:val="CharDivText"/>
        </w:rPr>
        <w:t>Other fees</w:t>
      </w:r>
      <w:bookmarkEnd w:id="25"/>
    </w:p>
    <w:p>
      <w:pPr>
        <w:pStyle w:val="Heading5"/>
        <w:spacing w:before="120"/>
        <w:rPr>
          <w:snapToGrid w:val="0"/>
        </w:rPr>
      </w:pPr>
      <w:bookmarkStart w:id="26" w:name="_Toc468780279"/>
      <w:r>
        <w:rPr>
          <w:rStyle w:val="CharSectno"/>
        </w:rPr>
        <w:t>16</w:t>
      </w:r>
      <w:r>
        <w:rPr>
          <w:snapToGrid w:val="0"/>
        </w:rPr>
        <w:t>.</w:t>
      </w:r>
      <w:r>
        <w:rPr>
          <w:snapToGrid w:val="0"/>
        </w:rPr>
        <w:tab/>
        <w:t>Colleges may determine other fees</w:t>
      </w:r>
      <w:bookmarkEnd w:id="26"/>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in Gazette 11 Dec 2015 p. 4958.]</w:t>
      </w:r>
    </w:p>
    <w:p>
      <w:pPr>
        <w:pStyle w:val="Heading5"/>
      </w:pPr>
      <w:bookmarkStart w:id="27" w:name="_Toc468780280"/>
      <w:r>
        <w:rPr>
          <w:rStyle w:val="CharSectno"/>
        </w:rPr>
        <w:t>16A</w:t>
      </w:r>
      <w:r>
        <w:t>.</w:t>
      </w:r>
      <w:r>
        <w:tab/>
        <w:t>Fee for service</w:t>
      </w:r>
      <w:bookmarkEnd w:id="27"/>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in Gazette 11 Dec 2015 p. 4959.]</w:t>
      </w:r>
    </w:p>
    <w:p>
      <w:pPr>
        <w:pStyle w:val="Ednotesection"/>
        <w:spacing w:before="240"/>
        <w:ind w:left="890" w:hanging="890"/>
      </w:pPr>
      <w:r>
        <w:t>[</w:t>
      </w:r>
      <w:r>
        <w:rPr>
          <w:b/>
          <w:bCs/>
        </w:rPr>
        <w:t>16B.</w:t>
      </w:r>
      <w:r>
        <w:tab/>
        <w:t>Deleted in Gazette 22 May 2009 p. 1694.]</w:t>
      </w:r>
    </w:p>
    <w:p>
      <w:pPr>
        <w:pStyle w:val="Heading2"/>
      </w:pPr>
      <w:bookmarkStart w:id="28" w:name="_Toc468780281"/>
      <w:r>
        <w:rPr>
          <w:rStyle w:val="CharPartNo"/>
        </w:rPr>
        <w:t>Part 4</w:t>
      </w:r>
      <w:r>
        <w:rPr>
          <w:rStyle w:val="CharDivNo"/>
        </w:rPr>
        <w:t> </w:t>
      </w:r>
      <w:r>
        <w:t>—</w:t>
      </w:r>
      <w:r>
        <w:rPr>
          <w:rStyle w:val="CharDivText"/>
        </w:rPr>
        <w:t> </w:t>
      </w:r>
      <w:r>
        <w:rPr>
          <w:rStyle w:val="CharPartText"/>
        </w:rPr>
        <w:t>Enrolment</w:t>
      </w:r>
      <w:bookmarkEnd w:id="28"/>
    </w:p>
    <w:p>
      <w:pPr>
        <w:pStyle w:val="Heading5"/>
        <w:spacing w:before="120"/>
        <w:rPr>
          <w:snapToGrid w:val="0"/>
        </w:rPr>
      </w:pPr>
      <w:bookmarkStart w:id="29" w:name="_Toc468780282"/>
      <w:r>
        <w:rPr>
          <w:rStyle w:val="CharSectno"/>
        </w:rPr>
        <w:t>17</w:t>
      </w:r>
      <w:r>
        <w:rPr>
          <w:snapToGrid w:val="0"/>
        </w:rPr>
        <w:t>.</w:t>
      </w:r>
      <w:r>
        <w:rPr>
          <w:snapToGrid w:val="0"/>
        </w:rPr>
        <w:tab/>
        <w:t>Enrolment as student at college</w:t>
      </w:r>
      <w:bookmarkEnd w:id="29"/>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30" w:name="_Toc468780283"/>
      <w:r>
        <w:rPr>
          <w:rStyle w:val="CharSectno"/>
        </w:rPr>
        <w:t>18</w:t>
      </w:r>
      <w:r>
        <w:rPr>
          <w:snapToGrid w:val="0"/>
        </w:rPr>
        <w:t>.</w:t>
      </w:r>
      <w:r>
        <w:rPr>
          <w:snapToGrid w:val="0"/>
        </w:rPr>
        <w:tab/>
        <w:t>When enrolment at college may be refused</w:t>
      </w:r>
      <w:bookmarkEnd w:id="30"/>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w:t>
      </w:r>
      <w:r>
        <w:rPr>
          <w:rStyle w:val="CharDefText"/>
        </w:rPr>
        <w:t>VET FEE</w:t>
      </w:r>
      <w:r>
        <w:rPr>
          <w:rStyle w:val="CharDefText"/>
        </w:rPr>
        <w:noBreakHyphen/>
        <w:t>HELP</w:t>
      </w:r>
      <w:r>
        <w:t>), but has not had an eligible application for VET FEE</w:t>
      </w:r>
      <w:r>
        <w:noBreakHyphen/>
        <w:t>HELP to the college confirmed within the required period for that unit.</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in Gazette 11 Dec 2015 p. 4959.]</w:t>
      </w:r>
    </w:p>
    <w:p>
      <w:pPr>
        <w:pStyle w:val="Ednotesection"/>
      </w:pPr>
      <w:r>
        <w:t>[</w:t>
      </w:r>
      <w:r>
        <w:rPr>
          <w:b/>
          <w:bCs/>
        </w:rPr>
        <w:t>19.</w:t>
      </w:r>
      <w:r>
        <w:tab/>
        <w:t>Deleted in Gazette 9 Nov 2007 p. 5608.]</w:t>
      </w:r>
    </w:p>
    <w:p>
      <w:pPr>
        <w:pStyle w:val="Heading2"/>
      </w:pPr>
      <w:bookmarkStart w:id="31" w:name="_Toc468780284"/>
      <w:r>
        <w:rPr>
          <w:rStyle w:val="CharPartNo"/>
        </w:rPr>
        <w:t>Part 5</w:t>
      </w:r>
      <w:r>
        <w:rPr>
          <w:b w:val="0"/>
        </w:rPr>
        <w:t> </w:t>
      </w:r>
      <w:r>
        <w:t>—</w:t>
      </w:r>
      <w:r>
        <w:rPr>
          <w:b w:val="0"/>
        </w:rPr>
        <w:t> </w:t>
      </w:r>
      <w:r>
        <w:rPr>
          <w:rStyle w:val="CharPartText"/>
        </w:rPr>
        <w:t>Fee concessions, exemptions and refunds</w:t>
      </w:r>
      <w:bookmarkEnd w:id="31"/>
    </w:p>
    <w:p>
      <w:pPr>
        <w:pStyle w:val="Footnoteheading"/>
      </w:pPr>
      <w:r>
        <w:tab/>
        <w:t>[Heading inserted in Gazette 18 Dec 2009 p. 5174.]</w:t>
      </w:r>
    </w:p>
    <w:p>
      <w:pPr>
        <w:pStyle w:val="Heading3"/>
      </w:pPr>
      <w:bookmarkStart w:id="32" w:name="_Toc468780285"/>
      <w:r>
        <w:rPr>
          <w:rStyle w:val="CharDivNo"/>
        </w:rPr>
        <w:t>Division 1</w:t>
      </w:r>
      <w:r>
        <w:rPr>
          <w:snapToGrid w:val="0"/>
        </w:rPr>
        <w:t> — </w:t>
      </w:r>
      <w:r>
        <w:rPr>
          <w:rStyle w:val="CharDivText"/>
        </w:rPr>
        <w:t>Concessional rates of fees</w:t>
      </w:r>
      <w:bookmarkEnd w:id="32"/>
    </w:p>
    <w:p>
      <w:pPr>
        <w:pStyle w:val="Heading5"/>
        <w:rPr>
          <w:snapToGrid w:val="0"/>
        </w:rPr>
      </w:pPr>
      <w:bookmarkStart w:id="33" w:name="_Toc468780286"/>
      <w:r>
        <w:rPr>
          <w:rStyle w:val="CharSectno"/>
        </w:rPr>
        <w:t>20</w:t>
      </w:r>
      <w:r>
        <w:rPr>
          <w:snapToGrid w:val="0"/>
        </w:rPr>
        <w:t>.</w:t>
      </w:r>
      <w:r>
        <w:rPr>
          <w:snapToGrid w:val="0"/>
        </w:rPr>
        <w:tab/>
        <w:t>Persons entitled to concessional rate of course fee</w:t>
      </w:r>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pPr>
      <w:bookmarkStart w:id="34" w:name="_Toc468780287"/>
      <w:r>
        <w:rPr>
          <w:rStyle w:val="CharSectno"/>
        </w:rPr>
        <w:t>20A</w:t>
      </w:r>
      <w:r>
        <w:t>.</w:t>
      </w:r>
      <w:r>
        <w:tab/>
        <w:t>Concessions for existing worker</w:t>
      </w:r>
      <w:bookmarkEnd w:id="34"/>
    </w:p>
    <w:p>
      <w:pPr>
        <w:pStyle w:val="Subsection"/>
      </w:pPr>
      <w:r>
        <w:tab/>
        <w:t>(1)</w:t>
      </w:r>
      <w:r>
        <w:tab/>
        <w:t xml:space="preserve">This regulation applies to a person, other than an apprentice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in a Certificate IV level qualification or below.</w:t>
      </w:r>
    </w:p>
    <w:p>
      <w:pPr>
        <w:pStyle w:val="Subsection"/>
      </w:pPr>
      <w:r>
        <w:tab/>
        <w:t>(2)</w:t>
      </w:r>
      <w:r>
        <w:tab/>
        <w:t>If the training contract referred to in subregulation (1)(a) was received by the Apprenticeship Office of the Department of Training and Workforce Development on or before 30 September 2015, the fees payable by that person for 2016 are the fees applicable to Category 2 courses.</w:t>
      </w:r>
    </w:p>
    <w:p>
      <w:pPr>
        <w:pStyle w:val="Subsection"/>
      </w:pPr>
      <w:r>
        <w:tab/>
        <w:t>(3)</w:t>
      </w:r>
      <w:r>
        <w:tab/>
        <w: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t>
      </w:r>
    </w:p>
    <w:p>
      <w:pPr>
        <w:pStyle w:val="Footnotesection"/>
      </w:pPr>
      <w:r>
        <w:tab/>
        <w:t>[Regulation 20A inserted in Gazette 11 Dec 2015 p. 4959-60.]</w:t>
      </w:r>
    </w:p>
    <w:p>
      <w:pPr>
        <w:pStyle w:val="Heading5"/>
        <w:rPr>
          <w:snapToGrid w:val="0"/>
        </w:rPr>
      </w:pPr>
      <w:bookmarkStart w:id="35" w:name="_Toc468780288"/>
      <w:r>
        <w:rPr>
          <w:rStyle w:val="CharSectno"/>
        </w:rPr>
        <w:t>21</w:t>
      </w:r>
      <w:r>
        <w:rPr>
          <w:snapToGrid w:val="0"/>
        </w:rPr>
        <w:t>.</w:t>
      </w:r>
      <w:r>
        <w:rPr>
          <w:snapToGrid w:val="0"/>
        </w:rPr>
        <w:tab/>
        <w:t>Concessional rate for category 2 or 3 course where there is financial hardship</w:t>
      </w:r>
      <w:bookmarkEnd w:id="35"/>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36" w:name="_Toc468780289"/>
      <w:r>
        <w:rPr>
          <w:rStyle w:val="CharDivNo"/>
        </w:rPr>
        <w:t>Division 2</w:t>
      </w:r>
      <w:r>
        <w:t> — </w:t>
      </w:r>
      <w:r>
        <w:rPr>
          <w:rStyle w:val="CharDivText"/>
        </w:rPr>
        <w:t>Payment by instalment and exemption for severe financial hardship</w:t>
      </w:r>
      <w:bookmarkEnd w:id="36"/>
    </w:p>
    <w:p>
      <w:pPr>
        <w:pStyle w:val="Footnoteheading"/>
        <w:keepNext/>
      </w:pPr>
      <w:r>
        <w:tab/>
        <w:t>[Heading inserted in Gazette 17 Dec 2013 p. 6267.]</w:t>
      </w:r>
    </w:p>
    <w:p>
      <w:pPr>
        <w:pStyle w:val="Heading5"/>
        <w:rPr>
          <w:snapToGrid w:val="0"/>
        </w:rPr>
      </w:pPr>
      <w:bookmarkStart w:id="37" w:name="_Toc468780290"/>
      <w:r>
        <w:rPr>
          <w:rStyle w:val="CharSectno"/>
        </w:rPr>
        <w:t>22</w:t>
      </w:r>
      <w:r>
        <w:rPr>
          <w:snapToGrid w:val="0"/>
        </w:rPr>
        <w:t>.</w:t>
      </w:r>
      <w:r>
        <w:rPr>
          <w:snapToGrid w:val="0"/>
        </w:rPr>
        <w:tab/>
        <w:t>Payment of certain fees by instalments</w:t>
      </w:r>
      <w:bookmarkEnd w:id="3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38" w:name="_Toc468780291"/>
      <w:r>
        <w:rPr>
          <w:rStyle w:val="CharSectno"/>
        </w:rPr>
        <w:t>23</w:t>
      </w:r>
      <w:r>
        <w:rPr>
          <w:snapToGrid w:val="0"/>
        </w:rPr>
        <w:t>.</w:t>
      </w:r>
      <w:r>
        <w:rPr>
          <w:snapToGrid w:val="0"/>
        </w:rPr>
        <w:tab/>
        <w:t>Exemption from fees if severe financial hardship</w:t>
      </w:r>
      <w:bookmarkEnd w:id="38"/>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39" w:name="_Toc468780292"/>
      <w:r>
        <w:rPr>
          <w:rStyle w:val="CharDivNo"/>
        </w:rPr>
        <w:t>Division 3</w:t>
      </w:r>
      <w:r>
        <w:t> — </w:t>
      </w:r>
      <w:r>
        <w:rPr>
          <w:rStyle w:val="CharDivText"/>
        </w:rPr>
        <w:t>Refund of fees</w:t>
      </w:r>
      <w:bookmarkEnd w:id="39"/>
    </w:p>
    <w:p>
      <w:pPr>
        <w:pStyle w:val="Footnoteheading"/>
        <w:keepNext/>
      </w:pPr>
      <w:r>
        <w:tab/>
        <w:t>[Heading inserted in Gazette 19 Jan 2010 p. 144.]</w:t>
      </w:r>
    </w:p>
    <w:p>
      <w:pPr>
        <w:pStyle w:val="Heading5"/>
      </w:pPr>
      <w:bookmarkStart w:id="40" w:name="_Toc468780293"/>
      <w:r>
        <w:rPr>
          <w:rStyle w:val="CharSectno"/>
        </w:rPr>
        <w:t>24A</w:t>
      </w:r>
      <w:r>
        <w:t>.</w:t>
      </w:r>
      <w:r>
        <w:tab/>
        <w:t>Terms used</w:t>
      </w:r>
      <w:bookmarkEnd w:id="40"/>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41" w:name="_Toc468780294"/>
      <w:r>
        <w:rPr>
          <w:rStyle w:val="CharSectno"/>
        </w:rPr>
        <w:t>24B</w:t>
      </w:r>
      <w:r>
        <w:t>.</w:t>
      </w:r>
      <w:r>
        <w:tab/>
        <w:t>Withdrawing from course or unit, manner of</w:t>
      </w:r>
      <w:bookmarkEnd w:id="4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2" w:name="_Toc468780295"/>
      <w:r>
        <w:rPr>
          <w:rStyle w:val="CharSectno"/>
        </w:rPr>
        <w:t>24</w:t>
      </w:r>
      <w:r>
        <w:t>.</w:t>
      </w:r>
      <w:r>
        <w:tab/>
        <w:t>Refund of fees on cancellation etc. of course or unit</w:t>
      </w:r>
      <w:bookmarkEnd w:id="4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43" w:name="_Toc468780296"/>
      <w:r>
        <w:rPr>
          <w:rStyle w:val="CharSectno"/>
        </w:rPr>
        <w:t>25</w:t>
      </w:r>
      <w:r>
        <w:t>.</w:t>
      </w:r>
      <w:r>
        <w:tab/>
        <w:t>Full refund of certain fees if withdrawal within allowed period</w:t>
      </w:r>
      <w:bookmarkEnd w:id="43"/>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in Gazette 12 Dec 2014 p. 4741; amended in Gazette 11 Dec 2015 p. 4960.]</w:t>
      </w:r>
    </w:p>
    <w:p>
      <w:pPr>
        <w:pStyle w:val="Heading5"/>
      </w:pPr>
      <w:bookmarkStart w:id="44" w:name="_Toc468780297"/>
      <w:r>
        <w:rPr>
          <w:rStyle w:val="CharSectno"/>
        </w:rPr>
        <w:t>26</w:t>
      </w:r>
      <w:r>
        <w:t>.</w:t>
      </w:r>
      <w:r>
        <w:tab/>
        <w:t>Pro rata refund of fees if withdrawal after allowed period</w:t>
      </w:r>
      <w:bookmarkEnd w:id="44"/>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45" w:name="_Toc468780298"/>
      <w:r>
        <w:rPr>
          <w:rStyle w:val="CharPartNo"/>
        </w:rPr>
        <w:t>Part 6</w:t>
      </w:r>
      <w:r>
        <w:rPr>
          <w:rStyle w:val="CharDivNo"/>
        </w:rPr>
        <w:t> </w:t>
      </w:r>
      <w:r>
        <w:t>—</w:t>
      </w:r>
      <w:r>
        <w:rPr>
          <w:rStyle w:val="CharDivText"/>
        </w:rPr>
        <w:t> </w:t>
      </w:r>
      <w:r>
        <w:rPr>
          <w:rStyle w:val="CharPartText"/>
        </w:rPr>
        <w:t>Common seals of colleges</w:t>
      </w:r>
      <w:bookmarkEnd w:id="45"/>
    </w:p>
    <w:p>
      <w:pPr>
        <w:pStyle w:val="Heading5"/>
        <w:spacing w:before="180"/>
        <w:rPr>
          <w:snapToGrid w:val="0"/>
        </w:rPr>
      </w:pPr>
      <w:bookmarkStart w:id="46" w:name="_Toc468780299"/>
      <w:r>
        <w:rPr>
          <w:rStyle w:val="CharSectno"/>
        </w:rPr>
        <w:t>27</w:t>
      </w:r>
      <w:r>
        <w:rPr>
          <w:snapToGrid w:val="0"/>
        </w:rPr>
        <w:t>.</w:t>
      </w:r>
      <w:r>
        <w:rPr>
          <w:snapToGrid w:val="0"/>
        </w:rPr>
        <w:tab/>
        <w:t>Form</w:t>
      </w:r>
      <w:bookmarkEnd w:id="4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7" w:name="_Toc468780300"/>
      <w:r>
        <w:rPr>
          <w:rStyle w:val="CharSectno"/>
        </w:rPr>
        <w:t>28</w:t>
      </w:r>
      <w:r>
        <w:rPr>
          <w:snapToGrid w:val="0"/>
        </w:rPr>
        <w:t>.</w:t>
      </w:r>
      <w:r>
        <w:rPr>
          <w:snapToGrid w:val="0"/>
        </w:rPr>
        <w:tab/>
        <w:t>Custody</w:t>
      </w:r>
      <w:bookmarkEnd w:id="4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8" w:name="_Toc468780301"/>
      <w:r>
        <w:rPr>
          <w:rStyle w:val="CharSectno"/>
        </w:rPr>
        <w:t>29</w:t>
      </w:r>
      <w:r>
        <w:rPr>
          <w:snapToGrid w:val="0"/>
        </w:rPr>
        <w:t>.</w:t>
      </w:r>
      <w:r>
        <w:rPr>
          <w:snapToGrid w:val="0"/>
        </w:rPr>
        <w:tab/>
        <w:t>Use</w:t>
      </w:r>
      <w:bookmarkEnd w:id="4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9" w:name="_Toc468780302"/>
      <w:r>
        <w:rPr>
          <w:rStyle w:val="CharSectno"/>
        </w:rPr>
        <w:t>30</w:t>
      </w:r>
      <w:r>
        <w:rPr>
          <w:snapToGrid w:val="0"/>
        </w:rPr>
        <w:t>.</w:t>
      </w:r>
      <w:r>
        <w:rPr>
          <w:snapToGrid w:val="0"/>
        </w:rPr>
        <w:tab/>
        <w:t>Attestation</w:t>
      </w:r>
      <w:bookmarkEnd w:id="4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0" w:name="_Toc468780303"/>
      <w:r>
        <w:rPr>
          <w:rStyle w:val="CharSectno"/>
        </w:rPr>
        <w:t>31</w:t>
      </w:r>
      <w:r>
        <w:rPr>
          <w:snapToGrid w:val="0"/>
        </w:rPr>
        <w:t>.</w:t>
      </w:r>
      <w:r>
        <w:rPr>
          <w:snapToGrid w:val="0"/>
        </w:rPr>
        <w:tab/>
        <w:t>Seal book</w:t>
      </w:r>
      <w:bookmarkEnd w:id="5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1" w:name="_Toc468780304"/>
      <w:r>
        <w:rPr>
          <w:rStyle w:val="CharSchNo"/>
        </w:rPr>
        <w:t>Schedule 1</w:t>
      </w:r>
      <w:r>
        <w:t> — </w:t>
      </w:r>
      <w:r>
        <w:rPr>
          <w:rStyle w:val="CharSchText"/>
        </w:rPr>
        <w:t>Fees</w:t>
      </w:r>
      <w:bookmarkEnd w:id="51"/>
    </w:p>
    <w:p>
      <w:pPr>
        <w:pStyle w:val="yShoulderClause"/>
      </w:pPr>
      <w:r>
        <w:t>[r. 9 and Pt. 3 Div. 2]</w:t>
      </w:r>
    </w:p>
    <w:p>
      <w:pPr>
        <w:pStyle w:val="yFootnoteheading"/>
      </w:pPr>
      <w:r>
        <w:tab/>
        <w:t>[Heading inserted in Gazette 17 Dec 2013 p. 6270.]</w:t>
      </w:r>
    </w:p>
    <w:p>
      <w:pPr>
        <w:pStyle w:val="yEdnotedivision"/>
      </w:pPr>
      <w:r>
        <w:t xml:space="preserve">[Division 1 deleted in Gazette </w:t>
      </w:r>
      <w:r>
        <w:rPr>
          <w:szCs w:val="22"/>
        </w:rPr>
        <w:t>12 Dec 2014 p. 4741</w:t>
      </w:r>
      <w:r>
        <w:t>.]</w:t>
      </w:r>
    </w:p>
    <w:p>
      <w:pPr>
        <w:pStyle w:val="yEdnotedivision"/>
        <w:spacing w:after="120"/>
      </w:pPr>
      <w:r>
        <w:t xml:space="preserve">[Heading deleted in Gazette </w:t>
      </w:r>
      <w:r>
        <w:rPr>
          <w:szCs w:val="22"/>
        </w:rPr>
        <w:t>12 Dec 2014 p. 4741</w:t>
      </w:r>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r>
            <w:r>
              <w:rPr>
                <w:szCs w:val="22"/>
              </w:rPr>
              <w:t>5.73</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r>
            <w:r>
              <w:rPr>
                <w:szCs w:val="22"/>
              </w:rPr>
              <w:t>3.21</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1.61</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rPr>
                <w:szCs w:val="22"/>
              </w:rPr>
              <w:t>4.84</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2.42</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rPr>
                <w:szCs w:val="22"/>
              </w:rPr>
              <w:t>0.21</w:t>
            </w:r>
          </w:p>
        </w:tc>
      </w:tr>
    </w:tbl>
    <w:p>
      <w:pPr>
        <w:pStyle w:val="yFootnotesection"/>
      </w:pPr>
      <w:r>
        <w:tab/>
        <w:t xml:space="preserve">[Division 2 inserted in Gazette </w:t>
      </w:r>
      <w:r>
        <w:rPr>
          <w:szCs w:val="22"/>
        </w:rPr>
        <w:t>17 Dec 2013 p. 6271; amended in Gazette 12 Dec 2014 p. 4742; 11 Dec 2015 p. 4960</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3" w:name="_Toc468780305"/>
      <w:r>
        <w:t>Notes</w:t>
      </w:r>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4" w:name="_Toc468780306"/>
      <w: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2015</w:t>
            </w:r>
            <w:r>
              <w:t xml:space="preserve"> </w:t>
            </w:r>
          </w:p>
        </w:tc>
        <w:tc>
          <w:tcPr>
            <w:tcW w:w="1276" w:type="dxa"/>
            <w:tcBorders>
              <w:bottom w:val="single" w:sz="4" w:space="0" w:color="auto"/>
            </w:tcBorders>
          </w:tcPr>
          <w:p>
            <w:pPr>
              <w:pStyle w:val="nTable"/>
              <w:spacing w:after="40"/>
            </w:pPr>
            <w:r>
              <w:t>11 Dec 2015 p. 4957-60</w:t>
            </w:r>
          </w:p>
        </w:tc>
        <w:tc>
          <w:tcPr>
            <w:tcW w:w="2693" w:type="dxa"/>
            <w:tcBorders>
              <w:bottom w:val="single" w:sz="4" w:space="0" w:color="auto"/>
            </w:tcBorders>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bl>
    <w:p>
      <w:pPr>
        <w:pStyle w:val="nSubsection"/>
      </w:pPr>
      <w:r>
        <w:rPr>
          <w:vertAlign w:val="superscript"/>
        </w:rPr>
        <w:t>2</w:t>
      </w:r>
      <w:r>
        <w:tab/>
        <w:t>Footnote no longer applicable.</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6" w:name="_Toc468780307"/>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student</w:t>
      </w:r>
      <w:r>
        <w:tab/>
        <w:t>3(1)</w:t>
      </w:r>
    </w:p>
    <w:p>
      <w:pPr>
        <w:pStyle w:val="DefinedTerms"/>
      </w:pPr>
      <w:r>
        <w:t>course</w:t>
      </w:r>
      <w:r>
        <w:tab/>
        <w:t>3(1), 5</w:t>
      </w:r>
    </w:p>
    <w:p>
      <w:pPr>
        <w:pStyle w:val="DefinedTerms"/>
      </w:pPr>
      <w:r>
        <w:t>course fee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2" w:name="Schedule"/>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99DE-66FD-4942-A088-96914AFA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6714</Words>
  <Characters>31489</Characters>
  <Application>Microsoft Office Word</Application>
  <DocSecurity>0</DocSecurity>
  <Lines>1015</Lines>
  <Paragraphs>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1996 - 06-d0-03</dc:title>
  <dc:subject/>
  <dc:creator/>
  <cp:keywords/>
  <dc:description/>
  <cp:lastModifiedBy>svcMRProcess</cp:lastModifiedBy>
  <cp:revision>4</cp:revision>
  <cp:lastPrinted>2014-03-12T01:06:00Z</cp:lastPrinted>
  <dcterms:created xsi:type="dcterms:W3CDTF">2018-09-16T23:00:00Z</dcterms:created>
  <dcterms:modified xsi:type="dcterms:W3CDTF">2018-09-16T23:01:00Z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01 Jan 2016</vt:lpwstr>
  </property>
  <property fmtid="{D5CDD505-2E9C-101B-9397-08002B2CF9AE}" pid="8" name="Suffix">
    <vt:lpwstr>06-d0-03</vt:lpwstr>
  </property>
  <property fmtid="{D5CDD505-2E9C-101B-9397-08002B2CF9AE}" pid="9" name="CommencementDate">
    <vt:lpwstr>20160101</vt:lpwstr>
  </property>
</Properties>
</file>