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Mines Safety and Inspection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Mines Safety and Inspection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_Toc440535815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_Toc440535816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_Toc440535817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_Toc440535818 \h </w:instrText>
      </w:r>
      <w:r>
        <w:fldChar w:fldCharType="separate"/>
      </w:r>
      <w:r>
        <w:t>3</w:t>
      </w:r>
      <w:r>
        <w:fldChar w:fldCharType="end"/>
      </w:r>
    </w:p>
    <w:p>
      <w:pPr>
        <w:pStyle w:val="TOC8"/>
        <w:rPr>
          <w:rFonts w:asciiTheme="minorHAnsi" w:eastAsiaTheme="minorEastAsia" w:hAnsiTheme="minorHAnsi" w:cstheme="minorBidi"/>
          <w:szCs w:val="22"/>
        </w:rPr>
      </w:pPr>
      <w:r>
        <w:t>4A.</w:t>
      </w:r>
      <w:r>
        <w:tab/>
        <w:t>Penalty levels defined</w:t>
      </w:r>
      <w:r>
        <w:tab/>
      </w:r>
      <w:r>
        <w:fldChar w:fldCharType="begin"/>
      </w:r>
      <w:r>
        <w:instrText xml:space="preserve"> PAGEREF _Toc440535819 \h </w:instrText>
      </w:r>
      <w:r>
        <w:fldChar w:fldCharType="separate"/>
      </w:r>
      <w:r>
        <w:t>14</w:t>
      </w:r>
      <w:r>
        <w:fldChar w:fldCharType="end"/>
      </w:r>
    </w:p>
    <w:p>
      <w:pPr>
        <w:pStyle w:val="TOC8"/>
        <w:rPr>
          <w:rFonts w:asciiTheme="minorHAnsi" w:eastAsiaTheme="minorEastAsia" w:hAnsiTheme="minorHAnsi" w:cstheme="minorBidi"/>
          <w:szCs w:val="22"/>
        </w:rPr>
      </w:pPr>
      <w:r>
        <w:t>4B.</w:t>
      </w:r>
      <w:r>
        <w:tab/>
        <w:t>First offence and subsequent offence defined</w:t>
      </w:r>
      <w:r>
        <w:tab/>
      </w:r>
      <w:r>
        <w:fldChar w:fldCharType="begin"/>
      </w:r>
      <w:r>
        <w:instrText xml:space="preserve"> PAGEREF _Toc440535820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_Toc440535821 \h </w:instrText>
      </w:r>
      <w:r>
        <w:fldChar w:fldCharType="separate"/>
      </w:r>
      <w:r>
        <w:t>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to certain excavations, shafts, or tunnels</w:t>
      </w:r>
      <w:r>
        <w:tab/>
      </w:r>
      <w:r>
        <w:fldChar w:fldCharType="begin"/>
      </w:r>
      <w:r>
        <w:instrText xml:space="preserve"> PAGEREF _Toc440535822 \h </w:instrText>
      </w:r>
      <w:r>
        <w:fldChar w:fldCharType="separate"/>
      </w:r>
      <w:r>
        <w:t>16</w:t>
      </w:r>
      <w:r>
        <w:fldChar w:fldCharType="end"/>
      </w:r>
    </w:p>
    <w:p>
      <w:pPr>
        <w:pStyle w:val="TOC8"/>
        <w:rPr>
          <w:rFonts w:asciiTheme="minorHAnsi" w:eastAsiaTheme="minorEastAsia" w:hAnsiTheme="minorHAnsi" w:cstheme="minorBidi"/>
          <w:szCs w:val="22"/>
        </w:rPr>
      </w:pPr>
      <w:r>
        <w:t>6A.</w:t>
      </w:r>
      <w:r>
        <w:tab/>
        <w:t xml:space="preserve">Application of this Act to workplace under </w:t>
      </w:r>
      <w:r>
        <w:rPr>
          <w:i/>
        </w:rPr>
        <w:t>Occupational Safety and Health Act 1984</w:t>
      </w:r>
      <w:r>
        <w:tab/>
      </w:r>
      <w:r>
        <w:fldChar w:fldCharType="begin"/>
      </w:r>
      <w:r>
        <w:instrText xml:space="preserve"> PAGEREF _Toc440535823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Relationship with other Acts</w:t>
      </w:r>
      <w:r>
        <w:tab/>
      </w:r>
      <w:r>
        <w:fldChar w:fldCharType="begin"/>
      </w:r>
      <w:r>
        <w:instrText xml:space="preserve"> PAGEREF _Toc440535824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 to exempt</w:t>
      </w:r>
      <w:r>
        <w:tab/>
      </w:r>
      <w:r>
        <w:fldChar w:fldCharType="begin"/>
      </w:r>
      <w:r>
        <w:instrText xml:space="preserve"> PAGEREF _Toc440535825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8A.</w:t>
      </w:r>
      <w:r>
        <w:tab/>
        <w:t>Effect of 2 or more statutory duties</w:t>
      </w:r>
      <w:r>
        <w:tab/>
      </w:r>
      <w:r>
        <w:fldChar w:fldCharType="begin"/>
      </w:r>
      <w:r>
        <w:instrText xml:space="preserve"> PAGEREF _Toc440535828 \h </w:instrText>
      </w:r>
      <w:r>
        <w:fldChar w:fldCharType="separate"/>
      </w:r>
      <w:r>
        <w:t>19</w:t>
      </w:r>
      <w:r>
        <w:fldChar w:fldCharType="end"/>
      </w:r>
    </w:p>
    <w:p>
      <w:pPr>
        <w:pStyle w:val="TOC8"/>
        <w:rPr>
          <w:rFonts w:asciiTheme="minorHAnsi" w:eastAsiaTheme="minorEastAsia" w:hAnsiTheme="minorHAnsi" w:cstheme="minorBidi"/>
          <w:szCs w:val="22"/>
        </w:rPr>
      </w:pPr>
      <w:r>
        <w:t>8B.</w:t>
      </w:r>
      <w:r>
        <w:tab/>
        <w:t>Gross negligence defined for some offences in this Part</w:t>
      </w:r>
      <w:r>
        <w:tab/>
      </w:r>
      <w:r>
        <w:fldChar w:fldCharType="begin"/>
      </w:r>
      <w:r>
        <w:instrText xml:space="preserve"> PAGEREF _Toc440535829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 duties</w:t>
      </w:r>
    </w:p>
    <w:p>
      <w:pPr>
        <w:pStyle w:val="TOC8"/>
        <w:rPr>
          <w:rFonts w:asciiTheme="minorHAnsi" w:eastAsiaTheme="minorEastAsia" w:hAnsiTheme="minorHAnsi" w:cstheme="minorBidi"/>
          <w:szCs w:val="22"/>
        </w:rPr>
      </w:pPr>
      <w:r>
        <w:t>9</w:t>
      </w:r>
      <w:r>
        <w:rPr>
          <w:snapToGrid w:val="0"/>
        </w:rPr>
        <w:t>.</w:t>
      </w:r>
      <w:r>
        <w:rPr>
          <w:snapToGrid w:val="0"/>
        </w:rPr>
        <w:tab/>
        <w:t>Employers, duties of</w:t>
      </w:r>
      <w:r>
        <w:tab/>
      </w:r>
      <w:r>
        <w:fldChar w:fldCharType="begin"/>
      </w:r>
      <w:r>
        <w:instrText xml:space="preserve"> PAGEREF _Toc440535831 \h </w:instrText>
      </w:r>
      <w:r>
        <w:fldChar w:fldCharType="separate"/>
      </w:r>
      <w:r>
        <w:t>20</w:t>
      </w:r>
      <w:r>
        <w:fldChar w:fldCharType="end"/>
      </w:r>
    </w:p>
    <w:p>
      <w:pPr>
        <w:pStyle w:val="TOC8"/>
        <w:rPr>
          <w:rFonts w:asciiTheme="minorHAnsi" w:eastAsiaTheme="minorEastAsia" w:hAnsiTheme="minorHAnsi" w:cstheme="minorBidi"/>
          <w:szCs w:val="22"/>
        </w:rPr>
      </w:pPr>
      <w:r>
        <w:t>9A.</w:t>
      </w:r>
      <w:r>
        <w:tab/>
        <w:t>Breaches of s. 9(1), penalties for</w:t>
      </w:r>
      <w:r>
        <w:tab/>
      </w:r>
      <w:r>
        <w:fldChar w:fldCharType="begin"/>
      </w:r>
      <w:r>
        <w:instrText xml:space="preserve"> PAGEREF _Toc440535832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Employees, duties of</w:t>
      </w:r>
      <w:r>
        <w:tab/>
      </w:r>
      <w:r>
        <w:fldChar w:fldCharType="begin"/>
      </w:r>
      <w:r>
        <w:instrText xml:space="preserve"> PAGEREF _Toc440535833 \h </w:instrText>
      </w:r>
      <w:r>
        <w:fldChar w:fldCharType="separate"/>
      </w:r>
      <w:r>
        <w:t>22</w:t>
      </w:r>
      <w:r>
        <w:fldChar w:fldCharType="end"/>
      </w:r>
    </w:p>
    <w:p>
      <w:pPr>
        <w:pStyle w:val="TOC8"/>
        <w:rPr>
          <w:rFonts w:asciiTheme="minorHAnsi" w:eastAsiaTheme="minorEastAsia" w:hAnsiTheme="minorHAnsi" w:cstheme="minorBidi"/>
          <w:szCs w:val="22"/>
        </w:rPr>
      </w:pPr>
      <w:r>
        <w:t>10A.</w:t>
      </w:r>
      <w:r>
        <w:tab/>
        <w:t>Breaches of s. 10(1) or (3), penalties for</w:t>
      </w:r>
      <w:r>
        <w:tab/>
      </w:r>
      <w:r>
        <w:fldChar w:fldCharType="begin"/>
      </w:r>
      <w:r>
        <w:instrText xml:space="preserve"> PAGEREF _Toc440535834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Duty to report some occurrences and situations</w:t>
      </w:r>
      <w:r>
        <w:tab/>
      </w:r>
      <w:r>
        <w:fldChar w:fldCharType="begin"/>
      </w:r>
      <w:r>
        <w:instrText xml:space="preserve"> PAGEREF _Toc440535835 \h </w:instrText>
      </w:r>
      <w:r>
        <w:fldChar w:fldCharType="separate"/>
      </w:r>
      <w:r>
        <w:t>24</w:t>
      </w:r>
      <w:r>
        <w:fldChar w:fldCharType="end"/>
      </w:r>
    </w:p>
    <w:p>
      <w:pPr>
        <w:pStyle w:val="TOC8"/>
        <w:rPr>
          <w:rFonts w:asciiTheme="minorHAnsi" w:eastAsiaTheme="minorEastAsia" w:hAnsiTheme="minorHAnsi" w:cstheme="minorBidi"/>
          <w:szCs w:val="22"/>
        </w:rPr>
      </w:pPr>
      <w:r>
        <w:t>11A.</w:t>
      </w:r>
      <w:r>
        <w:tab/>
        <w:t>Mine manager’s duties when s. 11 report received</w:t>
      </w:r>
      <w:r>
        <w:tab/>
      </w:r>
      <w:r>
        <w:fldChar w:fldCharType="begin"/>
      </w:r>
      <w:r>
        <w:instrText xml:space="preserve"> PAGEREF _Toc440535836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Employers and self</w:t>
      </w:r>
      <w:r>
        <w:rPr>
          <w:snapToGrid w:val="0"/>
        </w:rPr>
        <w:noBreakHyphen/>
        <w:t>employed persons, duties of</w:t>
      </w:r>
      <w:r>
        <w:tab/>
      </w:r>
      <w:r>
        <w:fldChar w:fldCharType="begin"/>
      </w:r>
      <w:r>
        <w:instrText xml:space="preserve"> PAGEREF _Toc440535837 \h </w:instrText>
      </w:r>
      <w:r>
        <w:fldChar w:fldCharType="separate"/>
      </w:r>
      <w:r>
        <w:t>25</w:t>
      </w:r>
      <w:r>
        <w:fldChar w:fldCharType="end"/>
      </w:r>
    </w:p>
    <w:p>
      <w:pPr>
        <w:pStyle w:val="TOC8"/>
        <w:rPr>
          <w:rFonts w:asciiTheme="minorHAnsi" w:eastAsiaTheme="minorEastAsia" w:hAnsiTheme="minorHAnsi" w:cstheme="minorBidi"/>
          <w:szCs w:val="22"/>
        </w:rPr>
      </w:pPr>
      <w:r>
        <w:t>12A.</w:t>
      </w:r>
      <w:r>
        <w:tab/>
        <w:t>Breaches of s. 12, penalties for</w:t>
      </w:r>
      <w:r>
        <w:tab/>
      </w:r>
      <w:r>
        <w:fldChar w:fldCharType="begin"/>
      </w:r>
      <w:r>
        <w:instrText xml:space="preserve"> PAGEREF _Toc440535838 \h </w:instrText>
      </w:r>
      <w:r>
        <w:fldChar w:fldCharType="separate"/>
      </w:r>
      <w:r>
        <w:t>26</w:t>
      </w:r>
      <w:r>
        <w:fldChar w:fldCharType="end"/>
      </w:r>
    </w:p>
    <w:p>
      <w:pPr>
        <w:pStyle w:val="TOC8"/>
        <w:rPr>
          <w:rFonts w:asciiTheme="minorHAnsi" w:eastAsiaTheme="minorEastAsia" w:hAnsiTheme="minorHAnsi" w:cstheme="minorBidi"/>
          <w:szCs w:val="22"/>
        </w:rPr>
      </w:pPr>
      <w:r>
        <w:t>12B.</w:t>
      </w:r>
      <w:r>
        <w:tab/>
        <w:t>Corporations to which s. 15A, 15B or 15C applies, duties of</w:t>
      </w:r>
      <w:r>
        <w:tab/>
      </w:r>
      <w:r>
        <w:fldChar w:fldCharType="begin"/>
      </w:r>
      <w:r>
        <w:instrText xml:space="preserve"> PAGEREF _Toc440535839 \h </w:instrText>
      </w:r>
      <w:r>
        <w:fldChar w:fldCharType="separate"/>
      </w:r>
      <w:r>
        <w:t>27</w:t>
      </w:r>
      <w:r>
        <w:fldChar w:fldCharType="end"/>
      </w:r>
    </w:p>
    <w:p>
      <w:pPr>
        <w:pStyle w:val="TOC8"/>
        <w:rPr>
          <w:rFonts w:asciiTheme="minorHAnsi" w:eastAsiaTheme="minorEastAsia" w:hAnsiTheme="minorHAnsi" w:cstheme="minorBidi"/>
          <w:szCs w:val="22"/>
        </w:rPr>
      </w:pPr>
      <w:r>
        <w:t>12C.</w:t>
      </w:r>
      <w:r>
        <w:tab/>
        <w:t>Breaches of s. 12B, penalties for</w:t>
      </w:r>
      <w:r>
        <w:tab/>
      </w:r>
      <w:r>
        <w:fldChar w:fldCharType="begin"/>
      </w:r>
      <w:r>
        <w:instrText xml:space="preserve"> PAGEREF _Toc440535840 \h </w:instrText>
      </w:r>
      <w:r>
        <w:fldChar w:fldCharType="separate"/>
      </w:r>
      <w:r>
        <w:t>27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Principal employers and managers, duties of</w:t>
      </w:r>
      <w:r>
        <w:tab/>
      </w:r>
      <w:r>
        <w:fldChar w:fldCharType="begin"/>
      </w:r>
      <w:r>
        <w:instrText xml:space="preserve"> PAGEREF _Toc440535841 \h </w:instrText>
      </w:r>
      <w:r>
        <w:fldChar w:fldCharType="separate"/>
      </w:r>
      <w:r>
        <w:t>28</w:t>
      </w:r>
      <w:r>
        <w:fldChar w:fldCharType="end"/>
      </w:r>
    </w:p>
    <w:p>
      <w:pPr>
        <w:pStyle w:val="TOC8"/>
        <w:rPr>
          <w:rFonts w:asciiTheme="minorHAnsi" w:eastAsiaTheme="minorEastAsia" w:hAnsiTheme="minorHAnsi" w:cstheme="minorBidi"/>
          <w:szCs w:val="22"/>
        </w:rPr>
      </w:pPr>
      <w:r>
        <w:t>13A.</w:t>
      </w:r>
      <w:r>
        <w:tab/>
        <w:t>Breaches of s. 13, penalties for</w:t>
      </w:r>
      <w:r>
        <w:tab/>
      </w:r>
      <w:r>
        <w:fldChar w:fldCharType="begin"/>
      </w:r>
      <w:r>
        <w:instrText xml:space="preserve"> PAGEREF _Toc440535842 \h </w:instrText>
      </w:r>
      <w:r>
        <w:fldChar w:fldCharType="separate"/>
      </w:r>
      <w:r>
        <w:t>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Plant designers etc., duties of</w:t>
      </w:r>
      <w:r>
        <w:tab/>
      </w:r>
      <w:r>
        <w:fldChar w:fldCharType="begin"/>
      </w:r>
      <w:r>
        <w:instrText xml:space="preserve"> PAGEREF _Toc440535843 \h </w:instrText>
      </w:r>
      <w:r>
        <w:fldChar w:fldCharType="separate"/>
      </w:r>
      <w:r>
        <w:t>29</w:t>
      </w:r>
      <w:r>
        <w:fldChar w:fldCharType="end"/>
      </w:r>
    </w:p>
    <w:p>
      <w:pPr>
        <w:pStyle w:val="TOC8"/>
        <w:rPr>
          <w:rFonts w:asciiTheme="minorHAnsi" w:eastAsiaTheme="minorEastAsia" w:hAnsiTheme="minorHAnsi" w:cstheme="minorBidi"/>
          <w:szCs w:val="22"/>
        </w:rPr>
      </w:pPr>
      <w:r>
        <w:t>15.</w:t>
      </w:r>
      <w:r>
        <w:tab/>
        <w:t>Breaches of s. 14, penalties for</w:t>
      </w:r>
      <w:r>
        <w:tab/>
      </w:r>
      <w:r>
        <w:fldChar w:fldCharType="begin"/>
      </w:r>
      <w:r>
        <w:instrText xml:space="preserve"> PAGEREF _Toc440535844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Certain workplace situations to be treated as employment</w:t>
      </w:r>
    </w:p>
    <w:p>
      <w:pPr>
        <w:pStyle w:val="TOC8"/>
        <w:rPr>
          <w:rFonts w:asciiTheme="minorHAnsi" w:eastAsiaTheme="minorEastAsia" w:hAnsiTheme="minorHAnsi" w:cstheme="minorBidi"/>
          <w:szCs w:val="22"/>
        </w:rPr>
      </w:pPr>
      <w:r>
        <w:t>15A.</w:t>
      </w:r>
      <w:r>
        <w:tab/>
        <w:t>Contract work arrangements</w:t>
      </w:r>
      <w:r>
        <w:tab/>
      </w:r>
      <w:r>
        <w:fldChar w:fldCharType="begin"/>
      </w:r>
      <w:r>
        <w:instrText xml:space="preserve"> PAGEREF _Toc440535846 \h </w:instrText>
      </w:r>
      <w:r>
        <w:fldChar w:fldCharType="separate"/>
      </w:r>
      <w:r>
        <w:t>32</w:t>
      </w:r>
      <w:r>
        <w:fldChar w:fldCharType="end"/>
      </w:r>
    </w:p>
    <w:p>
      <w:pPr>
        <w:pStyle w:val="TOC8"/>
        <w:rPr>
          <w:rFonts w:asciiTheme="minorHAnsi" w:eastAsiaTheme="minorEastAsia" w:hAnsiTheme="minorHAnsi" w:cstheme="minorBidi"/>
          <w:szCs w:val="22"/>
        </w:rPr>
      </w:pPr>
      <w:r>
        <w:t>15B.</w:t>
      </w:r>
      <w:r>
        <w:tab/>
        <w:t>Labour arrangements in general</w:t>
      </w:r>
      <w:r>
        <w:tab/>
      </w:r>
      <w:r>
        <w:fldChar w:fldCharType="begin"/>
      </w:r>
      <w:r>
        <w:instrText xml:space="preserve"> PAGEREF _Toc440535847 \h </w:instrText>
      </w:r>
      <w:r>
        <w:fldChar w:fldCharType="separate"/>
      </w:r>
      <w:r>
        <w:t>33</w:t>
      </w:r>
      <w:r>
        <w:fldChar w:fldCharType="end"/>
      </w:r>
    </w:p>
    <w:p>
      <w:pPr>
        <w:pStyle w:val="TOC8"/>
        <w:rPr>
          <w:rFonts w:asciiTheme="minorHAnsi" w:eastAsiaTheme="minorEastAsia" w:hAnsiTheme="minorHAnsi" w:cstheme="minorBidi"/>
          <w:szCs w:val="22"/>
        </w:rPr>
      </w:pPr>
      <w:r>
        <w:t>15C.</w:t>
      </w:r>
      <w:r>
        <w:tab/>
        <w:t>Labour hire arrangements</w:t>
      </w:r>
      <w:r>
        <w:tab/>
      </w:r>
      <w:r>
        <w:fldChar w:fldCharType="begin"/>
      </w:r>
      <w:r>
        <w:instrText xml:space="preserve"> PAGEREF _Toc440535848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duties</w:t>
      </w:r>
    </w:p>
    <w:p>
      <w:pPr>
        <w:pStyle w:val="TOC8"/>
        <w:rPr>
          <w:rFonts w:asciiTheme="minorHAnsi" w:eastAsiaTheme="minorEastAsia" w:hAnsiTheme="minorHAnsi" w:cstheme="minorBidi"/>
          <w:szCs w:val="22"/>
        </w:rPr>
      </w:pPr>
      <w:r>
        <w:t>15D.</w:t>
      </w:r>
      <w:r>
        <w:tab/>
        <w:t>Employers’ duties as to some residential premises</w:t>
      </w:r>
      <w:r>
        <w:tab/>
      </w:r>
      <w:r>
        <w:fldChar w:fldCharType="begin"/>
      </w:r>
      <w:r>
        <w:instrText xml:space="preserve"> PAGEREF _Toc440535850 \h </w:instrText>
      </w:r>
      <w:r>
        <w:fldChar w:fldCharType="separate"/>
      </w:r>
      <w:r>
        <w:t>36</w:t>
      </w:r>
      <w:r>
        <w:fldChar w:fldCharType="end"/>
      </w:r>
    </w:p>
    <w:p>
      <w:pPr>
        <w:pStyle w:val="TOC8"/>
        <w:rPr>
          <w:rFonts w:asciiTheme="minorHAnsi" w:eastAsiaTheme="minorEastAsia" w:hAnsiTheme="minorHAnsi" w:cstheme="minorBidi"/>
          <w:szCs w:val="22"/>
        </w:rPr>
      </w:pPr>
      <w:r>
        <w:t>15E.</w:t>
      </w:r>
      <w:r>
        <w:tab/>
        <w:t>Breaches of s. 15D, penalties for</w:t>
      </w:r>
      <w:r>
        <w:tab/>
      </w:r>
      <w:r>
        <w:fldChar w:fldCharType="begin"/>
      </w:r>
      <w:r>
        <w:instrText xml:space="preserve"> PAGEREF _Toc440535851 \h </w:instrText>
      </w:r>
      <w:r>
        <w:fldChar w:fldCharType="separate"/>
      </w:r>
      <w:r>
        <w:t>37</w:t>
      </w:r>
      <w:r>
        <w:fldChar w:fldCharType="end"/>
      </w:r>
    </w:p>
    <w:p>
      <w:pPr>
        <w:pStyle w:val="TOC8"/>
        <w:rPr>
          <w:rFonts w:asciiTheme="minorHAnsi" w:eastAsiaTheme="minorEastAsia" w:hAnsiTheme="minorHAnsi" w:cstheme="minorBidi"/>
          <w:szCs w:val="22"/>
        </w:rPr>
      </w:pPr>
      <w:r>
        <w:t>15F.</w:t>
      </w:r>
      <w:r>
        <w:tab/>
        <w:t>Hazardous situations, duty of employer or self</w:t>
      </w:r>
      <w:r>
        <w:noBreakHyphen/>
        <w:t>employed person to report</w:t>
      </w:r>
      <w:r>
        <w:tab/>
      </w:r>
      <w:r>
        <w:fldChar w:fldCharType="begin"/>
      </w:r>
      <w:r>
        <w:instrText xml:space="preserve"> PAGEREF _Toc440535852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 of mines</w:t>
      </w:r>
    </w:p>
    <w:p>
      <w:pPr>
        <w:pStyle w:val="TOC8"/>
        <w:rPr>
          <w:rFonts w:asciiTheme="minorHAnsi" w:eastAsiaTheme="minorEastAsia" w:hAnsiTheme="minorHAnsi" w:cstheme="minorBidi"/>
          <w:szCs w:val="22"/>
        </w:rPr>
      </w:pPr>
      <w:r>
        <w:t>16</w:t>
      </w:r>
      <w:r>
        <w:rPr>
          <w:snapToGrid w:val="0"/>
        </w:rPr>
        <w:t>.</w:t>
      </w:r>
      <w:r>
        <w:rPr>
          <w:snapToGrid w:val="0"/>
        </w:rPr>
        <w:tab/>
        <w:t>State mining engineer and State coal mining engineer</w:t>
      </w:r>
      <w:r>
        <w:tab/>
      </w:r>
      <w:r>
        <w:fldChar w:fldCharType="begin"/>
      </w:r>
      <w:r>
        <w:instrText xml:space="preserve"> PAGEREF _Toc440535855 \h </w:instrText>
      </w:r>
      <w:r>
        <w:fldChar w:fldCharType="separate"/>
      </w:r>
      <w:r>
        <w:t>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Inspectors of mines, general provisions</w:t>
      </w:r>
      <w:r>
        <w:tab/>
      </w:r>
      <w:r>
        <w:fldChar w:fldCharType="begin"/>
      </w:r>
      <w:r>
        <w:instrText xml:space="preserve"> PAGEREF _Toc440535856 \h </w:instrText>
      </w:r>
      <w:r>
        <w:fldChar w:fldCharType="separate"/>
      </w:r>
      <w:r>
        <w:t>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District and special inspectors</w:t>
      </w:r>
      <w:r>
        <w:tab/>
      </w:r>
      <w:r>
        <w:fldChar w:fldCharType="begin"/>
      </w:r>
      <w:r>
        <w:instrText xml:space="preserve"> PAGEREF _Toc440535857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Inspections</w:t>
      </w:r>
    </w:p>
    <w:p>
      <w:pPr>
        <w:pStyle w:val="TOC8"/>
        <w:rPr>
          <w:rFonts w:asciiTheme="minorHAnsi" w:eastAsiaTheme="minorEastAsia" w:hAnsiTheme="minorHAnsi" w:cstheme="minorBidi"/>
          <w:szCs w:val="22"/>
        </w:rPr>
      </w:pPr>
      <w:r>
        <w:t>20A.</w:t>
      </w:r>
      <w:r>
        <w:tab/>
        <w:t>Extended meaning of employer and employee</w:t>
      </w:r>
      <w:r>
        <w:tab/>
      </w:r>
      <w:r>
        <w:fldChar w:fldCharType="begin"/>
      </w:r>
      <w:r>
        <w:instrText xml:space="preserve"> PAGEREF _Toc440535859 \h </w:instrText>
      </w:r>
      <w:r>
        <w:fldChar w:fldCharType="separate"/>
      </w:r>
      <w:r>
        <w:t>41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inspectors</w:t>
      </w:r>
      <w:r>
        <w:tab/>
      </w:r>
      <w:r>
        <w:fldChar w:fldCharType="begin"/>
      </w:r>
      <w:r>
        <w:instrText xml:space="preserve"> PAGEREF _Toc440535860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Record of inspection and notice of result</w:t>
      </w:r>
      <w:r>
        <w:tab/>
      </w:r>
      <w:r>
        <w:fldChar w:fldCharType="begin"/>
      </w:r>
      <w:r>
        <w:instrText xml:space="preserve"> PAGEREF _Toc440535861 \h </w:instrText>
      </w:r>
      <w:r>
        <w:fldChar w:fldCharType="separate"/>
      </w:r>
      <w:r>
        <w:t>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Complaints to inspectors</w:t>
      </w:r>
      <w:r>
        <w:tab/>
      </w:r>
      <w:r>
        <w:fldChar w:fldCharType="begin"/>
      </w:r>
      <w:r>
        <w:instrText xml:space="preserve"> PAGEREF _Toc440535862 \h </w:instrText>
      </w:r>
      <w:r>
        <w:fldChar w:fldCharType="separate"/>
      </w:r>
      <w:r>
        <w:t>46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Use and disclosure of information by inspectors etc.</w:t>
      </w:r>
      <w:r>
        <w:tab/>
      </w:r>
      <w:r>
        <w:fldChar w:fldCharType="begin"/>
      </w:r>
      <w:r>
        <w:instrText xml:space="preserve"> PAGEREF _Toc440535863 \h </w:instrText>
      </w:r>
      <w:r>
        <w:fldChar w:fldCharType="separate"/>
      </w:r>
      <w:r>
        <w:t>47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Certificates of appointment for inspectors</w:t>
      </w:r>
      <w:r>
        <w:tab/>
      </w:r>
      <w:r>
        <w:fldChar w:fldCharType="begin"/>
      </w:r>
      <w:r>
        <w:instrText xml:space="preserve"> PAGEREF _Toc440535864 \h </w:instrText>
      </w:r>
      <w:r>
        <w:fldChar w:fldCharType="separate"/>
      </w:r>
      <w:r>
        <w:t>48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Employers and managers to facilitate inspections</w:t>
      </w:r>
      <w:r>
        <w:tab/>
      </w:r>
      <w:r>
        <w:fldChar w:fldCharType="begin"/>
      </w:r>
      <w:r>
        <w:instrText xml:space="preserve"> PAGEREF _Toc440535865 \h </w:instrText>
      </w:r>
      <w:r>
        <w:fldChar w:fldCharType="separate"/>
      </w:r>
      <w:r>
        <w:t>48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Obstructing etc. inspectors</w:t>
      </w:r>
      <w:r>
        <w:tab/>
      </w:r>
      <w:r>
        <w:fldChar w:fldCharType="begin"/>
      </w:r>
      <w:r>
        <w:instrText xml:space="preserve"> PAGEREF _Toc440535866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Improvement notices and prohibition notices</w:t>
      </w:r>
    </w:p>
    <w:p>
      <w:pPr>
        <w:pStyle w:val="TOC6"/>
        <w:tabs>
          <w:tab w:val="right" w:leader="dot" w:pos="7077"/>
        </w:tabs>
        <w:rPr>
          <w:rFonts w:asciiTheme="minorHAnsi" w:eastAsiaTheme="minorEastAsia" w:hAnsiTheme="minorHAnsi" w:cstheme="minorBidi"/>
          <w:b w:val="0"/>
          <w:sz w:val="22"/>
          <w:szCs w:val="22"/>
        </w:rPr>
      </w:pPr>
      <w:r>
        <w:t>Subdivision 1 — Improvement notices</w:t>
      </w:r>
    </w:p>
    <w:p>
      <w:pPr>
        <w:pStyle w:val="TOC8"/>
        <w:rPr>
          <w:rFonts w:asciiTheme="minorHAnsi" w:eastAsiaTheme="minorEastAsia" w:hAnsiTheme="minorHAnsi" w:cstheme="minorBidi"/>
          <w:szCs w:val="22"/>
        </w:rPr>
      </w:pPr>
      <w:r>
        <w:t>30.</w:t>
      </w:r>
      <w:r>
        <w:tab/>
        <w:t>Issue of improvement notice</w:t>
      </w:r>
      <w:r>
        <w:tab/>
      </w:r>
      <w:r>
        <w:fldChar w:fldCharType="begin"/>
      </w:r>
      <w:r>
        <w:instrText xml:space="preserve"> PAGEREF _Toc440535869 \h </w:instrText>
      </w:r>
      <w:r>
        <w:fldChar w:fldCharType="separate"/>
      </w:r>
      <w:r>
        <w:t>50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Contents of improvement notice</w:t>
      </w:r>
      <w:r>
        <w:tab/>
      </w:r>
      <w:r>
        <w:fldChar w:fldCharType="begin"/>
      </w:r>
      <w:r>
        <w:instrText xml:space="preserve"> PAGEREF _Toc440535870 \h </w:instrText>
      </w:r>
      <w:r>
        <w:fldChar w:fldCharType="separate"/>
      </w:r>
      <w:r>
        <w:t>51</w:t>
      </w:r>
      <w:r>
        <w:fldChar w:fldCharType="end"/>
      </w:r>
    </w:p>
    <w:p>
      <w:pPr>
        <w:pStyle w:val="TOC8"/>
        <w:rPr>
          <w:rFonts w:asciiTheme="minorHAnsi" w:eastAsiaTheme="minorEastAsia" w:hAnsiTheme="minorHAnsi" w:cstheme="minorBidi"/>
          <w:szCs w:val="22"/>
        </w:rPr>
      </w:pPr>
      <w:r>
        <w:t>31A.</w:t>
      </w:r>
      <w:r>
        <w:tab/>
        <w:t>Failure to comply with improvement notice</w:t>
      </w:r>
      <w:r>
        <w:tab/>
      </w:r>
      <w:r>
        <w:fldChar w:fldCharType="begin"/>
      </w:r>
      <w:r>
        <w:instrText xml:space="preserve"> PAGEREF _Toc440535871 \h </w:instrText>
      </w:r>
      <w:r>
        <w:fldChar w:fldCharType="separate"/>
      </w:r>
      <w:r>
        <w:t>51</w:t>
      </w:r>
      <w:r>
        <w:fldChar w:fldCharType="end"/>
      </w:r>
    </w:p>
    <w:p>
      <w:pPr>
        <w:pStyle w:val="TOC8"/>
        <w:rPr>
          <w:rFonts w:asciiTheme="minorHAnsi" w:eastAsiaTheme="minorEastAsia" w:hAnsiTheme="minorHAnsi" w:cstheme="minorBidi"/>
          <w:szCs w:val="22"/>
        </w:rPr>
      </w:pPr>
      <w:r>
        <w:t>31AA.</w:t>
      </w:r>
      <w:r>
        <w:tab/>
        <w:t>Notification of compliance</w:t>
      </w:r>
      <w:r>
        <w:tab/>
      </w:r>
      <w:r>
        <w:fldChar w:fldCharType="begin"/>
      </w:r>
      <w:r>
        <w:instrText xml:space="preserve"> PAGEREF _Toc440535872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Prohibition notices in respect of mines</w:t>
      </w:r>
    </w:p>
    <w:p>
      <w:pPr>
        <w:pStyle w:val="TOC8"/>
        <w:rPr>
          <w:rFonts w:asciiTheme="minorHAnsi" w:eastAsiaTheme="minorEastAsia" w:hAnsiTheme="minorHAnsi" w:cstheme="minorBidi"/>
          <w:szCs w:val="22"/>
        </w:rPr>
      </w:pPr>
      <w:r>
        <w:t>31AB.</w:t>
      </w:r>
      <w:r>
        <w:tab/>
        <w:t>Grounds for prohibition notice</w:t>
      </w:r>
      <w:r>
        <w:tab/>
      </w:r>
      <w:r>
        <w:fldChar w:fldCharType="begin"/>
      </w:r>
      <w:r>
        <w:instrText xml:space="preserve"> PAGEREF _Toc440535874 \h </w:instrText>
      </w:r>
      <w:r>
        <w:fldChar w:fldCharType="separate"/>
      </w:r>
      <w:r>
        <w:t>52</w:t>
      </w:r>
      <w:r>
        <w:fldChar w:fldCharType="end"/>
      </w:r>
    </w:p>
    <w:p>
      <w:pPr>
        <w:pStyle w:val="TOC8"/>
        <w:rPr>
          <w:rFonts w:asciiTheme="minorHAnsi" w:eastAsiaTheme="minorEastAsia" w:hAnsiTheme="minorHAnsi" w:cstheme="minorBidi"/>
          <w:szCs w:val="22"/>
        </w:rPr>
      </w:pPr>
      <w:r>
        <w:t>31AC.</w:t>
      </w:r>
      <w:r>
        <w:tab/>
        <w:t>Issue of prohibition notice for hazard due to breach of Act</w:t>
      </w:r>
      <w:r>
        <w:tab/>
      </w:r>
      <w:r>
        <w:fldChar w:fldCharType="begin"/>
      </w:r>
      <w:r>
        <w:instrText xml:space="preserve"> PAGEREF _Toc440535875 \h </w:instrText>
      </w:r>
      <w:r>
        <w:fldChar w:fldCharType="separate"/>
      </w:r>
      <w:r>
        <w:t>53</w:t>
      </w:r>
      <w:r>
        <w:fldChar w:fldCharType="end"/>
      </w:r>
    </w:p>
    <w:p>
      <w:pPr>
        <w:pStyle w:val="TOC8"/>
        <w:rPr>
          <w:rFonts w:asciiTheme="minorHAnsi" w:eastAsiaTheme="minorEastAsia" w:hAnsiTheme="minorHAnsi" w:cstheme="minorBidi"/>
          <w:szCs w:val="22"/>
        </w:rPr>
      </w:pPr>
      <w:r>
        <w:t>31AD.</w:t>
      </w:r>
      <w:r>
        <w:tab/>
        <w:t>Issue of prohibition notice for other hazards</w:t>
      </w:r>
      <w:r>
        <w:tab/>
      </w:r>
      <w:r>
        <w:fldChar w:fldCharType="begin"/>
      </w:r>
      <w:r>
        <w:instrText xml:space="preserve"> PAGEREF _Toc440535876 \h </w:instrText>
      </w:r>
      <w:r>
        <w:fldChar w:fldCharType="separate"/>
      </w:r>
      <w:r>
        <w:t>54</w:t>
      </w:r>
      <w:r>
        <w:fldChar w:fldCharType="end"/>
      </w:r>
    </w:p>
    <w:p>
      <w:pPr>
        <w:pStyle w:val="TOC8"/>
        <w:rPr>
          <w:rFonts w:asciiTheme="minorHAnsi" w:eastAsiaTheme="minorEastAsia" w:hAnsiTheme="minorHAnsi" w:cstheme="minorBidi"/>
          <w:szCs w:val="22"/>
        </w:rPr>
      </w:pPr>
      <w:r>
        <w:t>31AE.</w:t>
      </w:r>
      <w:r>
        <w:tab/>
        <w:t>Requirements to stop work etc. permitted in prohibition notices</w:t>
      </w:r>
      <w:r>
        <w:tab/>
      </w:r>
      <w:r>
        <w:fldChar w:fldCharType="begin"/>
      </w:r>
      <w:r>
        <w:instrText xml:space="preserve"> PAGEREF _Toc440535877 \h </w:instrText>
      </w:r>
      <w:r>
        <w:fldChar w:fldCharType="separate"/>
      </w:r>
      <w:r>
        <w:t>54</w:t>
      </w:r>
      <w:r>
        <w:fldChar w:fldCharType="end"/>
      </w:r>
    </w:p>
    <w:p>
      <w:pPr>
        <w:pStyle w:val="TOC8"/>
        <w:rPr>
          <w:rFonts w:asciiTheme="minorHAnsi" w:eastAsiaTheme="minorEastAsia" w:hAnsiTheme="minorHAnsi" w:cstheme="minorBidi"/>
          <w:szCs w:val="22"/>
        </w:rPr>
      </w:pPr>
      <w:r>
        <w:t>31AF.</w:t>
      </w:r>
      <w:r>
        <w:tab/>
        <w:t>Contents of prohibition notice</w:t>
      </w:r>
      <w:r>
        <w:tab/>
      </w:r>
      <w:r>
        <w:fldChar w:fldCharType="begin"/>
      </w:r>
      <w:r>
        <w:instrText xml:space="preserve"> PAGEREF _Toc440535878 \h </w:instrText>
      </w:r>
      <w:r>
        <w:fldChar w:fldCharType="separate"/>
      </w:r>
      <w:r>
        <w:t>55</w:t>
      </w:r>
      <w:r>
        <w:fldChar w:fldCharType="end"/>
      </w:r>
    </w:p>
    <w:p>
      <w:pPr>
        <w:pStyle w:val="TOC8"/>
        <w:rPr>
          <w:rFonts w:asciiTheme="minorHAnsi" w:eastAsiaTheme="minorEastAsia" w:hAnsiTheme="minorHAnsi" w:cstheme="minorBidi"/>
          <w:szCs w:val="22"/>
        </w:rPr>
      </w:pPr>
      <w:r>
        <w:t>31AG.</w:t>
      </w:r>
      <w:r>
        <w:tab/>
        <w:t>Failure to comply with prohibition notice</w:t>
      </w:r>
      <w:r>
        <w:tab/>
      </w:r>
      <w:r>
        <w:fldChar w:fldCharType="begin"/>
      </w:r>
      <w:r>
        <w:instrText xml:space="preserve"> PAGEREF _Toc440535879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Prohibition notices in relation to occupation of residential premises by employee</w:t>
      </w:r>
    </w:p>
    <w:p>
      <w:pPr>
        <w:pStyle w:val="TOC8"/>
        <w:rPr>
          <w:rFonts w:asciiTheme="minorHAnsi" w:eastAsiaTheme="minorEastAsia" w:hAnsiTheme="minorHAnsi" w:cstheme="minorBidi"/>
          <w:szCs w:val="22"/>
        </w:rPr>
      </w:pPr>
      <w:r>
        <w:t>31AH.</w:t>
      </w:r>
      <w:r>
        <w:tab/>
        <w:t>Issue of prohibition notice</w:t>
      </w:r>
      <w:r>
        <w:tab/>
      </w:r>
      <w:r>
        <w:fldChar w:fldCharType="begin"/>
      </w:r>
      <w:r>
        <w:instrText xml:space="preserve"> PAGEREF _Toc440535881 \h </w:instrText>
      </w:r>
      <w:r>
        <w:fldChar w:fldCharType="separate"/>
      </w:r>
      <w:r>
        <w:t>56</w:t>
      </w:r>
      <w:r>
        <w:fldChar w:fldCharType="end"/>
      </w:r>
    </w:p>
    <w:p>
      <w:pPr>
        <w:pStyle w:val="TOC8"/>
        <w:rPr>
          <w:rFonts w:asciiTheme="minorHAnsi" w:eastAsiaTheme="minorEastAsia" w:hAnsiTheme="minorHAnsi" w:cstheme="minorBidi"/>
          <w:szCs w:val="22"/>
        </w:rPr>
      </w:pPr>
      <w:r>
        <w:t>31AI.</w:t>
      </w:r>
      <w:r>
        <w:tab/>
        <w:t>Contents of prohibition notice</w:t>
      </w:r>
      <w:r>
        <w:tab/>
      </w:r>
      <w:r>
        <w:fldChar w:fldCharType="begin"/>
      </w:r>
      <w:r>
        <w:instrText xml:space="preserve"> PAGEREF _Toc440535882 \h </w:instrText>
      </w:r>
      <w:r>
        <w:fldChar w:fldCharType="separate"/>
      </w:r>
      <w:r>
        <w:t>57</w:t>
      </w:r>
      <w:r>
        <w:fldChar w:fldCharType="end"/>
      </w:r>
    </w:p>
    <w:p>
      <w:pPr>
        <w:pStyle w:val="TOC8"/>
        <w:rPr>
          <w:rFonts w:asciiTheme="minorHAnsi" w:eastAsiaTheme="minorEastAsia" w:hAnsiTheme="minorHAnsi" w:cstheme="minorBidi"/>
          <w:szCs w:val="22"/>
        </w:rPr>
      </w:pPr>
      <w:r>
        <w:t>31AJ.</w:t>
      </w:r>
      <w:r>
        <w:tab/>
        <w:t>Failure to comply with prohibition notice</w:t>
      </w:r>
      <w:r>
        <w:tab/>
      </w:r>
      <w:r>
        <w:fldChar w:fldCharType="begin"/>
      </w:r>
      <w:r>
        <w:instrText xml:space="preserve"> PAGEREF _Toc440535883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Display of improvement notices and prohibition notices</w:t>
      </w:r>
    </w:p>
    <w:p>
      <w:pPr>
        <w:pStyle w:val="TOC8"/>
        <w:rPr>
          <w:rFonts w:asciiTheme="minorHAnsi" w:eastAsiaTheme="minorEastAsia" w:hAnsiTheme="minorHAnsi" w:cstheme="minorBidi"/>
          <w:szCs w:val="22"/>
        </w:rPr>
      </w:pPr>
      <w:r>
        <w:t>31AK.</w:t>
      </w:r>
      <w:r>
        <w:tab/>
        <w:t>Manager to display improvement notices</w:t>
      </w:r>
      <w:r>
        <w:tab/>
      </w:r>
      <w:r>
        <w:fldChar w:fldCharType="begin"/>
      </w:r>
      <w:r>
        <w:instrText xml:space="preserve"> PAGEREF _Toc440535885 \h </w:instrText>
      </w:r>
      <w:r>
        <w:fldChar w:fldCharType="separate"/>
      </w:r>
      <w:r>
        <w:t>58</w:t>
      </w:r>
      <w:r>
        <w:fldChar w:fldCharType="end"/>
      </w:r>
    </w:p>
    <w:p>
      <w:pPr>
        <w:pStyle w:val="TOC8"/>
        <w:rPr>
          <w:rFonts w:asciiTheme="minorHAnsi" w:eastAsiaTheme="minorEastAsia" w:hAnsiTheme="minorHAnsi" w:cstheme="minorBidi"/>
          <w:szCs w:val="22"/>
        </w:rPr>
      </w:pPr>
      <w:r>
        <w:t>31AL.</w:t>
      </w:r>
      <w:r>
        <w:tab/>
        <w:t>Manager to display prohibition notices in respect of mines</w:t>
      </w:r>
      <w:r>
        <w:tab/>
      </w:r>
      <w:r>
        <w:fldChar w:fldCharType="begin"/>
      </w:r>
      <w:r>
        <w:instrText xml:space="preserve"> PAGEREF _Toc440535886 \h </w:instrText>
      </w:r>
      <w:r>
        <w:fldChar w:fldCharType="separate"/>
      </w:r>
      <w:r>
        <w:t>58</w:t>
      </w:r>
      <w:r>
        <w:fldChar w:fldCharType="end"/>
      </w:r>
    </w:p>
    <w:p>
      <w:pPr>
        <w:pStyle w:val="TOC8"/>
        <w:rPr>
          <w:rFonts w:asciiTheme="minorHAnsi" w:eastAsiaTheme="minorEastAsia" w:hAnsiTheme="minorHAnsi" w:cstheme="minorBidi"/>
          <w:szCs w:val="22"/>
        </w:rPr>
      </w:pPr>
      <w:r>
        <w:t>31AM.</w:t>
      </w:r>
      <w:r>
        <w:tab/>
        <w:t>Employer to display prohibition notices in respect of residential premises</w:t>
      </w:r>
      <w:r>
        <w:tab/>
      </w:r>
      <w:r>
        <w:fldChar w:fldCharType="begin"/>
      </w:r>
      <w:r>
        <w:instrText xml:space="preserve"> PAGEREF _Toc440535887 \h </w:instrText>
      </w:r>
      <w:r>
        <w:fldChar w:fldCharType="separate"/>
      </w:r>
      <w:r>
        <w:t>58</w:t>
      </w:r>
      <w:r>
        <w:fldChar w:fldCharType="end"/>
      </w:r>
    </w:p>
    <w:p>
      <w:pPr>
        <w:pStyle w:val="TOC8"/>
        <w:rPr>
          <w:rFonts w:asciiTheme="minorHAnsi" w:eastAsiaTheme="minorEastAsia" w:hAnsiTheme="minorHAnsi" w:cstheme="minorBidi"/>
          <w:szCs w:val="22"/>
        </w:rPr>
      </w:pPr>
      <w:r>
        <w:t>31AN.</w:t>
      </w:r>
      <w:r>
        <w:tab/>
        <w:t>Offence to remove displayed notice</w:t>
      </w:r>
      <w:r>
        <w:tab/>
      </w:r>
      <w:r>
        <w:fldChar w:fldCharType="begin"/>
      </w:r>
      <w:r>
        <w:instrText xml:space="preserve"> PAGEREF _Toc440535888 \h </w:instrText>
      </w:r>
      <w:r>
        <w:fldChar w:fldCharType="separate"/>
      </w:r>
      <w:r>
        <w:t>59</w:t>
      </w:r>
      <w:r>
        <w:fldChar w:fldCharType="end"/>
      </w:r>
    </w:p>
    <w:p>
      <w:pPr>
        <w:pStyle w:val="TOC8"/>
        <w:rPr>
          <w:rFonts w:asciiTheme="minorHAnsi" w:eastAsiaTheme="minorEastAsia" w:hAnsiTheme="minorHAnsi" w:cstheme="minorBidi"/>
          <w:szCs w:val="22"/>
        </w:rPr>
      </w:pPr>
      <w:r>
        <w:t>31AO.</w:t>
      </w:r>
      <w:r>
        <w:tab/>
        <w:t>Modifications of notice to be displayed</w:t>
      </w:r>
      <w:r>
        <w:tab/>
      </w:r>
      <w:r>
        <w:fldChar w:fldCharType="begin"/>
      </w:r>
      <w:r>
        <w:instrText xml:space="preserve"> PAGEREF _Toc440535889 \h </w:instrText>
      </w:r>
      <w:r>
        <w:fldChar w:fldCharType="separate"/>
      </w:r>
      <w:r>
        <w:t>59</w:t>
      </w:r>
      <w:r>
        <w:fldChar w:fldCharType="end"/>
      </w:r>
    </w:p>
    <w:p>
      <w:pPr>
        <w:pStyle w:val="TOC8"/>
        <w:rPr>
          <w:rFonts w:asciiTheme="minorHAnsi" w:eastAsiaTheme="minorEastAsia" w:hAnsiTheme="minorHAnsi" w:cstheme="minorBidi"/>
          <w:szCs w:val="22"/>
        </w:rPr>
      </w:pPr>
      <w:r>
        <w:t>31AP.</w:t>
      </w:r>
      <w:r>
        <w:tab/>
        <w:t>Failure to comply with provision of this Subdivision</w:t>
      </w:r>
      <w:r>
        <w:tab/>
      </w:r>
      <w:r>
        <w:fldChar w:fldCharType="begin"/>
      </w:r>
      <w:r>
        <w:instrText xml:space="preserve"> PAGEREF _Toc440535890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5 — General duty of principal employer and manager in respect of notices</w:t>
      </w:r>
    </w:p>
    <w:p>
      <w:pPr>
        <w:pStyle w:val="TOC8"/>
        <w:rPr>
          <w:rFonts w:asciiTheme="minorHAnsi" w:eastAsiaTheme="minorEastAsia" w:hAnsiTheme="minorHAnsi" w:cstheme="minorBidi"/>
          <w:szCs w:val="22"/>
        </w:rPr>
      </w:pPr>
      <w:r>
        <w:t>31AQ.</w:t>
      </w:r>
      <w:r>
        <w:tab/>
        <w:t>General duty, improvement notices</w:t>
      </w:r>
      <w:r>
        <w:tab/>
      </w:r>
      <w:r>
        <w:fldChar w:fldCharType="begin"/>
      </w:r>
      <w:r>
        <w:instrText xml:space="preserve"> PAGEREF _Toc440535892 \h </w:instrText>
      </w:r>
      <w:r>
        <w:fldChar w:fldCharType="separate"/>
      </w:r>
      <w:r>
        <w:t>59</w:t>
      </w:r>
      <w:r>
        <w:fldChar w:fldCharType="end"/>
      </w:r>
    </w:p>
    <w:p>
      <w:pPr>
        <w:pStyle w:val="TOC8"/>
        <w:rPr>
          <w:rFonts w:asciiTheme="minorHAnsi" w:eastAsiaTheme="minorEastAsia" w:hAnsiTheme="minorHAnsi" w:cstheme="minorBidi"/>
          <w:szCs w:val="22"/>
        </w:rPr>
      </w:pPr>
      <w:r>
        <w:t>31AR.</w:t>
      </w:r>
      <w:r>
        <w:tab/>
        <w:t>General duty, prohibition notices</w:t>
      </w:r>
      <w:r>
        <w:tab/>
      </w:r>
      <w:r>
        <w:fldChar w:fldCharType="begin"/>
      </w:r>
      <w:r>
        <w:instrText xml:space="preserve"> PAGEREF _Toc440535893 \h </w:instrText>
      </w:r>
      <w:r>
        <w:fldChar w:fldCharType="separate"/>
      </w:r>
      <w:r>
        <w:t>60</w:t>
      </w:r>
      <w:r>
        <w:fldChar w:fldCharType="end"/>
      </w:r>
    </w:p>
    <w:p>
      <w:pPr>
        <w:pStyle w:val="TOC8"/>
        <w:rPr>
          <w:rFonts w:asciiTheme="minorHAnsi" w:eastAsiaTheme="minorEastAsia" w:hAnsiTheme="minorHAnsi" w:cstheme="minorBidi"/>
          <w:szCs w:val="22"/>
        </w:rPr>
      </w:pPr>
      <w:r>
        <w:t>31AS.</w:t>
      </w:r>
      <w:r>
        <w:tab/>
        <w:t>Other provisions relating to general duty</w:t>
      </w:r>
      <w:r>
        <w:tab/>
      </w:r>
      <w:r>
        <w:fldChar w:fldCharType="begin"/>
      </w:r>
      <w:r>
        <w:instrText xml:space="preserve"> PAGEREF _Toc440535894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6 — Entry of notices and related matters in mine record book</w:t>
      </w:r>
    </w:p>
    <w:p>
      <w:pPr>
        <w:pStyle w:val="TOC8"/>
        <w:rPr>
          <w:rFonts w:asciiTheme="minorHAnsi" w:eastAsiaTheme="minorEastAsia" w:hAnsiTheme="minorHAnsi" w:cstheme="minorBidi"/>
          <w:szCs w:val="22"/>
        </w:rPr>
      </w:pPr>
      <w:r>
        <w:t>31AT.</w:t>
      </w:r>
      <w:r>
        <w:tab/>
        <w:t>Manager to put notices in mine record book</w:t>
      </w:r>
      <w:r>
        <w:tab/>
      </w:r>
      <w:r>
        <w:fldChar w:fldCharType="begin"/>
      </w:r>
      <w:r>
        <w:instrText xml:space="preserve"> PAGEREF _Toc440535896 \h </w:instrText>
      </w:r>
      <w:r>
        <w:fldChar w:fldCharType="separate"/>
      </w:r>
      <w:r>
        <w:t>61</w:t>
      </w:r>
      <w:r>
        <w:fldChar w:fldCharType="end"/>
      </w:r>
    </w:p>
    <w:p>
      <w:pPr>
        <w:pStyle w:val="TOC8"/>
        <w:rPr>
          <w:rFonts w:asciiTheme="minorHAnsi" w:eastAsiaTheme="minorEastAsia" w:hAnsiTheme="minorHAnsi" w:cstheme="minorBidi"/>
          <w:szCs w:val="22"/>
        </w:rPr>
      </w:pPr>
      <w:r>
        <w:t>31AU.</w:t>
      </w:r>
      <w:r>
        <w:tab/>
        <w:t>Referrals for review</w:t>
      </w:r>
      <w:r>
        <w:tab/>
      </w:r>
      <w:r>
        <w:fldChar w:fldCharType="begin"/>
      </w:r>
      <w:r>
        <w:instrText xml:space="preserve"> PAGEREF _Toc440535897 \h </w:instrText>
      </w:r>
      <w:r>
        <w:fldChar w:fldCharType="separate"/>
      </w:r>
      <w:r>
        <w:t>61</w:t>
      </w:r>
      <w:r>
        <w:fldChar w:fldCharType="end"/>
      </w:r>
    </w:p>
    <w:p>
      <w:pPr>
        <w:pStyle w:val="TOC8"/>
        <w:rPr>
          <w:rFonts w:asciiTheme="minorHAnsi" w:eastAsiaTheme="minorEastAsia" w:hAnsiTheme="minorHAnsi" w:cstheme="minorBidi"/>
          <w:szCs w:val="22"/>
        </w:rPr>
      </w:pPr>
      <w:r>
        <w:t>31AV.</w:t>
      </w:r>
      <w:r>
        <w:tab/>
        <w:t>Decisions on review</w:t>
      </w:r>
      <w:r>
        <w:tab/>
      </w:r>
      <w:r>
        <w:fldChar w:fldCharType="begin"/>
      </w:r>
      <w:r>
        <w:instrText xml:space="preserve"> PAGEREF _Toc440535898 \h </w:instrText>
      </w:r>
      <w:r>
        <w:fldChar w:fldCharType="separate"/>
      </w:r>
      <w:r>
        <w:t>62</w:t>
      </w:r>
      <w:r>
        <w:fldChar w:fldCharType="end"/>
      </w:r>
    </w:p>
    <w:p>
      <w:pPr>
        <w:pStyle w:val="TOC8"/>
        <w:rPr>
          <w:rFonts w:asciiTheme="minorHAnsi" w:eastAsiaTheme="minorEastAsia" w:hAnsiTheme="minorHAnsi" w:cstheme="minorBidi"/>
          <w:szCs w:val="22"/>
        </w:rPr>
      </w:pPr>
      <w:r>
        <w:t>31AW.</w:t>
      </w:r>
      <w:r>
        <w:tab/>
        <w:t>Permissions for continuation of work</w:t>
      </w:r>
      <w:r>
        <w:tab/>
      </w:r>
      <w:r>
        <w:fldChar w:fldCharType="begin"/>
      </w:r>
      <w:r>
        <w:instrText xml:space="preserve"> PAGEREF _Toc440535899 \h </w:instrText>
      </w:r>
      <w:r>
        <w:fldChar w:fldCharType="separate"/>
      </w:r>
      <w:r>
        <w:t>62</w:t>
      </w:r>
      <w:r>
        <w:fldChar w:fldCharType="end"/>
      </w:r>
    </w:p>
    <w:p>
      <w:pPr>
        <w:pStyle w:val="TOC8"/>
        <w:rPr>
          <w:rFonts w:asciiTheme="minorHAnsi" w:eastAsiaTheme="minorEastAsia" w:hAnsiTheme="minorHAnsi" w:cstheme="minorBidi"/>
          <w:szCs w:val="22"/>
        </w:rPr>
      </w:pPr>
      <w:r>
        <w:t>31AX.</w:t>
      </w:r>
      <w:r>
        <w:tab/>
        <w:t>Failure to comply with provision of this Subdivision</w:t>
      </w:r>
      <w:r>
        <w:tab/>
      </w:r>
      <w:r>
        <w:fldChar w:fldCharType="begin"/>
      </w:r>
      <w:r>
        <w:instrText xml:space="preserve"> PAGEREF _Toc440535900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Review of improvement notices and prohibition notices</w:t>
      </w:r>
    </w:p>
    <w:p>
      <w:pPr>
        <w:pStyle w:val="TOC8"/>
        <w:rPr>
          <w:rFonts w:asciiTheme="minorHAnsi" w:eastAsiaTheme="minorEastAsia" w:hAnsiTheme="minorHAnsi" w:cstheme="minorBidi"/>
          <w:szCs w:val="22"/>
        </w:rPr>
      </w:pPr>
      <w:r>
        <w:t>31AY.</w:t>
      </w:r>
      <w:r>
        <w:tab/>
        <w:t>Referring notices for review</w:t>
      </w:r>
      <w:r>
        <w:tab/>
      </w:r>
      <w:r>
        <w:fldChar w:fldCharType="begin"/>
      </w:r>
      <w:r>
        <w:instrText xml:space="preserve"> PAGEREF _Toc440535902 \h </w:instrText>
      </w:r>
      <w:r>
        <w:fldChar w:fldCharType="separate"/>
      </w:r>
      <w:r>
        <w:t>62</w:t>
      </w:r>
      <w:r>
        <w:fldChar w:fldCharType="end"/>
      </w:r>
    </w:p>
    <w:p>
      <w:pPr>
        <w:pStyle w:val="TOC8"/>
        <w:rPr>
          <w:rFonts w:asciiTheme="minorHAnsi" w:eastAsiaTheme="minorEastAsia" w:hAnsiTheme="minorHAnsi" w:cstheme="minorBidi"/>
          <w:szCs w:val="22"/>
        </w:rPr>
      </w:pPr>
      <w:r>
        <w:t>31AZ.</w:t>
      </w:r>
      <w:r>
        <w:tab/>
        <w:t>Review of notices by State mining engineer</w:t>
      </w:r>
      <w:r>
        <w:tab/>
      </w:r>
      <w:r>
        <w:fldChar w:fldCharType="begin"/>
      </w:r>
      <w:r>
        <w:instrText xml:space="preserve"> PAGEREF _Toc440535903 \h </w:instrText>
      </w:r>
      <w:r>
        <w:fldChar w:fldCharType="separate"/>
      </w:r>
      <w:r>
        <w:t>63</w:t>
      </w:r>
      <w:r>
        <w:fldChar w:fldCharType="end"/>
      </w:r>
    </w:p>
    <w:p>
      <w:pPr>
        <w:pStyle w:val="TOC8"/>
        <w:rPr>
          <w:rFonts w:asciiTheme="minorHAnsi" w:eastAsiaTheme="minorEastAsia" w:hAnsiTheme="minorHAnsi" w:cstheme="minorBidi"/>
          <w:szCs w:val="22"/>
        </w:rPr>
      </w:pPr>
      <w:r>
        <w:t>31B.</w:t>
      </w:r>
      <w:r>
        <w:tab/>
        <w:t>Effect of notice pending review by State mining engineer</w:t>
      </w:r>
      <w:r>
        <w:tab/>
      </w:r>
      <w:r>
        <w:fldChar w:fldCharType="begin"/>
      </w:r>
      <w:r>
        <w:instrText xml:space="preserve"> PAGEREF _Toc440535904 \h </w:instrText>
      </w:r>
      <w:r>
        <w:fldChar w:fldCharType="separate"/>
      </w:r>
      <w:r>
        <w:t>64</w:t>
      </w:r>
      <w:r>
        <w:fldChar w:fldCharType="end"/>
      </w:r>
    </w:p>
    <w:p>
      <w:pPr>
        <w:pStyle w:val="TOC8"/>
        <w:rPr>
          <w:rFonts w:asciiTheme="minorHAnsi" w:eastAsiaTheme="minorEastAsia" w:hAnsiTheme="minorHAnsi" w:cstheme="minorBidi"/>
          <w:szCs w:val="22"/>
        </w:rPr>
      </w:pPr>
      <w:r>
        <w:t>31BA.</w:t>
      </w:r>
      <w:r>
        <w:tab/>
        <w:t>State mining engineer’s decision may be referred to Tribunal for review</w:t>
      </w:r>
      <w:r>
        <w:tab/>
      </w:r>
      <w:r>
        <w:fldChar w:fldCharType="begin"/>
      </w:r>
      <w:r>
        <w:instrText xml:space="preserve"> PAGEREF _Toc440535905 \h </w:instrText>
      </w:r>
      <w:r>
        <w:fldChar w:fldCharType="separate"/>
      </w:r>
      <w:r>
        <w:t>65</w:t>
      </w:r>
      <w:r>
        <w:fldChar w:fldCharType="end"/>
      </w:r>
    </w:p>
    <w:p>
      <w:pPr>
        <w:pStyle w:val="TOC8"/>
        <w:rPr>
          <w:rFonts w:asciiTheme="minorHAnsi" w:eastAsiaTheme="minorEastAsia" w:hAnsiTheme="minorHAnsi" w:cstheme="minorBidi"/>
          <w:szCs w:val="22"/>
        </w:rPr>
      </w:pPr>
      <w:r>
        <w:t>31BB.</w:t>
      </w:r>
      <w:r>
        <w:tab/>
        <w:t>Review by Tribunal</w:t>
      </w:r>
      <w:r>
        <w:tab/>
      </w:r>
      <w:r>
        <w:fldChar w:fldCharType="begin"/>
      </w:r>
      <w:r>
        <w:instrText xml:space="preserve"> PAGEREF _Toc440535906 \h </w:instrText>
      </w:r>
      <w:r>
        <w:fldChar w:fldCharType="separate"/>
      </w:r>
      <w:r>
        <w:t>66</w:t>
      </w:r>
      <w:r>
        <w:fldChar w:fldCharType="end"/>
      </w:r>
    </w:p>
    <w:p>
      <w:pPr>
        <w:pStyle w:val="TOC8"/>
        <w:rPr>
          <w:rFonts w:asciiTheme="minorHAnsi" w:eastAsiaTheme="minorEastAsia" w:hAnsiTheme="minorHAnsi" w:cstheme="minorBidi"/>
          <w:szCs w:val="22"/>
        </w:rPr>
      </w:pPr>
      <w:r>
        <w:t>31BC.</w:t>
      </w:r>
      <w:r>
        <w:tab/>
        <w:t>Effect of notice pending review by Tribunal</w:t>
      </w:r>
      <w:r>
        <w:tab/>
      </w:r>
      <w:r>
        <w:fldChar w:fldCharType="begin"/>
      </w:r>
      <w:r>
        <w:instrText xml:space="preserve"> PAGEREF _Toc440535907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31BD.</w:t>
      </w:r>
      <w:r>
        <w:tab/>
        <w:t>Notices may include directions</w:t>
      </w:r>
      <w:r>
        <w:tab/>
      </w:r>
      <w:r>
        <w:fldChar w:fldCharType="begin"/>
      </w:r>
      <w:r>
        <w:instrText xml:space="preserve"> PAGEREF _Toc440535909 \h </w:instrText>
      </w:r>
      <w:r>
        <w:fldChar w:fldCharType="separate"/>
      </w:r>
      <w:r>
        <w:t>68</w:t>
      </w:r>
      <w:r>
        <w:fldChar w:fldCharType="end"/>
      </w:r>
    </w:p>
    <w:p>
      <w:pPr>
        <w:pStyle w:val="TOC8"/>
        <w:rPr>
          <w:rFonts w:asciiTheme="minorHAnsi" w:eastAsiaTheme="minorEastAsia" w:hAnsiTheme="minorHAnsi" w:cstheme="minorBidi"/>
          <w:szCs w:val="22"/>
        </w:rPr>
      </w:pPr>
      <w:r>
        <w:t>31BE.</w:t>
      </w:r>
      <w:r>
        <w:tab/>
        <w:t>State mining engineer may cancel notice</w:t>
      </w:r>
      <w:r>
        <w:tab/>
      </w:r>
      <w:r>
        <w:fldChar w:fldCharType="begin"/>
      </w:r>
      <w:r>
        <w:instrText xml:space="preserve"> PAGEREF _Toc440535910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Issue of provisional improvement notices by safety and health representative</w:t>
      </w:r>
    </w:p>
    <w:p>
      <w:pPr>
        <w:pStyle w:val="TOC8"/>
        <w:rPr>
          <w:rFonts w:asciiTheme="minorHAnsi" w:eastAsiaTheme="minorEastAsia" w:hAnsiTheme="minorHAnsi" w:cstheme="minorBidi"/>
          <w:szCs w:val="22"/>
        </w:rPr>
      </w:pPr>
      <w:r>
        <w:t>31BF.</w:t>
      </w:r>
      <w:r>
        <w:tab/>
        <w:t>Term used: qualified representative</w:t>
      </w:r>
      <w:r>
        <w:tab/>
      </w:r>
      <w:r>
        <w:fldChar w:fldCharType="begin"/>
      </w:r>
      <w:r>
        <w:instrText xml:space="preserve"> PAGEREF _Toc440535912 \h </w:instrText>
      </w:r>
      <w:r>
        <w:fldChar w:fldCharType="separate"/>
      </w:r>
      <w:r>
        <w:t>69</w:t>
      </w:r>
      <w:r>
        <w:fldChar w:fldCharType="end"/>
      </w:r>
    </w:p>
    <w:p>
      <w:pPr>
        <w:pStyle w:val="TOC8"/>
        <w:rPr>
          <w:rFonts w:asciiTheme="minorHAnsi" w:eastAsiaTheme="minorEastAsia" w:hAnsiTheme="minorHAnsi" w:cstheme="minorBidi"/>
          <w:szCs w:val="22"/>
        </w:rPr>
      </w:pPr>
      <w:r>
        <w:t>31BG.</w:t>
      </w:r>
      <w:r>
        <w:tab/>
        <w:t>Issue of provisional improvement notices</w:t>
      </w:r>
      <w:r>
        <w:tab/>
      </w:r>
      <w:r>
        <w:fldChar w:fldCharType="begin"/>
      </w:r>
      <w:r>
        <w:instrText xml:space="preserve"> PAGEREF _Toc440535913 \h </w:instrText>
      </w:r>
      <w:r>
        <w:fldChar w:fldCharType="separate"/>
      </w:r>
      <w:r>
        <w:t>69</w:t>
      </w:r>
      <w:r>
        <w:fldChar w:fldCharType="end"/>
      </w:r>
    </w:p>
    <w:p>
      <w:pPr>
        <w:pStyle w:val="TOC8"/>
        <w:rPr>
          <w:rFonts w:asciiTheme="minorHAnsi" w:eastAsiaTheme="minorEastAsia" w:hAnsiTheme="minorHAnsi" w:cstheme="minorBidi"/>
          <w:szCs w:val="22"/>
        </w:rPr>
      </w:pPr>
      <w:r>
        <w:t>31BH.</w:t>
      </w:r>
      <w:r>
        <w:tab/>
        <w:t>Consultation required before issue</w:t>
      </w:r>
      <w:r>
        <w:tab/>
      </w:r>
      <w:r>
        <w:fldChar w:fldCharType="begin"/>
      </w:r>
      <w:r>
        <w:instrText xml:space="preserve"> PAGEREF _Toc440535914 \h </w:instrText>
      </w:r>
      <w:r>
        <w:fldChar w:fldCharType="separate"/>
      </w:r>
      <w:r>
        <w:t>71</w:t>
      </w:r>
      <w:r>
        <w:fldChar w:fldCharType="end"/>
      </w:r>
    </w:p>
    <w:p>
      <w:pPr>
        <w:pStyle w:val="TOC8"/>
        <w:rPr>
          <w:rFonts w:asciiTheme="minorHAnsi" w:eastAsiaTheme="minorEastAsia" w:hAnsiTheme="minorHAnsi" w:cstheme="minorBidi"/>
          <w:szCs w:val="22"/>
        </w:rPr>
      </w:pPr>
      <w:r>
        <w:t>31BI.</w:t>
      </w:r>
      <w:r>
        <w:tab/>
        <w:t>Contents of notice</w:t>
      </w:r>
      <w:r>
        <w:tab/>
      </w:r>
      <w:r>
        <w:fldChar w:fldCharType="begin"/>
      </w:r>
      <w:r>
        <w:instrText xml:space="preserve"> PAGEREF _Toc440535915 \h </w:instrText>
      </w:r>
      <w:r>
        <w:fldChar w:fldCharType="separate"/>
      </w:r>
      <w:r>
        <w:t>71</w:t>
      </w:r>
      <w:r>
        <w:fldChar w:fldCharType="end"/>
      </w:r>
    </w:p>
    <w:p>
      <w:pPr>
        <w:pStyle w:val="TOC8"/>
        <w:rPr>
          <w:rFonts w:asciiTheme="minorHAnsi" w:eastAsiaTheme="minorEastAsia" w:hAnsiTheme="minorHAnsi" w:cstheme="minorBidi"/>
          <w:szCs w:val="22"/>
        </w:rPr>
      </w:pPr>
      <w:r>
        <w:t>31BJ.</w:t>
      </w:r>
      <w:r>
        <w:tab/>
        <w:t>Notices may include directions</w:t>
      </w:r>
      <w:r>
        <w:tab/>
      </w:r>
      <w:r>
        <w:fldChar w:fldCharType="begin"/>
      </w:r>
      <w:r>
        <w:instrText xml:space="preserve"> PAGEREF _Toc440535916 \h </w:instrText>
      </w:r>
      <w:r>
        <w:fldChar w:fldCharType="separate"/>
      </w:r>
      <w:r>
        <w:t>72</w:t>
      </w:r>
      <w:r>
        <w:fldChar w:fldCharType="end"/>
      </w:r>
    </w:p>
    <w:p>
      <w:pPr>
        <w:pStyle w:val="TOC8"/>
        <w:rPr>
          <w:rFonts w:asciiTheme="minorHAnsi" w:eastAsiaTheme="minorEastAsia" w:hAnsiTheme="minorHAnsi" w:cstheme="minorBidi"/>
          <w:szCs w:val="22"/>
        </w:rPr>
      </w:pPr>
      <w:r>
        <w:t>31BK.</w:t>
      </w:r>
      <w:r>
        <w:tab/>
        <w:t>Display of notices</w:t>
      </w:r>
      <w:r>
        <w:tab/>
      </w:r>
      <w:r>
        <w:fldChar w:fldCharType="begin"/>
      </w:r>
      <w:r>
        <w:instrText xml:space="preserve"> PAGEREF _Toc440535917 \h </w:instrText>
      </w:r>
      <w:r>
        <w:fldChar w:fldCharType="separate"/>
      </w:r>
      <w:r>
        <w:t>72</w:t>
      </w:r>
      <w:r>
        <w:fldChar w:fldCharType="end"/>
      </w:r>
    </w:p>
    <w:p>
      <w:pPr>
        <w:pStyle w:val="TOC8"/>
        <w:rPr>
          <w:rFonts w:asciiTheme="minorHAnsi" w:eastAsiaTheme="minorEastAsia" w:hAnsiTheme="minorHAnsi" w:cstheme="minorBidi"/>
          <w:szCs w:val="22"/>
        </w:rPr>
      </w:pPr>
      <w:r>
        <w:t>31BL.</w:t>
      </w:r>
      <w:r>
        <w:tab/>
        <w:t>Failure to comply with notice</w:t>
      </w:r>
      <w:r>
        <w:tab/>
      </w:r>
      <w:r>
        <w:fldChar w:fldCharType="begin"/>
      </w:r>
      <w:r>
        <w:instrText xml:space="preserve"> PAGEREF _Toc440535918 \h </w:instrText>
      </w:r>
      <w:r>
        <w:fldChar w:fldCharType="separate"/>
      </w:r>
      <w:r>
        <w:t>73</w:t>
      </w:r>
      <w:r>
        <w:fldChar w:fldCharType="end"/>
      </w:r>
    </w:p>
    <w:p>
      <w:pPr>
        <w:pStyle w:val="TOC8"/>
        <w:rPr>
          <w:rFonts w:asciiTheme="minorHAnsi" w:eastAsiaTheme="minorEastAsia" w:hAnsiTheme="minorHAnsi" w:cstheme="minorBidi"/>
          <w:szCs w:val="22"/>
        </w:rPr>
      </w:pPr>
      <w:r>
        <w:t>31BM.</w:t>
      </w:r>
      <w:r>
        <w:tab/>
        <w:t>General duty of principal employer and manager in respect of notices</w:t>
      </w:r>
      <w:r>
        <w:tab/>
      </w:r>
      <w:r>
        <w:fldChar w:fldCharType="begin"/>
      </w:r>
      <w:r>
        <w:instrText xml:space="preserve"> PAGEREF _Toc440535919 \h </w:instrText>
      </w:r>
      <w:r>
        <w:fldChar w:fldCharType="separate"/>
      </w:r>
      <w:r>
        <w:t>74</w:t>
      </w:r>
      <w:r>
        <w:fldChar w:fldCharType="end"/>
      </w:r>
    </w:p>
    <w:p>
      <w:pPr>
        <w:pStyle w:val="TOC8"/>
        <w:rPr>
          <w:rFonts w:asciiTheme="minorHAnsi" w:eastAsiaTheme="minorEastAsia" w:hAnsiTheme="minorHAnsi" w:cstheme="minorBidi"/>
          <w:szCs w:val="22"/>
        </w:rPr>
      </w:pPr>
      <w:r>
        <w:t>31BN.</w:t>
      </w:r>
      <w:r>
        <w:tab/>
        <w:t>Review of notices by inspector</w:t>
      </w:r>
      <w:r>
        <w:tab/>
      </w:r>
      <w:r>
        <w:fldChar w:fldCharType="begin"/>
      </w:r>
      <w:r>
        <w:instrText xml:space="preserve"> PAGEREF _Toc440535920 \h </w:instrText>
      </w:r>
      <w:r>
        <w:fldChar w:fldCharType="separate"/>
      </w:r>
      <w:r>
        <w:t>74</w:t>
      </w:r>
      <w:r>
        <w:fldChar w:fldCharType="end"/>
      </w:r>
    </w:p>
    <w:p>
      <w:pPr>
        <w:pStyle w:val="TOC8"/>
        <w:rPr>
          <w:rFonts w:asciiTheme="minorHAnsi" w:eastAsiaTheme="minorEastAsia" w:hAnsiTheme="minorHAnsi" w:cstheme="minorBidi"/>
          <w:szCs w:val="22"/>
        </w:rPr>
      </w:pPr>
      <w:r>
        <w:t>31BO.</w:t>
      </w:r>
      <w:r>
        <w:tab/>
        <w:t>Manager to put notices etc. in mine record book</w:t>
      </w:r>
      <w:r>
        <w:tab/>
      </w:r>
      <w:r>
        <w:fldChar w:fldCharType="begin"/>
      </w:r>
      <w:r>
        <w:instrText xml:space="preserve"> PAGEREF _Toc440535921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of mines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Duties of employers and managers</w:t>
      </w:r>
    </w:p>
    <w:p>
      <w:pPr>
        <w:pStyle w:val="TOC8"/>
        <w:rPr>
          <w:rFonts w:asciiTheme="minorHAnsi" w:eastAsiaTheme="minorEastAsia" w:hAnsiTheme="minorHAnsi" w:cstheme="minorBidi"/>
          <w:szCs w:val="22"/>
        </w:rPr>
      </w:pPr>
      <w:r>
        <w:t>32</w:t>
      </w:r>
      <w:r>
        <w:rPr>
          <w:snapToGrid w:val="0"/>
        </w:rPr>
        <w:t>.</w:t>
      </w:r>
      <w:r>
        <w:rPr>
          <w:snapToGrid w:val="0"/>
        </w:rPr>
        <w:tab/>
        <w:t>Principal employer, duties of for new mines</w:t>
      </w:r>
      <w:r>
        <w:tab/>
      </w:r>
      <w:r>
        <w:fldChar w:fldCharType="begin"/>
      </w:r>
      <w:r>
        <w:instrText xml:space="preserve"> PAGEREF _Toc440535924 \h </w:instrText>
      </w:r>
      <w:r>
        <w:fldChar w:fldCharType="separate"/>
      </w:r>
      <w:r>
        <w:t>77</w:t>
      </w:r>
      <w:r>
        <w:fldChar w:fldCharType="end"/>
      </w:r>
    </w:p>
    <w:p>
      <w:pPr>
        <w:pStyle w:val="TOC8"/>
        <w:rPr>
          <w:rFonts w:asciiTheme="minorHAnsi" w:eastAsiaTheme="minorEastAsia" w:hAnsiTheme="minorHAnsi" w:cstheme="minorBidi"/>
          <w:szCs w:val="22"/>
        </w:rPr>
      </w:pPr>
      <w:r>
        <w:t>32A.</w:t>
      </w:r>
      <w:r>
        <w:tab/>
        <w:t>Change of principal employer etc. to be notified</w:t>
      </w:r>
      <w:r>
        <w:tab/>
      </w:r>
      <w:r>
        <w:fldChar w:fldCharType="begin"/>
      </w:r>
      <w:r>
        <w:instrText xml:space="preserve"> PAGEREF _Toc440535925 \h </w:instrText>
      </w:r>
      <w:r>
        <w:fldChar w:fldCharType="separate"/>
      </w:r>
      <w:r>
        <w:t>78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Registered manager, appointment and functions of</w:t>
      </w:r>
      <w:r>
        <w:tab/>
      </w:r>
      <w:r>
        <w:fldChar w:fldCharType="begin"/>
      </w:r>
      <w:r>
        <w:instrText xml:space="preserve"> PAGEREF _Toc440535926 \h </w:instrText>
      </w:r>
      <w:r>
        <w:fldChar w:fldCharType="separate"/>
      </w:r>
      <w:r>
        <w:t>79</w:t>
      </w:r>
      <w:r>
        <w:fldChar w:fldCharType="end"/>
      </w:r>
    </w:p>
    <w:p>
      <w:pPr>
        <w:pStyle w:val="TOC8"/>
        <w:rPr>
          <w:rFonts w:asciiTheme="minorHAnsi" w:eastAsiaTheme="minorEastAsia" w:hAnsiTheme="minorHAnsi" w:cstheme="minorBidi"/>
          <w:szCs w:val="22"/>
        </w:rPr>
      </w:pPr>
      <w:r>
        <w:t>33A.</w:t>
      </w:r>
      <w:r>
        <w:tab/>
        <w:t>Registered manager may make appointments on behalf of principal employer</w:t>
      </w:r>
      <w:r>
        <w:tab/>
      </w:r>
      <w:r>
        <w:fldChar w:fldCharType="begin"/>
      </w:r>
      <w:r>
        <w:instrText xml:space="preserve"> PAGEREF _Toc440535927 \h </w:instrText>
      </w:r>
      <w:r>
        <w:fldChar w:fldCharType="separate"/>
      </w:r>
      <w:r>
        <w:t>80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Alternate and deputy registered managers, appointment and functions of</w:t>
      </w:r>
      <w:r>
        <w:tab/>
      </w:r>
      <w:r>
        <w:fldChar w:fldCharType="begin"/>
      </w:r>
      <w:r>
        <w:instrText xml:space="preserve"> PAGEREF _Toc440535928 \h </w:instrText>
      </w:r>
      <w:r>
        <w:fldChar w:fldCharType="separate"/>
      </w:r>
      <w:r>
        <w:t>81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Underground manager, appointment and functions of</w:t>
      </w:r>
      <w:r>
        <w:tab/>
      </w:r>
      <w:r>
        <w:fldChar w:fldCharType="begin"/>
      </w:r>
      <w:r>
        <w:instrText xml:space="preserve"> PAGEREF _Toc440535929 \h </w:instrText>
      </w:r>
      <w:r>
        <w:fldChar w:fldCharType="separate"/>
      </w:r>
      <w:r>
        <w:t>82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Alternate and deputy underground managers, appointment and functions of</w:t>
      </w:r>
      <w:r>
        <w:tab/>
      </w:r>
      <w:r>
        <w:fldChar w:fldCharType="begin"/>
      </w:r>
      <w:r>
        <w:instrText xml:space="preserve"> PAGEREF _Toc440535930 \h </w:instrText>
      </w:r>
      <w:r>
        <w:fldChar w:fldCharType="separate"/>
      </w:r>
      <w:r>
        <w:t>83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Quarry manager, appointment and functions of</w:t>
      </w:r>
      <w:r>
        <w:tab/>
      </w:r>
      <w:r>
        <w:fldChar w:fldCharType="begin"/>
      </w:r>
      <w:r>
        <w:instrText xml:space="preserve"> PAGEREF _Toc440535931 \h </w:instrText>
      </w:r>
      <w:r>
        <w:fldChar w:fldCharType="separate"/>
      </w:r>
      <w:r>
        <w:t>85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Alternate and deputy quarry managers, appointment and functions of</w:t>
      </w:r>
      <w:r>
        <w:tab/>
      </w:r>
      <w:r>
        <w:fldChar w:fldCharType="begin"/>
      </w:r>
      <w:r>
        <w:instrText xml:space="preserve"> PAGEREF _Toc440535932 \h </w:instrText>
      </w:r>
      <w:r>
        <w:fldChar w:fldCharType="separate"/>
      </w:r>
      <w:r>
        <w:t>87</w:t>
      </w:r>
      <w:r>
        <w:fldChar w:fldCharType="end"/>
      </w:r>
    </w:p>
    <w:p>
      <w:pPr>
        <w:pStyle w:val="TOC8"/>
        <w:rPr>
          <w:rFonts w:asciiTheme="minorHAnsi" w:eastAsiaTheme="minorEastAsia" w:hAnsiTheme="minorHAnsi" w:cstheme="minorBidi"/>
          <w:szCs w:val="22"/>
        </w:rPr>
      </w:pPr>
      <w:r>
        <w:t>38A.</w:t>
      </w:r>
      <w:r>
        <w:tab/>
        <w:t>Managers to record periods of duty in mine record book</w:t>
      </w:r>
      <w:r>
        <w:tab/>
      </w:r>
      <w:r>
        <w:fldChar w:fldCharType="begin"/>
      </w:r>
      <w:r>
        <w:instrText xml:space="preserve"> PAGEREF _Toc440535933 \h </w:instrText>
      </w:r>
      <w:r>
        <w:fldChar w:fldCharType="separate"/>
      </w:r>
      <w:r>
        <w:t>88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State mining engineer may require more than one manager at mine</w:t>
      </w:r>
      <w:r>
        <w:tab/>
      </w:r>
      <w:r>
        <w:fldChar w:fldCharType="begin"/>
      </w:r>
      <w:r>
        <w:instrText xml:space="preserve"> PAGEREF _Toc440535934 \h </w:instrText>
      </w:r>
      <w:r>
        <w:fldChar w:fldCharType="separate"/>
      </w:r>
      <w:r>
        <w:t>89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Managers to notify assumption of control</w:t>
      </w:r>
      <w:r>
        <w:tab/>
      </w:r>
      <w:r>
        <w:fldChar w:fldCharType="begin"/>
      </w:r>
      <w:r>
        <w:instrText xml:space="preserve"> PAGEREF _Toc440535935 \h </w:instrText>
      </w:r>
      <w:r>
        <w:fldChar w:fldCharType="separate"/>
      </w:r>
      <w:r>
        <w:t>90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Offence to work mine without appointed managers</w:t>
      </w:r>
      <w:r>
        <w:tab/>
      </w:r>
      <w:r>
        <w:fldChar w:fldCharType="begin"/>
      </w:r>
      <w:r>
        <w:instrText xml:space="preserve"> PAGEREF _Toc440535936 \h </w:instrText>
      </w:r>
      <w:r>
        <w:fldChar w:fldCharType="separate"/>
      </w:r>
      <w:r>
        <w:t>91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Commencement or suspension of mining to be notified</w:t>
      </w:r>
      <w:r>
        <w:tab/>
      </w:r>
      <w:r>
        <w:fldChar w:fldCharType="begin"/>
      </w:r>
      <w:r>
        <w:instrText xml:space="preserve"> PAGEREF _Toc440535937 \h </w:instrText>
      </w:r>
      <w:r>
        <w:fldChar w:fldCharType="separate"/>
      </w:r>
      <w:r>
        <w:t>91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Manager of mine, functions of</w:t>
      </w:r>
      <w:r>
        <w:tab/>
      </w:r>
      <w:r>
        <w:fldChar w:fldCharType="begin"/>
      </w:r>
      <w:r>
        <w:instrText xml:space="preserve"> PAGEREF _Toc440535938 \h </w:instrText>
      </w:r>
      <w:r>
        <w:fldChar w:fldCharType="separate"/>
      </w:r>
      <w:r>
        <w:t>92</w:t>
      </w:r>
      <w:r>
        <w:fldChar w:fldCharType="end"/>
      </w:r>
    </w:p>
    <w:p>
      <w:pPr>
        <w:pStyle w:val="TOC8"/>
        <w:rPr>
          <w:rFonts w:asciiTheme="minorHAnsi" w:eastAsiaTheme="minorEastAsia" w:hAnsiTheme="minorHAnsi" w:cstheme="minorBidi"/>
          <w:szCs w:val="22"/>
        </w:rPr>
      </w:pPr>
      <w:r>
        <w:t>43A.</w:t>
      </w:r>
      <w:r>
        <w:tab/>
        <w:t>Underground manager or quarry manager, functions of</w:t>
      </w:r>
      <w:r>
        <w:tab/>
      </w:r>
      <w:r>
        <w:fldChar w:fldCharType="begin"/>
      </w:r>
      <w:r>
        <w:instrText xml:space="preserve"> PAGEREF _Toc440535939 \h </w:instrText>
      </w:r>
      <w:r>
        <w:fldChar w:fldCharType="separate"/>
      </w:r>
      <w:r>
        <w:t>93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Duties of principal employer etc. as to appointing assistants</w:t>
      </w:r>
      <w:r>
        <w:tab/>
      </w:r>
      <w:r>
        <w:fldChar w:fldCharType="begin"/>
      </w:r>
      <w:r>
        <w:instrText xml:space="preserve"> PAGEREF _Toc440535940 \h </w:instrText>
      </w:r>
      <w:r>
        <w:fldChar w:fldCharType="separate"/>
      </w:r>
      <w:r>
        <w:t>94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State mining engineer may require independent study at mine</w:t>
      </w:r>
      <w:r>
        <w:tab/>
      </w:r>
      <w:r>
        <w:fldChar w:fldCharType="begin"/>
      </w:r>
      <w:r>
        <w:instrText xml:space="preserve"> PAGEREF _Toc440535941 \h </w:instrText>
      </w:r>
      <w:r>
        <w:fldChar w:fldCharType="separate"/>
      </w:r>
      <w:r>
        <w:t>95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Principal employer’s relationship to manager</w:t>
      </w:r>
      <w:r>
        <w:tab/>
      </w:r>
      <w:r>
        <w:fldChar w:fldCharType="begin"/>
      </w:r>
      <w:r>
        <w:instrText xml:space="preserve"> PAGEREF _Toc440535942 \h </w:instrText>
      </w:r>
      <w:r>
        <w:fldChar w:fldCharType="separate"/>
      </w:r>
      <w:r>
        <w:t>95</w:t>
      </w:r>
      <w:r>
        <w:fldChar w:fldCharType="end"/>
      </w:r>
    </w:p>
    <w:p>
      <w:pPr>
        <w:pStyle w:val="TOC8"/>
        <w:rPr>
          <w:rFonts w:asciiTheme="minorHAnsi" w:eastAsiaTheme="minorEastAsia" w:hAnsiTheme="minorHAnsi" w:cstheme="minorBidi"/>
          <w:szCs w:val="22"/>
        </w:rPr>
      </w:pPr>
      <w:r>
        <w:t>46A.</w:t>
      </w:r>
      <w:r>
        <w:tab/>
        <w:t>Exploration manager, appointment of</w:t>
      </w:r>
      <w:r>
        <w:tab/>
      </w:r>
      <w:r>
        <w:fldChar w:fldCharType="begin"/>
      </w:r>
      <w:r>
        <w:instrText xml:space="preserve"> PAGEREF _Toc440535943 \h </w:instrText>
      </w:r>
      <w:r>
        <w:fldChar w:fldCharType="separate"/>
      </w:r>
      <w:r>
        <w:t>96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Management of exploration operations</w:t>
      </w:r>
      <w:r>
        <w:tab/>
      </w:r>
      <w:r>
        <w:fldChar w:fldCharType="begin"/>
      </w:r>
      <w:r>
        <w:instrText xml:space="preserve"> PAGEREF _Toc440535944 \h </w:instrText>
      </w:r>
      <w:r>
        <w:fldChar w:fldCharType="separate"/>
      </w:r>
      <w:r>
        <w:t>97</w:t>
      </w:r>
      <w:r>
        <w:fldChar w:fldCharType="end"/>
      </w:r>
    </w:p>
    <w:p>
      <w:pPr>
        <w:pStyle w:val="TOC8"/>
        <w:rPr>
          <w:rFonts w:asciiTheme="minorHAnsi" w:eastAsiaTheme="minorEastAsia" w:hAnsiTheme="minorHAnsi" w:cstheme="minorBidi"/>
          <w:szCs w:val="22"/>
        </w:rPr>
      </w:pPr>
      <w:r>
        <w:t>47A.</w:t>
      </w:r>
      <w:r>
        <w:tab/>
        <w:t>Exploration manager to be treated as manager in certain circumstances</w:t>
      </w:r>
      <w:r>
        <w:tab/>
      </w:r>
      <w:r>
        <w:fldChar w:fldCharType="begin"/>
      </w:r>
      <w:r>
        <w:instrText xml:space="preserve"> PAGEREF _Toc440535945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Certificates of competency</w:t>
      </w:r>
    </w:p>
    <w:p>
      <w:pPr>
        <w:pStyle w:val="TOC8"/>
        <w:rPr>
          <w:rFonts w:asciiTheme="minorHAnsi" w:eastAsiaTheme="minorEastAsia" w:hAnsiTheme="minorHAnsi" w:cstheme="minorBidi"/>
          <w:szCs w:val="22"/>
        </w:rPr>
      </w:pPr>
      <w:r>
        <w:t>48</w:t>
      </w:r>
      <w:r>
        <w:rPr>
          <w:snapToGrid w:val="0"/>
        </w:rPr>
        <w:t>.</w:t>
      </w:r>
      <w:r>
        <w:rPr>
          <w:snapToGrid w:val="0"/>
        </w:rPr>
        <w:tab/>
        <w:t>Board of Examiners</w:t>
      </w:r>
      <w:r>
        <w:tab/>
      </w:r>
      <w:r>
        <w:fldChar w:fldCharType="begin"/>
      </w:r>
      <w:r>
        <w:instrText xml:space="preserve"> PAGEREF _Toc440535947 \h </w:instrText>
      </w:r>
      <w:r>
        <w:fldChar w:fldCharType="separate"/>
      </w:r>
      <w:r>
        <w:t>99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Complaint to Board of Examiners</w:t>
      </w:r>
      <w:r>
        <w:tab/>
      </w:r>
      <w:r>
        <w:fldChar w:fldCharType="begin"/>
      </w:r>
      <w:r>
        <w:instrText xml:space="preserve"> PAGEREF _Toc440535948 \h </w:instrText>
      </w:r>
      <w:r>
        <w:fldChar w:fldCharType="separate"/>
      </w:r>
      <w:r>
        <w:t>99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Inquiry by Board of Examiners</w:t>
      </w:r>
      <w:r>
        <w:tab/>
      </w:r>
      <w:r>
        <w:fldChar w:fldCharType="begin"/>
      </w:r>
      <w:r>
        <w:instrText xml:space="preserve"> PAGEREF _Toc440535949 \h </w:instrText>
      </w:r>
      <w:r>
        <w:fldChar w:fldCharType="separate"/>
      </w:r>
      <w:r>
        <w:t>100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Disciplinary action following inquiry</w:t>
      </w:r>
      <w:r>
        <w:tab/>
      </w:r>
      <w:r>
        <w:fldChar w:fldCharType="begin"/>
      </w:r>
      <w:r>
        <w:instrText xml:space="preserve"> PAGEREF _Toc440535950 \h </w:instrText>
      </w:r>
      <w:r>
        <w:fldChar w:fldCharType="separate"/>
      </w:r>
      <w:r>
        <w:t>101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Appeal to</w:t>
      </w:r>
      <w:r>
        <w:t xml:space="preserve"> Tribunal</w:t>
      </w:r>
      <w:r>
        <w:tab/>
      </w:r>
      <w:r>
        <w:fldChar w:fldCharType="begin"/>
      </w:r>
      <w:r>
        <w:instrText xml:space="preserve"> PAGEREF _Toc440535951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 — Safety and health representatives and committees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Safety and health representatives</w:t>
      </w:r>
    </w:p>
    <w:p>
      <w:pPr>
        <w:pStyle w:val="TOC8"/>
        <w:rPr>
          <w:rFonts w:asciiTheme="minorHAnsi" w:eastAsiaTheme="minorEastAsia" w:hAnsiTheme="minorHAnsi" w:cstheme="minorBidi"/>
          <w:szCs w:val="22"/>
        </w:rPr>
      </w:pPr>
      <w:r>
        <w:t>53</w:t>
      </w:r>
      <w:r>
        <w:rPr>
          <w:snapToGrid w:val="0"/>
        </w:rPr>
        <w:t>.</w:t>
      </w:r>
      <w:r>
        <w:rPr>
          <w:snapToGrid w:val="0"/>
        </w:rPr>
        <w:tab/>
        <w:t>Functions of representatives</w:t>
      </w:r>
      <w:r>
        <w:tab/>
      </w:r>
      <w:r>
        <w:fldChar w:fldCharType="begin"/>
      </w:r>
      <w:r>
        <w:instrText xml:space="preserve"> PAGEREF _Toc440535954 \h </w:instrText>
      </w:r>
      <w:r>
        <w:fldChar w:fldCharType="separate"/>
      </w:r>
      <w:r>
        <w:t>103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Employee may require election of representatives</w:t>
      </w:r>
      <w:r>
        <w:tab/>
      </w:r>
      <w:r>
        <w:fldChar w:fldCharType="begin"/>
      </w:r>
      <w:r>
        <w:instrText xml:space="preserve"> PAGEREF _Toc440535955 \h </w:instrText>
      </w:r>
      <w:r>
        <w:fldChar w:fldCharType="separate"/>
      </w:r>
      <w:r>
        <w:t>105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Consultation on matters relevant to elections</w:t>
      </w:r>
      <w:r>
        <w:tab/>
      </w:r>
      <w:r>
        <w:fldChar w:fldCharType="begin"/>
      </w:r>
      <w:r>
        <w:instrText xml:space="preserve"> PAGEREF _Toc440535956 \h </w:instrText>
      </w:r>
      <w:r>
        <w:fldChar w:fldCharType="separate"/>
      </w:r>
      <w:r>
        <w:t>105</w:t>
      </w:r>
      <w:r>
        <w:fldChar w:fldCharType="end"/>
      </w:r>
    </w:p>
    <w:p>
      <w:pPr>
        <w:pStyle w:val="TOC8"/>
        <w:rPr>
          <w:rFonts w:asciiTheme="minorHAnsi" w:eastAsiaTheme="minorEastAsia" w:hAnsiTheme="minorHAnsi" w:cstheme="minorBidi"/>
          <w:szCs w:val="22"/>
        </w:rPr>
      </w:pPr>
      <w:r>
        <w:t>55A.</w:t>
      </w:r>
      <w:r>
        <w:tab/>
        <w:t>Election scheme, establishment of</w:t>
      </w:r>
      <w:r>
        <w:tab/>
      </w:r>
      <w:r>
        <w:fldChar w:fldCharType="begin"/>
      </w:r>
      <w:r>
        <w:instrText xml:space="preserve"> PAGEREF _Toc440535957 \h </w:instrText>
      </w:r>
      <w:r>
        <w:fldChar w:fldCharType="separate"/>
      </w:r>
      <w:r>
        <w:t>107</w:t>
      </w:r>
      <w:r>
        <w:fldChar w:fldCharType="end"/>
      </w:r>
    </w:p>
    <w:p>
      <w:pPr>
        <w:pStyle w:val="TOC8"/>
        <w:rPr>
          <w:rFonts w:asciiTheme="minorHAnsi" w:eastAsiaTheme="minorEastAsia" w:hAnsiTheme="minorHAnsi" w:cstheme="minorBidi"/>
          <w:szCs w:val="22"/>
        </w:rPr>
      </w:pPr>
      <w:r>
        <w:t>55B.</w:t>
      </w:r>
      <w:r>
        <w:tab/>
        <w:t>What may be included in election scheme</w:t>
      </w:r>
      <w:r>
        <w:tab/>
      </w:r>
      <w:r>
        <w:fldChar w:fldCharType="begin"/>
      </w:r>
      <w:r>
        <w:instrText xml:space="preserve"> PAGEREF _Toc440535958 \h </w:instrText>
      </w:r>
      <w:r>
        <w:fldChar w:fldCharType="separate"/>
      </w:r>
      <w:r>
        <w:t>107</w:t>
      </w:r>
      <w:r>
        <w:fldChar w:fldCharType="end"/>
      </w:r>
    </w:p>
    <w:p>
      <w:pPr>
        <w:pStyle w:val="TOC8"/>
        <w:rPr>
          <w:rFonts w:asciiTheme="minorHAnsi" w:eastAsiaTheme="minorEastAsia" w:hAnsiTheme="minorHAnsi" w:cstheme="minorBidi"/>
          <w:szCs w:val="22"/>
        </w:rPr>
      </w:pPr>
      <w:r>
        <w:t>55C.</w:t>
      </w:r>
      <w:r>
        <w:tab/>
        <w:t>Appointment of further delegates may be required</w:t>
      </w:r>
      <w:r>
        <w:tab/>
      </w:r>
      <w:r>
        <w:fldChar w:fldCharType="begin"/>
      </w:r>
      <w:r>
        <w:instrText xml:space="preserve"> PAGEREF _Toc440535959 \h </w:instrText>
      </w:r>
      <w:r>
        <w:fldChar w:fldCharType="separate"/>
      </w:r>
      <w:r>
        <w:t>108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Election of representatives</w:t>
      </w:r>
      <w:r>
        <w:tab/>
      </w:r>
      <w:r>
        <w:fldChar w:fldCharType="begin"/>
      </w:r>
      <w:r>
        <w:instrText xml:space="preserve"> PAGEREF _Toc440535960 \h </w:instrText>
      </w:r>
      <w:r>
        <w:fldChar w:fldCharType="separate"/>
      </w:r>
      <w:r>
        <w:t>109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Terms of office of representatives</w:t>
      </w:r>
      <w:r>
        <w:tab/>
      </w:r>
      <w:r>
        <w:fldChar w:fldCharType="begin"/>
      </w:r>
      <w:r>
        <w:instrText xml:space="preserve"> PAGEREF _Toc440535961 \h </w:instrText>
      </w:r>
      <w:r>
        <w:fldChar w:fldCharType="separate"/>
      </w:r>
      <w:r>
        <w:t>111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Manager to ensure safety of representatives</w:t>
      </w:r>
      <w:r>
        <w:tab/>
      </w:r>
      <w:r>
        <w:fldChar w:fldCharType="begin"/>
      </w:r>
      <w:r>
        <w:instrText xml:space="preserve"> PAGEREF _Toc440535962 \h </w:instrText>
      </w:r>
      <w:r>
        <w:fldChar w:fldCharType="separate"/>
      </w:r>
      <w:r>
        <w:t>111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Disqualification of representatives</w:t>
      </w:r>
      <w:r>
        <w:tab/>
      </w:r>
      <w:r>
        <w:fldChar w:fldCharType="begin"/>
      </w:r>
      <w:r>
        <w:instrText xml:space="preserve"> PAGEREF _Toc440535963 \h </w:instrText>
      </w:r>
      <w:r>
        <w:fldChar w:fldCharType="separate"/>
      </w:r>
      <w:r>
        <w:t>112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Duties of employers and manager as to representatives</w:t>
      </w:r>
      <w:r>
        <w:tab/>
      </w:r>
      <w:r>
        <w:fldChar w:fldCharType="begin"/>
      </w:r>
      <w:r>
        <w:instrText xml:space="preserve"> PAGEREF _Toc440535964 \h </w:instrText>
      </w:r>
      <w:r>
        <w:fldChar w:fldCharType="separate"/>
      </w:r>
      <w:r>
        <w:t>113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Disclosing sensitive information to representatives</w:t>
      </w:r>
      <w:r>
        <w:tab/>
      </w:r>
      <w:r>
        <w:fldChar w:fldCharType="begin"/>
      </w:r>
      <w:r>
        <w:instrText xml:space="preserve"> PAGEREF _Toc440535965 \h </w:instrText>
      </w:r>
      <w:r>
        <w:fldChar w:fldCharType="separate"/>
      </w:r>
      <w:r>
        <w:t>115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about time off work for representatives</w:t>
      </w:r>
      <w:r>
        <w:tab/>
      </w:r>
      <w:r>
        <w:fldChar w:fldCharType="begin"/>
      </w:r>
      <w:r>
        <w:instrText xml:space="preserve"> PAGEREF _Toc440535966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Safety and health committees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_Toc440535968 \h </w:instrText>
      </w:r>
      <w:r>
        <w:fldChar w:fldCharType="separate"/>
      </w:r>
      <w:r>
        <w:t>117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Functions of committees</w:t>
      </w:r>
      <w:r>
        <w:tab/>
      </w:r>
      <w:r>
        <w:fldChar w:fldCharType="begin"/>
      </w:r>
      <w:r>
        <w:instrText xml:space="preserve"> PAGEREF _Toc440535969 \h </w:instrText>
      </w:r>
      <w:r>
        <w:fldChar w:fldCharType="separate"/>
      </w:r>
      <w:r>
        <w:t>118</w:t>
      </w:r>
      <w:r>
        <w:fldChar w:fldCharType="end"/>
      </w:r>
    </w:p>
    <w:p>
      <w:pPr>
        <w:pStyle w:val="TOC8"/>
        <w:rPr>
          <w:rFonts w:asciiTheme="minorHAnsi" w:eastAsiaTheme="minorEastAsia" w:hAnsiTheme="minorHAnsi" w:cstheme="minorBidi"/>
          <w:szCs w:val="22"/>
        </w:rPr>
      </w:pPr>
      <w:r>
        <w:t>64.</w:t>
      </w:r>
      <w:r>
        <w:tab/>
        <w:t>Appointing employees’ representatives to committees</w:t>
      </w:r>
      <w:r>
        <w:tab/>
      </w:r>
      <w:r>
        <w:fldChar w:fldCharType="begin"/>
      </w:r>
      <w:r>
        <w:instrText xml:space="preserve"> PAGEREF _Toc440535970 \h </w:instrText>
      </w:r>
      <w:r>
        <w:fldChar w:fldCharType="separate"/>
      </w:r>
      <w:r>
        <w:t>119</w:t>
      </w:r>
      <w:r>
        <w:fldChar w:fldCharType="end"/>
      </w:r>
    </w:p>
    <w:p>
      <w:pPr>
        <w:pStyle w:val="TOC8"/>
        <w:rPr>
          <w:rFonts w:asciiTheme="minorHAnsi" w:eastAsiaTheme="minorEastAsia" w:hAnsiTheme="minorHAnsi" w:cstheme="minorBidi"/>
          <w:szCs w:val="22"/>
        </w:rPr>
      </w:pPr>
      <w:r>
        <w:t>65.</w:t>
      </w:r>
      <w:r>
        <w:tab/>
        <w:t>Obligation of employer to establish committee</w:t>
      </w:r>
      <w:r>
        <w:tab/>
      </w:r>
      <w:r>
        <w:fldChar w:fldCharType="begin"/>
      </w:r>
      <w:r>
        <w:instrText xml:space="preserve"> PAGEREF _Toc440535971 \h </w:instrText>
      </w:r>
      <w:r>
        <w:fldChar w:fldCharType="separate"/>
      </w:r>
      <w:r>
        <w:t>119</w:t>
      </w:r>
      <w:r>
        <w:fldChar w:fldCharType="end"/>
      </w:r>
    </w:p>
    <w:p>
      <w:pPr>
        <w:pStyle w:val="TOC8"/>
        <w:rPr>
          <w:rFonts w:asciiTheme="minorHAnsi" w:eastAsiaTheme="minorEastAsia" w:hAnsiTheme="minorHAnsi" w:cstheme="minorBidi"/>
          <w:szCs w:val="22"/>
        </w:rPr>
      </w:pPr>
      <w:r>
        <w:t>66.</w:t>
      </w:r>
      <w:r>
        <w:tab/>
        <w:t>Employee may request employer to establish committee</w:t>
      </w:r>
      <w:r>
        <w:tab/>
      </w:r>
      <w:r>
        <w:fldChar w:fldCharType="begin"/>
      </w:r>
      <w:r>
        <w:instrText xml:space="preserve"> PAGEREF _Toc440535972 \h </w:instrText>
      </w:r>
      <w:r>
        <w:fldChar w:fldCharType="separate"/>
      </w:r>
      <w:r>
        <w:t>120</w:t>
      </w:r>
      <w:r>
        <w:fldChar w:fldCharType="end"/>
      </w:r>
    </w:p>
    <w:p>
      <w:pPr>
        <w:pStyle w:val="TOC8"/>
        <w:rPr>
          <w:rFonts w:asciiTheme="minorHAnsi" w:eastAsiaTheme="minorEastAsia" w:hAnsiTheme="minorHAnsi" w:cstheme="minorBidi"/>
          <w:szCs w:val="22"/>
        </w:rPr>
      </w:pPr>
      <w:r>
        <w:t>67.</w:t>
      </w:r>
      <w:r>
        <w:tab/>
        <w:t>Referral of question to State mining engineer</w:t>
      </w:r>
      <w:r>
        <w:tab/>
      </w:r>
      <w:r>
        <w:fldChar w:fldCharType="begin"/>
      </w:r>
      <w:r>
        <w:instrText xml:space="preserve"> PAGEREF _Toc440535973 \h </w:instrText>
      </w:r>
      <w:r>
        <w:fldChar w:fldCharType="separate"/>
      </w:r>
      <w:r>
        <w:t>120</w:t>
      </w:r>
      <w:r>
        <w:fldChar w:fldCharType="end"/>
      </w:r>
    </w:p>
    <w:p>
      <w:pPr>
        <w:pStyle w:val="TOC8"/>
        <w:rPr>
          <w:rFonts w:asciiTheme="minorHAnsi" w:eastAsiaTheme="minorEastAsia" w:hAnsiTheme="minorHAnsi" w:cstheme="minorBidi"/>
          <w:szCs w:val="22"/>
        </w:rPr>
      </w:pPr>
      <w:r>
        <w:t>67A.</w:t>
      </w:r>
      <w:r>
        <w:tab/>
        <w:t>Employer may establish committee</w:t>
      </w:r>
      <w:r>
        <w:tab/>
      </w:r>
      <w:r>
        <w:fldChar w:fldCharType="begin"/>
      </w:r>
      <w:r>
        <w:instrText xml:space="preserve"> PAGEREF _Toc440535974 \h </w:instrText>
      </w:r>
      <w:r>
        <w:fldChar w:fldCharType="separate"/>
      </w:r>
      <w:r>
        <w:t>121</w:t>
      </w:r>
      <w:r>
        <w:fldChar w:fldCharType="end"/>
      </w:r>
    </w:p>
    <w:p>
      <w:pPr>
        <w:pStyle w:val="TOC8"/>
        <w:rPr>
          <w:rFonts w:asciiTheme="minorHAnsi" w:eastAsiaTheme="minorEastAsia" w:hAnsiTheme="minorHAnsi" w:cstheme="minorBidi"/>
          <w:szCs w:val="22"/>
        </w:rPr>
      </w:pPr>
      <w:r>
        <w:t>67B.</w:t>
      </w:r>
      <w:r>
        <w:tab/>
        <w:t>How committee to be constituted</w:t>
      </w:r>
      <w:r>
        <w:tab/>
      </w:r>
      <w:r>
        <w:fldChar w:fldCharType="begin"/>
      </w:r>
      <w:r>
        <w:instrText xml:space="preserve"> PAGEREF _Toc440535975 \h </w:instrText>
      </w:r>
      <w:r>
        <w:fldChar w:fldCharType="separate"/>
      </w:r>
      <w:r>
        <w:t>121</w:t>
      </w:r>
      <w:r>
        <w:fldChar w:fldCharType="end"/>
      </w:r>
    </w:p>
    <w:p>
      <w:pPr>
        <w:pStyle w:val="TOC8"/>
        <w:rPr>
          <w:rFonts w:asciiTheme="minorHAnsi" w:eastAsiaTheme="minorEastAsia" w:hAnsiTheme="minorHAnsi" w:cstheme="minorBidi"/>
          <w:szCs w:val="22"/>
        </w:rPr>
      </w:pPr>
      <w:r>
        <w:t>67C.</w:t>
      </w:r>
      <w:r>
        <w:tab/>
        <w:t>State mining engineer may determine matters for s. 67B</w:t>
      </w:r>
      <w:r>
        <w:tab/>
      </w:r>
      <w:r>
        <w:fldChar w:fldCharType="begin"/>
      </w:r>
      <w:r>
        <w:instrText xml:space="preserve"> PAGEREF _Toc440535976 \h </w:instrText>
      </w:r>
      <w:r>
        <w:fldChar w:fldCharType="separate"/>
      </w:r>
      <w:r>
        <w:t>122</w:t>
      </w:r>
      <w:r>
        <w:fldChar w:fldCharType="end"/>
      </w:r>
    </w:p>
    <w:p>
      <w:pPr>
        <w:pStyle w:val="TOC8"/>
        <w:rPr>
          <w:rFonts w:asciiTheme="minorHAnsi" w:eastAsiaTheme="minorEastAsia" w:hAnsiTheme="minorHAnsi" w:cstheme="minorBidi"/>
          <w:szCs w:val="22"/>
        </w:rPr>
      </w:pPr>
      <w:r>
        <w:t>67D.</w:t>
      </w:r>
      <w:r>
        <w:tab/>
        <w:t>Committee may cover more than one mine</w:t>
      </w:r>
      <w:r>
        <w:tab/>
      </w:r>
      <w:r>
        <w:fldChar w:fldCharType="begin"/>
      </w:r>
      <w:r>
        <w:instrText xml:space="preserve"> PAGEREF _Toc440535977 \h </w:instrText>
      </w:r>
      <w:r>
        <w:fldChar w:fldCharType="separate"/>
      </w:r>
      <w:r>
        <w:t>123</w:t>
      </w:r>
      <w:r>
        <w:fldChar w:fldCharType="end"/>
      </w:r>
    </w:p>
    <w:p>
      <w:pPr>
        <w:pStyle w:val="TOC8"/>
        <w:rPr>
          <w:rFonts w:asciiTheme="minorHAnsi" w:eastAsiaTheme="minorEastAsia" w:hAnsiTheme="minorHAnsi" w:cstheme="minorBidi"/>
          <w:szCs w:val="22"/>
        </w:rPr>
      </w:pPr>
      <w:r>
        <w:t>67E.</w:t>
      </w:r>
      <w:r>
        <w:tab/>
        <w:t>Varying s. 67B agreement etc., abolition of committee</w:t>
      </w:r>
      <w:r>
        <w:tab/>
      </w:r>
      <w:r>
        <w:fldChar w:fldCharType="begin"/>
      </w:r>
      <w:r>
        <w:instrText xml:space="preserve"> PAGEREF _Toc440535978 \h </w:instrText>
      </w:r>
      <w:r>
        <w:fldChar w:fldCharType="separate"/>
      </w:r>
      <w:r>
        <w:t>124</w:t>
      </w:r>
      <w:r>
        <w:fldChar w:fldCharType="end"/>
      </w:r>
    </w:p>
    <w:p>
      <w:pPr>
        <w:pStyle w:val="TOC8"/>
        <w:rPr>
          <w:rFonts w:asciiTheme="minorHAnsi" w:eastAsiaTheme="minorEastAsia" w:hAnsiTheme="minorHAnsi" w:cstheme="minorBidi"/>
          <w:szCs w:val="22"/>
        </w:rPr>
      </w:pPr>
      <w:r>
        <w:t>67F.</w:t>
      </w:r>
      <w:r>
        <w:tab/>
        <w:t>Review of State mining engineer’s decision</w:t>
      </w:r>
      <w:r>
        <w:tab/>
      </w:r>
      <w:r>
        <w:fldChar w:fldCharType="begin"/>
      </w:r>
      <w:r>
        <w:instrText xml:space="preserve"> PAGEREF _Toc440535979 \h </w:instrText>
      </w:r>
      <w:r>
        <w:fldChar w:fldCharType="separate"/>
      </w:r>
      <w:r>
        <w:t>125</w:t>
      </w:r>
      <w:r>
        <w:fldChar w:fldCharType="end"/>
      </w:r>
    </w:p>
    <w:p>
      <w:pPr>
        <w:pStyle w:val="TOC8"/>
        <w:rPr>
          <w:rFonts w:asciiTheme="minorHAnsi" w:eastAsiaTheme="minorEastAsia" w:hAnsiTheme="minorHAnsi" w:cstheme="minorBidi"/>
          <w:szCs w:val="22"/>
        </w:rPr>
      </w:pPr>
      <w:r>
        <w:t>68.</w:t>
      </w:r>
      <w:r>
        <w:tab/>
        <w:t>Procedure of committees</w:t>
      </w:r>
      <w:r>
        <w:tab/>
      </w:r>
      <w:r>
        <w:fldChar w:fldCharType="begin"/>
      </w:r>
      <w:r>
        <w:instrText xml:space="preserve"> PAGEREF _Toc440535980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w:t>
      </w:r>
    </w:p>
    <w:p>
      <w:pPr>
        <w:pStyle w:val="TOC8"/>
        <w:rPr>
          <w:rFonts w:asciiTheme="minorHAnsi" w:eastAsiaTheme="minorEastAsia" w:hAnsiTheme="minorHAnsi" w:cstheme="minorBidi"/>
          <w:szCs w:val="22"/>
        </w:rPr>
      </w:pPr>
      <w:r>
        <w:t>68A.</w:t>
      </w:r>
      <w:r>
        <w:tab/>
        <w:t>Discrimination against representatives in relation to employment</w:t>
      </w:r>
      <w:r>
        <w:tab/>
      </w:r>
      <w:r>
        <w:fldChar w:fldCharType="begin"/>
      </w:r>
      <w:r>
        <w:instrText xml:space="preserve"> PAGEREF _Toc440535982 \h </w:instrText>
      </w:r>
      <w:r>
        <w:fldChar w:fldCharType="separate"/>
      </w:r>
      <w:r>
        <w:t>126</w:t>
      </w:r>
      <w:r>
        <w:fldChar w:fldCharType="end"/>
      </w:r>
    </w:p>
    <w:p>
      <w:pPr>
        <w:pStyle w:val="TOC8"/>
        <w:rPr>
          <w:rFonts w:asciiTheme="minorHAnsi" w:eastAsiaTheme="minorEastAsia" w:hAnsiTheme="minorHAnsi" w:cstheme="minorBidi"/>
          <w:szCs w:val="22"/>
        </w:rPr>
      </w:pPr>
      <w:r>
        <w:t>68B.</w:t>
      </w:r>
      <w:r>
        <w:tab/>
        <w:t>Discrimination against representatives in relation to contract for services</w:t>
      </w:r>
      <w:r>
        <w:tab/>
      </w:r>
      <w:r>
        <w:fldChar w:fldCharType="begin"/>
      </w:r>
      <w:r>
        <w:instrText xml:space="preserve"> PAGEREF _Toc440535983 \h </w:instrText>
      </w:r>
      <w:r>
        <w:fldChar w:fldCharType="separate"/>
      </w:r>
      <w:r>
        <w:t>127</w:t>
      </w:r>
      <w:r>
        <w:fldChar w:fldCharType="end"/>
      </w:r>
    </w:p>
    <w:p>
      <w:pPr>
        <w:pStyle w:val="TOC8"/>
        <w:rPr>
          <w:rFonts w:asciiTheme="minorHAnsi" w:eastAsiaTheme="minorEastAsia" w:hAnsiTheme="minorHAnsi" w:cstheme="minorBidi"/>
          <w:szCs w:val="22"/>
        </w:rPr>
      </w:pPr>
      <w:r>
        <w:t>68C.</w:t>
      </w:r>
      <w:r>
        <w:tab/>
        <w:t>Alleged contravention of s. 68A or 68B may be referred to Tribunal</w:t>
      </w:r>
      <w:r>
        <w:tab/>
      </w:r>
      <w:r>
        <w:fldChar w:fldCharType="begin"/>
      </w:r>
      <w:r>
        <w:instrText xml:space="preserve"> PAGEREF _Toc440535984 \h </w:instrText>
      </w:r>
      <w:r>
        <w:fldChar w:fldCharType="separate"/>
      </w:r>
      <w:r>
        <w:t>128</w:t>
      </w:r>
      <w:r>
        <w:fldChar w:fldCharType="end"/>
      </w:r>
    </w:p>
    <w:p>
      <w:pPr>
        <w:pStyle w:val="TOC8"/>
        <w:rPr>
          <w:rFonts w:asciiTheme="minorHAnsi" w:eastAsiaTheme="minorEastAsia" w:hAnsiTheme="minorHAnsi" w:cstheme="minorBidi"/>
          <w:szCs w:val="22"/>
        </w:rPr>
      </w:pPr>
      <w:r>
        <w:t>68D.</w:t>
      </w:r>
      <w:r>
        <w:tab/>
        <w:t>Remedies for contravention of s. 68A or 68B</w:t>
      </w:r>
      <w:r>
        <w:tab/>
      </w:r>
      <w:r>
        <w:fldChar w:fldCharType="begin"/>
      </w:r>
      <w:r>
        <w:instrText xml:space="preserve"> PAGEREF _Toc440535985 \h </w:instrText>
      </w:r>
      <w:r>
        <w:fldChar w:fldCharType="separate"/>
      </w:r>
      <w:r>
        <w:t>129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Discrimination against employees or prospective employees due to involvement in safety and health</w:t>
      </w:r>
      <w:r>
        <w:tab/>
      </w:r>
      <w:r>
        <w:fldChar w:fldCharType="begin"/>
      </w:r>
      <w:r>
        <w:instrText xml:space="preserve"> PAGEREF _Toc440535986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6 — Resolution of safety and health issues</w:t>
      </w:r>
    </w:p>
    <w:p>
      <w:pPr>
        <w:pStyle w:val="TOC8"/>
        <w:rPr>
          <w:rFonts w:asciiTheme="minorHAnsi" w:eastAsiaTheme="minorEastAsia" w:hAnsiTheme="minorHAnsi" w:cstheme="minorBidi"/>
          <w:szCs w:val="22"/>
        </w:rPr>
      </w:pPr>
      <w:r>
        <w:t>70</w:t>
      </w:r>
      <w:r>
        <w:rPr>
          <w:snapToGrid w:val="0"/>
        </w:rPr>
        <w:t>.</w:t>
      </w:r>
      <w:r>
        <w:rPr>
          <w:snapToGrid w:val="0"/>
        </w:rPr>
        <w:tab/>
        <w:t>Duty of employer or manager to attempt to resolve issues</w:t>
      </w:r>
      <w:r>
        <w:tab/>
      </w:r>
      <w:r>
        <w:fldChar w:fldCharType="begin"/>
      </w:r>
      <w:r>
        <w:instrText xml:space="preserve"> PAGEREF _Toc440535988 \h </w:instrText>
      </w:r>
      <w:r>
        <w:fldChar w:fldCharType="separate"/>
      </w:r>
      <w:r>
        <w:t>131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Inspector may be notified where issue unresolved</w:t>
      </w:r>
      <w:r>
        <w:tab/>
      </w:r>
      <w:r>
        <w:fldChar w:fldCharType="begin"/>
      </w:r>
      <w:r>
        <w:instrText xml:space="preserve"> PAGEREF _Toc440535989 \h </w:instrText>
      </w:r>
      <w:r>
        <w:fldChar w:fldCharType="separate"/>
      </w:r>
      <w:r>
        <w:t>132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Refusal by employee to work in certain cases</w:t>
      </w:r>
      <w:r>
        <w:tab/>
      </w:r>
      <w:r>
        <w:fldChar w:fldCharType="begin"/>
      </w:r>
      <w:r>
        <w:instrText xml:space="preserve"> PAGEREF _Toc440535990 \h </w:instrText>
      </w:r>
      <w:r>
        <w:fldChar w:fldCharType="separate"/>
      </w:r>
      <w:r>
        <w:t>133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Employee refusing to work may be given alternative work</w:t>
      </w:r>
      <w:r>
        <w:tab/>
      </w:r>
      <w:r>
        <w:fldChar w:fldCharType="begin"/>
      </w:r>
      <w:r>
        <w:instrText xml:space="preserve"> PAGEREF _Toc440535991 \h </w:instrText>
      </w:r>
      <w:r>
        <w:fldChar w:fldCharType="separate"/>
      </w:r>
      <w:r>
        <w:t>134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Employees’ entitlements, continuation of</w:t>
      </w:r>
      <w:r>
        <w:tab/>
      </w:r>
      <w:r>
        <w:fldChar w:fldCharType="begin"/>
      </w:r>
      <w:r>
        <w:instrText xml:space="preserve"> PAGEREF _Toc440535992 \h </w:instrText>
      </w:r>
      <w:r>
        <w:fldChar w:fldCharType="separate"/>
      </w:r>
      <w:r>
        <w:t>134</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Offences as to refusal to work</w:t>
      </w:r>
      <w:r>
        <w:tab/>
      </w:r>
      <w:r>
        <w:fldChar w:fldCharType="begin"/>
      </w:r>
      <w:r>
        <w:instrText xml:space="preserve"> PAGEREF _Toc440535993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7 — Specific duties relating to occupational safety and health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Health surveillance</w:t>
      </w:r>
    </w:p>
    <w:p>
      <w:pPr>
        <w:pStyle w:val="TOC8"/>
        <w:rPr>
          <w:rFonts w:asciiTheme="minorHAnsi" w:eastAsiaTheme="minorEastAsia" w:hAnsiTheme="minorHAnsi" w:cstheme="minorBidi"/>
          <w:szCs w:val="22"/>
        </w:rPr>
      </w:pPr>
      <w:r>
        <w:t>75</w:t>
      </w:r>
      <w:r>
        <w:rPr>
          <w:snapToGrid w:val="0"/>
        </w:rPr>
        <w:t>.</w:t>
      </w:r>
      <w:r>
        <w:rPr>
          <w:snapToGrid w:val="0"/>
        </w:rPr>
        <w:tab/>
        <w:t>Health surveillance of mine employees</w:t>
      </w:r>
      <w:r>
        <w:tab/>
      </w:r>
      <w:r>
        <w:fldChar w:fldCharType="begin"/>
      </w:r>
      <w:r>
        <w:instrText xml:space="preserve"> PAGEREF _Toc440535996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Accidents and occurrences</w:t>
      </w:r>
    </w:p>
    <w:p>
      <w:pPr>
        <w:pStyle w:val="TOC8"/>
        <w:rPr>
          <w:rFonts w:asciiTheme="minorHAnsi" w:eastAsiaTheme="minorEastAsia" w:hAnsiTheme="minorHAnsi" w:cstheme="minorBidi"/>
          <w:szCs w:val="22"/>
        </w:rPr>
      </w:pPr>
      <w:r>
        <w:t>76</w:t>
      </w:r>
      <w:r>
        <w:rPr>
          <w:snapToGrid w:val="0"/>
        </w:rPr>
        <w:t>.</w:t>
      </w:r>
      <w:r>
        <w:rPr>
          <w:snapToGrid w:val="0"/>
        </w:rPr>
        <w:tab/>
        <w:t>Accidents involving disabling injury to be notified</w:t>
      </w:r>
      <w:r>
        <w:tab/>
      </w:r>
      <w:r>
        <w:fldChar w:fldCharType="begin"/>
      </w:r>
      <w:r>
        <w:instrText xml:space="preserve"> PAGEREF _Toc440535998 \h </w:instrText>
      </w:r>
      <w:r>
        <w:fldChar w:fldCharType="separate"/>
      </w:r>
      <w:r>
        <w:t>137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Accident log book</w:t>
      </w:r>
      <w:r>
        <w:tab/>
      </w:r>
      <w:r>
        <w:fldChar w:fldCharType="begin"/>
      </w:r>
      <w:r>
        <w:instrText xml:space="preserve"> PAGEREF _Toc440535999 \h </w:instrText>
      </w:r>
      <w:r>
        <w:fldChar w:fldCharType="separate"/>
      </w:r>
      <w:r>
        <w:t>138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Some occurrences at mines to be notified and recorded</w:t>
      </w:r>
      <w:r>
        <w:tab/>
      </w:r>
      <w:r>
        <w:fldChar w:fldCharType="begin"/>
      </w:r>
      <w:r>
        <w:instrText xml:space="preserve"> PAGEREF _Toc440536000 \h </w:instrText>
      </w:r>
      <w:r>
        <w:fldChar w:fldCharType="separate"/>
      </w:r>
      <w:r>
        <w:t>139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Some potentially serious occurrences to be notified</w:t>
      </w:r>
      <w:r>
        <w:tab/>
      </w:r>
      <w:r>
        <w:fldChar w:fldCharType="begin"/>
      </w:r>
      <w:r>
        <w:instrText xml:space="preserve"> PAGEREF _Toc440536001 \h </w:instrText>
      </w:r>
      <w:r>
        <w:fldChar w:fldCharType="separate"/>
      </w:r>
      <w:r>
        <w:t>140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Union representative entitled to inspect place of accident involving union member</w:t>
      </w:r>
      <w:r>
        <w:tab/>
      </w:r>
      <w:r>
        <w:fldChar w:fldCharType="begin"/>
      </w:r>
      <w:r>
        <w:instrText xml:space="preserve"> PAGEREF _Toc440536002 \h </w:instrText>
      </w:r>
      <w:r>
        <w:fldChar w:fldCharType="separate"/>
      </w:r>
      <w:r>
        <w:t>141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Place of accident not to be disturbed</w:t>
      </w:r>
      <w:r>
        <w:tab/>
      </w:r>
      <w:r>
        <w:fldChar w:fldCharType="begin"/>
      </w:r>
      <w:r>
        <w:instrText xml:space="preserve"> PAGEREF _Toc440536003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Plans and records</w:t>
      </w:r>
    </w:p>
    <w:p>
      <w:pPr>
        <w:pStyle w:val="TOC8"/>
        <w:rPr>
          <w:rFonts w:asciiTheme="minorHAnsi" w:eastAsiaTheme="minorEastAsia" w:hAnsiTheme="minorHAnsi" w:cstheme="minorBidi"/>
          <w:szCs w:val="22"/>
        </w:rPr>
      </w:pPr>
      <w:r>
        <w:t>82</w:t>
      </w:r>
      <w:r>
        <w:rPr>
          <w:snapToGrid w:val="0"/>
        </w:rPr>
        <w:t>.</w:t>
      </w:r>
      <w:r>
        <w:rPr>
          <w:snapToGrid w:val="0"/>
        </w:rPr>
        <w:tab/>
        <w:t>Mines Survey Board</w:t>
      </w:r>
      <w:r>
        <w:tab/>
      </w:r>
      <w:r>
        <w:fldChar w:fldCharType="begin"/>
      </w:r>
      <w:r>
        <w:instrText xml:space="preserve"> PAGEREF _Toc440536005 \h </w:instrText>
      </w:r>
      <w:r>
        <w:fldChar w:fldCharType="separate"/>
      </w:r>
      <w:r>
        <w:t>141</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Complaint to Mines Survey Board</w:t>
      </w:r>
      <w:r>
        <w:tab/>
      </w:r>
      <w:r>
        <w:fldChar w:fldCharType="begin"/>
      </w:r>
      <w:r>
        <w:instrText xml:space="preserve"> PAGEREF _Toc440536006 \h </w:instrText>
      </w:r>
      <w:r>
        <w:fldChar w:fldCharType="separate"/>
      </w:r>
      <w:r>
        <w:t>142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Inquiry by Mines Survey Board</w:t>
      </w:r>
      <w:r>
        <w:tab/>
      </w:r>
      <w:r>
        <w:fldChar w:fldCharType="begin"/>
      </w:r>
      <w:r>
        <w:instrText xml:space="preserve"> PAGEREF _Toc440536007 \h </w:instrText>
      </w:r>
      <w:r>
        <w:fldChar w:fldCharType="separate"/>
      </w:r>
      <w:r>
        <w:t>142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Disciplinary action following inquiry</w:t>
      </w:r>
      <w:r>
        <w:tab/>
      </w:r>
      <w:r>
        <w:fldChar w:fldCharType="begin"/>
      </w:r>
      <w:r>
        <w:instrText xml:space="preserve"> PAGEREF _Toc440536008 \h </w:instrText>
      </w:r>
      <w:r>
        <w:fldChar w:fldCharType="separate"/>
      </w:r>
      <w:r>
        <w:t>143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Appeal to</w:t>
      </w:r>
      <w:r>
        <w:t xml:space="preserve"> Tribunal</w:t>
      </w:r>
      <w:r>
        <w:tab/>
      </w:r>
      <w:r>
        <w:fldChar w:fldCharType="begin"/>
      </w:r>
      <w:r>
        <w:instrText xml:space="preserve"> PAGEREF _Toc440536009 \h </w:instrText>
      </w:r>
      <w:r>
        <w:fldChar w:fldCharType="separate"/>
      </w:r>
      <w:r>
        <w:t>144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Plans of mines, keeping, producing etc.</w:t>
      </w:r>
      <w:r>
        <w:tab/>
      </w:r>
      <w:r>
        <w:fldChar w:fldCharType="begin"/>
      </w:r>
      <w:r>
        <w:instrText xml:space="preserve"> PAGEREF _Toc440536010 \h </w:instrText>
      </w:r>
      <w:r>
        <w:fldChar w:fldCharType="separate"/>
      </w:r>
      <w:r>
        <w:t>144</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Plans of mine at its abandonment or suspension</w:t>
      </w:r>
      <w:r>
        <w:tab/>
      </w:r>
      <w:r>
        <w:fldChar w:fldCharType="begin"/>
      </w:r>
      <w:r>
        <w:instrText xml:space="preserve"> PAGEREF _Toc440536011 \h </w:instrText>
      </w:r>
      <w:r>
        <w:fldChar w:fldCharType="separate"/>
      </w:r>
      <w:r>
        <w:t>145</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Record books, duties as to</w:t>
      </w:r>
      <w:r>
        <w:tab/>
      </w:r>
      <w:r>
        <w:fldChar w:fldCharType="begin"/>
      </w:r>
      <w:r>
        <w:instrText xml:space="preserve"> PAGEREF _Toc440536012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8 — Ministerial safety and health powers</w:t>
      </w:r>
    </w:p>
    <w:p>
      <w:pPr>
        <w:pStyle w:val="TOC8"/>
        <w:rPr>
          <w:rFonts w:asciiTheme="minorHAnsi" w:eastAsiaTheme="minorEastAsia" w:hAnsiTheme="minorHAnsi" w:cstheme="minorBidi"/>
          <w:szCs w:val="22"/>
        </w:rPr>
      </w:pPr>
      <w:r>
        <w:t>91</w:t>
      </w:r>
      <w:r>
        <w:rPr>
          <w:snapToGrid w:val="0"/>
        </w:rPr>
        <w:t>.</w:t>
      </w:r>
      <w:r>
        <w:rPr>
          <w:snapToGrid w:val="0"/>
        </w:rPr>
        <w:tab/>
        <w:t>Minister may publish inspector’s report</w:t>
      </w:r>
      <w:r>
        <w:tab/>
      </w:r>
      <w:r>
        <w:fldChar w:fldCharType="begin"/>
      </w:r>
      <w:r>
        <w:instrText xml:space="preserve"> PAGEREF _Toc440536014 \h </w:instrText>
      </w:r>
      <w:r>
        <w:fldChar w:fldCharType="separate"/>
      </w:r>
      <w:r>
        <w:t>148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Delegation by Minister</w:t>
      </w:r>
      <w:r>
        <w:tab/>
      </w:r>
      <w:r>
        <w:fldChar w:fldCharType="begin"/>
      </w:r>
      <w:r>
        <w:instrText xml:space="preserve"> PAGEREF _Toc440536015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Codes of practice</w:t>
      </w:r>
      <w:r>
        <w:tab/>
      </w:r>
      <w:r>
        <w:fldChar w:fldCharType="begin"/>
      </w:r>
      <w:r>
        <w:instrText xml:space="preserve"> PAGEREF _Toc440536016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9 — Offences, penalties and legal proceedings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94.</w:t>
      </w:r>
      <w:r>
        <w:tab/>
        <w:t>General penalty</w:t>
      </w:r>
      <w:r>
        <w:tab/>
      </w:r>
      <w:r>
        <w:fldChar w:fldCharType="begin"/>
      </w:r>
      <w:r>
        <w:instrText xml:space="preserve"> PAGEREF _Toc440536019 \h </w:instrText>
      </w:r>
      <w:r>
        <w:fldChar w:fldCharType="separate"/>
      </w:r>
      <w:r>
        <w:t>150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Continuing offences</w:t>
      </w:r>
      <w:r>
        <w:tab/>
      </w:r>
      <w:r>
        <w:fldChar w:fldCharType="begin"/>
      </w:r>
      <w:r>
        <w:instrText xml:space="preserve"> PAGEREF _Toc440536020 \h </w:instrText>
      </w:r>
      <w:r>
        <w:fldChar w:fldCharType="separate"/>
      </w:r>
      <w:r>
        <w:t>150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Prosecutions, who may commence etc.</w:t>
      </w:r>
      <w:r>
        <w:tab/>
      </w:r>
      <w:r>
        <w:fldChar w:fldCharType="begin"/>
      </w:r>
      <w:r>
        <w:instrText xml:space="preserve"> PAGEREF _Toc440536021 \h </w:instrText>
      </w:r>
      <w:r>
        <w:fldChar w:fldCharType="separate"/>
      </w:r>
      <w:r>
        <w:t>151</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Prosecutions to be determined by safety and health magistrate</w:t>
      </w:r>
      <w:r>
        <w:tab/>
      </w:r>
      <w:r>
        <w:fldChar w:fldCharType="begin"/>
      </w:r>
      <w:r>
        <w:instrText xml:space="preserve"> PAGEREF _Toc440536022 \h </w:instrText>
      </w:r>
      <w:r>
        <w:fldChar w:fldCharType="separate"/>
      </w:r>
      <w:r>
        <w:t>151</w:t>
      </w:r>
      <w:r>
        <w:fldChar w:fldCharType="end"/>
      </w:r>
    </w:p>
    <w:p>
      <w:pPr>
        <w:pStyle w:val="TOC8"/>
        <w:rPr>
          <w:rFonts w:asciiTheme="minorHAnsi" w:eastAsiaTheme="minorEastAsia" w:hAnsiTheme="minorHAnsi" w:cstheme="minorBidi"/>
          <w:szCs w:val="22"/>
        </w:rPr>
      </w:pPr>
      <w:r>
        <w:t>97.</w:t>
      </w:r>
      <w:r>
        <w:tab/>
        <w:t>Time limit for prosecutions</w:t>
      </w:r>
      <w:r>
        <w:tab/>
      </w:r>
      <w:r>
        <w:fldChar w:fldCharType="begin"/>
      </w:r>
      <w:r>
        <w:instrText xml:space="preserve"> PAGEREF _Toc440536023 \h </w:instrText>
      </w:r>
      <w:r>
        <w:fldChar w:fldCharType="separate"/>
      </w:r>
      <w:r>
        <w:t>151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_Toc440536024 \h </w:instrText>
      </w:r>
      <w:r>
        <w:fldChar w:fldCharType="separate"/>
      </w:r>
      <w:r>
        <w:t>151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Liability of employers, managers etc. for offences by others</w:t>
      </w:r>
      <w:r>
        <w:tab/>
      </w:r>
      <w:r>
        <w:fldChar w:fldCharType="begin"/>
      </w:r>
      <w:r>
        <w:instrText xml:space="preserve"> PAGEREF _Toc440536025 \h </w:instrText>
      </w:r>
      <w:r>
        <w:fldChar w:fldCharType="separate"/>
      </w:r>
      <w:r>
        <w:t>153</w:t>
      </w:r>
      <w:r>
        <w:fldChar w:fldCharType="end"/>
      </w:r>
    </w:p>
    <w:p>
      <w:pPr>
        <w:pStyle w:val="TOC8"/>
        <w:rPr>
          <w:rFonts w:asciiTheme="minorHAnsi" w:eastAsiaTheme="minorEastAsia" w:hAnsiTheme="minorHAnsi" w:cstheme="minorBidi"/>
          <w:szCs w:val="22"/>
        </w:rPr>
      </w:pPr>
      <w:r>
        <w:t>99A.</w:t>
      </w:r>
      <w:r>
        <w:tab/>
        <w:t>Liability of employers, managers etc. for offences by others involving gross negligence</w:t>
      </w:r>
      <w:r>
        <w:tab/>
      </w:r>
      <w:r>
        <w:fldChar w:fldCharType="begin"/>
      </w:r>
      <w:r>
        <w:instrText xml:space="preserve"> PAGEREF _Toc440536026 \h </w:instrText>
      </w:r>
      <w:r>
        <w:fldChar w:fldCharType="separate"/>
      </w:r>
      <w:r>
        <w:t>154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Liability of directors etc. for offences by corporation</w:t>
      </w:r>
      <w:r>
        <w:tab/>
      </w:r>
      <w:r>
        <w:fldChar w:fldCharType="begin"/>
      </w:r>
      <w:r>
        <w:instrText xml:space="preserve"> PAGEREF _Toc440536027 \h </w:instrText>
      </w:r>
      <w:r>
        <w:fldChar w:fldCharType="separate"/>
      </w:r>
      <w:r>
        <w:t>155</w:t>
      </w:r>
      <w:r>
        <w:fldChar w:fldCharType="end"/>
      </w:r>
    </w:p>
    <w:p>
      <w:pPr>
        <w:pStyle w:val="TOC8"/>
        <w:rPr>
          <w:rFonts w:asciiTheme="minorHAnsi" w:eastAsiaTheme="minorEastAsia" w:hAnsiTheme="minorHAnsi" w:cstheme="minorBidi"/>
          <w:szCs w:val="22"/>
        </w:rPr>
      </w:pPr>
      <w:r>
        <w:t>100A.</w:t>
      </w:r>
      <w:r>
        <w:tab/>
        <w:t>Liability of directors etc. for offences by corporation involving gross negligence</w:t>
      </w:r>
      <w:r>
        <w:tab/>
      </w:r>
      <w:r>
        <w:fldChar w:fldCharType="begin"/>
      </w:r>
      <w:r>
        <w:instrText xml:space="preserve"> PAGEREF _Toc440536028 \h </w:instrText>
      </w:r>
      <w:r>
        <w:fldChar w:fldCharType="separate"/>
      </w:r>
      <w:r>
        <w:t>155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False or misleading information</w:t>
      </w:r>
      <w:r>
        <w:tab/>
      </w:r>
      <w:r>
        <w:fldChar w:fldCharType="begin"/>
      </w:r>
      <w:r>
        <w:instrText xml:space="preserve"> PAGEREF _Toc440536029 \h </w:instrText>
      </w:r>
      <w:r>
        <w:fldChar w:fldCharType="separate"/>
      </w:r>
      <w:r>
        <w:t>157</w:t>
      </w:r>
      <w:r>
        <w:fldChar w:fldCharType="end"/>
      </w:r>
    </w:p>
    <w:p>
      <w:pPr>
        <w:pStyle w:val="TOC8"/>
        <w:rPr>
          <w:rFonts w:asciiTheme="minorHAnsi" w:eastAsiaTheme="minorEastAsia" w:hAnsiTheme="minorHAnsi" w:cstheme="minorBidi"/>
          <w:szCs w:val="22"/>
        </w:rPr>
      </w:pPr>
      <w:r>
        <w:t>101A.</w:t>
      </w:r>
      <w:r>
        <w:tab/>
        <w:t>No double jeopardy</w:t>
      </w:r>
      <w:r>
        <w:tab/>
      </w:r>
      <w:r>
        <w:fldChar w:fldCharType="begin"/>
      </w:r>
      <w:r>
        <w:instrText xml:space="preserve"> PAGEREF _Toc440536030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Undertaking by offender in lieu of payment of fine</w:t>
      </w:r>
    </w:p>
    <w:p>
      <w:pPr>
        <w:pStyle w:val="TOC8"/>
        <w:rPr>
          <w:rFonts w:asciiTheme="minorHAnsi" w:eastAsiaTheme="minorEastAsia" w:hAnsiTheme="minorHAnsi" w:cstheme="minorBidi"/>
          <w:szCs w:val="22"/>
        </w:rPr>
      </w:pPr>
      <w:r>
        <w:t>101B.</w:t>
      </w:r>
      <w:r>
        <w:tab/>
        <w:t>Terms used</w:t>
      </w:r>
      <w:r>
        <w:tab/>
      </w:r>
      <w:r>
        <w:fldChar w:fldCharType="begin"/>
      </w:r>
      <w:r>
        <w:instrText xml:space="preserve"> PAGEREF _Toc440536032 \h </w:instrText>
      </w:r>
      <w:r>
        <w:fldChar w:fldCharType="separate"/>
      </w:r>
      <w:r>
        <w:t>157</w:t>
      </w:r>
      <w:r>
        <w:fldChar w:fldCharType="end"/>
      </w:r>
    </w:p>
    <w:p>
      <w:pPr>
        <w:pStyle w:val="TOC8"/>
        <w:rPr>
          <w:rFonts w:asciiTheme="minorHAnsi" w:eastAsiaTheme="minorEastAsia" w:hAnsiTheme="minorHAnsi" w:cstheme="minorBidi"/>
          <w:szCs w:val="22"/>
        </w:rPr>
      </w:pPr>
      <w:r>
        <w:t>101C.</w:t>
      </w:r>
      <w:r>
        <w:tab/>
        <w:t>Court may order offender to elect to pay fine or enter into undertaking</w:t>
      </w:r>
      <w:r>
        <w:tab/>
      </w:r>
      <w:r>
        <w:fldChar w:fldCharType="begin"/>
      </w:r>
      <w:r>
        <w:instrText xml:space="preserve"> PAGEREF _Toc440536033 \h </w:instrText>
      </w:r>
      <w:r>
        <w:fldChar w:fldCharType="separate"/>
      </w:r>
      <w:r>
        <w:t>158</w:t>
      </w:r>
      <w:r>
        <w:fldChar w:fldCharType="end"/>
      </w:r>
    </w:p>
    <w:p>
      <w:pPr>
        <w:pStyle w:val="TOC8"/>
        <w:rPr>
          <w:rFonts w:asciiTheme="minorHAnsi" w:eastAsiaTheme="minorEastAsia" w:hAnsiTheme="minorHAnsi" w:cstheme="minorBidi"/>
          <w:szCs w:val="22"/>
        </w:rPr>
      </w:pPr>
      <w:r>
        <w:t>101D.</w:t>
      </w:r>
      <w:r>
        <w:tab/>
        <w:t>Making of election</w:t>
      </w:r>
      <w:r>
        <w:tab/>
      </w:r>
      <w:r>
        <w:fldChar w:fldCharType="begin"/>
      </w:r>
      <w:r>
        <w:instrText xml:space="preserve"> PAGEREF _Toc440536034 \h </w:instrText>
      </w:r>
      <w:r>
        <w:fldChar w:fldCharType="separate"/>
      </w:r>
      <w:r>
        <w:t>159</w:t>
      </w:r>
      <w:r>
        <w:fldChar w:fldCharType="end"/>
      </w:r>
    </w:p>
    <w:p>
      <w:pPr>
        <w:pStyle w:val="TOC8"/>
        <w:rPr>
          <w:rFonts w:asciiTheme="minorHAnsi" w:eastAsiaTheme="minorEastAsia" w:hAnsiTheme="minorHAnsi" w:cstheme="minorBidi"/>
          <w:szCs w:val="22"/>
        </w:rPr>
      </w:pPr>
      <w:r>
        <w:t>101E.</w:t>
      </w:r>
      <w:r>
        <w:tab/>
        <w:t>Failure to enter into undertaking</w:t>
      </w:r>
      <w:r>
        <w:tab/>
      </w:r>
      <w:r>
        <w:fldChar w:fldCharType="begin"/>
      </w:r>
      <w:r>
        <w:instrText xml:space="preserve"> PAGEREF _Toc440536035 \h </w:instrText>
      </w:r>
      <w:r>
        <w:fldChar w:fldCharType="separate"/>
      </w:r>
      <w:r>
        <w:t>159</w:t>
      </w:r>
      <w:r>
        <w:fldChar w:fldCharType="end"/>
      </w:r>
    </w:p>
    <w:p>
      <w:pPr>
        <w:pStyle w:val="TOC8"/>
        <w:rPr>
          <w:rFonts w:asciiTheme="minorHAnsi" w:eastAsiaTheme="minorEastAsia" w:hAnsiTheme="minorHAnsi" w:cstheme="minorBidi"/>
          <w:szCs w:val="22"/>
        </w:rPr>
      </w:pPr>
      <w:r>
        <w:t>101F.</w:t>
      </w:r>
      <w:r>
        <w:tab/>
        <w:t>Time for payment of fines</w:t>
      </w:r>
      <w:r>
        <w:tab/>
      </w:r>
      <w:r>
        <w:fldChar w:fldCharType="begin"/>
      </w:r>
      <w:r>
        <w:instrText xml:space="preserve"> PAGEREF _Toc440536036 \h </w:instrText>
      </w:r>
      <w:r>
        <w:fldChar w:fldCharType="separate"/>
      </w:r>
      <w:r>
        <w:t>160</w:t>
      </w:r>
      <w:r>
        <w:fldChar w:fldCharType="end"/>
      </w:r>
    </w:p>
    <w:p>
      <w:pPr>
        <w:pStyle w:val="TOC8"/>
        <w:rPr>
          <w:rFonts w:asciiTheme="minorHAnsi" w:eastAsiaTheme="minorEastAsia" w:hAnsiTheme="minorHAnsi" w:cstheme="minorBidi"/>
          <w:szCs w:val="22"/>
        </w:rPr>
      </w:pPr>
      <w:r>
        <w:t>101G.</w:t>
      </w:r>
      <w:r>
        <w:tab/>
        <w:t>Nature and terms of undertaking</w:t>
      </w:r>
      <w:r>
        <w:tab/>
      </w:r>
      <w:r>
        <w:fldChar w:fldCharType="begin"/>
      </w:r>
      <w:r>
        <w:instrText xml:space="preserve"> PAGEREF _Toc440536037 \h </w:instrText>
      </w:r>
      <w:r>
        <w:fldChar w:fldCharType="separate"/>
      </w:r>
      <w:r>
        <w:t>160</w:t>
      </w:r>
      <w:r>
        <w:fldChar w:fldCharType="end"/>
      </w:r>
    </w:p>
    <w:p>
      <w:pPr>
        <w:pStyle w:val="TOC8"/>
        <w:rPr>
          <w:rFonts w:asciiTheme="minorHAnsi" w:eastAsiaTheme="minorEastAsia" w:hAnsiTheme="minorHAnsi" w:cstheme="minorBidi"/>
          <w:szCs w:val="22"/>
        </w:rPr>
      </w:pPr>
      <w:r>
        <w:t>101H.</w:t>
      </w:r>
      <w:r>
        <w:tab/>
        <w:t>What may be included in undertaking</w:t>
      </w:r>
      <w:r>
        <w:tab/>
      </w:r>
      <w:r>
        <w:fldChar w:fldCharType="begin"/>
      </w:r>
      <w:r>
        <w:instrText xml:space="preserve"> PAGEREF _Toc440536038 \h </w:instrText>
      </w:r>
      <w:r>
        <w:fldChar w:fldCharType="separate"/>
      </w:r>
      <w:r>
        <w:t>161</w:t>
      </w:r>
      <w:r>
        <w:fldChar w:fldCharType="end"/>
      </w:r>
    </w:p>
    <w:p>
      <w:pPr>
        <w:pStyle w:val="TOC8"/>
        <w:rPr>
          <w:rFonts w:asciiTheme="minorHAnsi" w:eastAsiaTheme="minorEastAsia" w:hAnsiTheme="minorHAnsi" w:cstheme="minorBidi"/>
          <w:szCs w:val="22"/>
        </w:rPr>
      </w:pPr>
      <w:r>
        <w:t>101I.</w:t>
      </w:r>
      <w:r>
        <w:tab/>
        <w:t>Effect of undertaking</w:t>
      </w:r>
      <w:r>
        <w:tab/>
      </w:r>
      <w:r>
        <w:fldChar w:fldCharType="begin"/>
      </w:r>
      <w:r>
        <w:instrText xml:space="preserve"> PAGEREF _Toc440536039 \h </w:instrText>
      </w:r>
      <w:r>
        <w:fldChar w:fldCharType="separate"/>
      </w:r>
      <w:r>
        <w:t>162</w:t>
      </w:r>
      <w:r>
        <w:fldChar w:fldCharType="end"/>
      </w:r>
    </w:p>
    <w:p>
      <w:pPr>
        <w:pStyle w:val="TOC8"/>
        <w:rPr>
          <w:rFonts w:asciiTheme="minorHAnsi" w:eastAsiaTheme="minorEastAsia" w:hAnsiTheme="minorHAnsi" w:cstheme="minorBidi"/>
          <w:szCs w:val="22"/>
        </w:rPr>
      </w:pPr>
      <w:r>
        <w:t>101J.</w:t>
      </w:r>
      <w:r>
        <w:tab/>
        <w:t>Failure to comply with undertaking</w:t>
      </w:r>
      <w:r>
        <w:tab/>
      </w:r>
      <w:r>
        <w:fldChar w:fldCharType="begin"/>
      </w:r>
      <w:r>
        <w:instrText xml:space="preserve"> PAGEREF _Toc440536040 \h </w:instrText>
      </w:r>
      <w:r>
        <w:fldChar w:fldCharType="separate"/>
      </w:r>
      <w:r>
        <w:t>163</w:t>
      </w:r>
      <w:r>
        <w:fldChar w:fldCharType="end"/>
      </w:r>
    </w:p>
    <w:p>
      <w:pPr>
        <w:pStyle w:val="TOC8"/>
        <w:rPr>
          <w:rFonts w:asciiTheme="minorHAnsi" w:eastAsiaTheme="minorEastAsia" w:hAnsiTheme="minorHAnsi" w:cstheme="minorBidi"/>
          <w:szCs w:val="22"/>
        </w:rPr>
      </w:pPr>
      <w:r>
        <w:t>101K.</w:t>
      </w:r>
      <w:r>
        <w:tab/>
        <w:t>Amendment of undertaking</w:t>
      </w:r>
      <w:r>
        <w:tab/>
      </w:r>
      <w:r>
        <w:fldChar w:fldCharType="begin"/>
      </w:r>
      <w:r>
        <w:instrText xml:space="preserve"> PAGEREF _Toc440536041 \h </w:instrText>
      </w:r>
      <w:r>
        <w:fldChar w:fldCharType="separate"/>
      </w:r>
      <w:r>
        <w:t>163</w:t>
      </w:r>
      <w:r>
        <w:fldChar w:fldCharType="end"/>
      </w:r>
    </w:p>
    <w:p>
      <w:pPr>
        <w:pStyle w:val="TOC8"/>
        <w:rPr>
          <w:rFonts w:asciiTheme="minorHAnsi" w:eastAsiaTheme="minorEastAsia" w:hAnsiTheme="minorHAnsi" w:cstheme="minorBidi"/>
          <w:szCs w:val="22"/>
        </w:rPr>
      </w:pPr>
      <w:r>
        <w:t>101L.</w:t>
      </w:r>
      <w:r>
        <w:tab/>
        <w:t>Undertaking may be published</w:t>
      </w:r>
      <w:r>
        <w:tab/>
      </w:r>
      <w:r>
        <w:fldChar w:fldCharType="begin"/>
      </w:r>
      <w:r>
        <w:instrText xml:space="preserve"> PAGEREF _Toc440536042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Occupational Safety and Health Tribunal</w:t>
      </w:r>
    </w:p>
    <w:p>
      <w:pPr>
        <w:pStyle w:val="TOC8"/>
        <w:rPr>
          <w:rFonts w:asciiTheme="minorHAnsi" w:eastAsiaTheme="minorEastAsia" w:hAnsiTheme="minorHAnsi" w:cstheme="minorBidi"/>
          <w:szCs w:val="22"/>
        </w:rPr>
      </w:pPr>
      <w:r>
        <w:t>102.</w:t>
      </w:r>
      <w:r>
        <w:tab/>
        <w:t>Determination of certain matters etc. by Tribunal</w:t>
      </w:r>
      <w:r>
        <w:tab/>
      </w:r>
      <w:r>
        <w:fldChar w:fldCharType="begin"/>
      </w:r>
      <w:r>
        <w:instrText xml:space="preserve"> PAGEREF _Toc440536044 \h </w:instrText>
      </w:r>
      <w:r>
        <w:fldChar w:fldCharType="separate"/>
      </w:r>
      <w:r>
        <w:t>164</w:t>
      </w:r>
      <w:r>
        <w:fldChar w:fldCharType="end"/>
      </w:r>
    </w:p>
    <w:p>
      <w:pPr>
        <w:pStyle w:val="TOC8"/>
        <w:rPr>
          <w:rFonts w:asciiTheme="minorHAnsi" w:eastAsiaTheme="minorEastAsia" w:hAnsiTheme="minorHAnsi" w:cstheme="minorBidi"/>
          <w:szCs w:val="22"/>
        </w:rPr>
      </w:pPr>
      <w:r>
        <w:t>102AA.</w:t>
      </w:r>
      <w:r>
        <w:tab/>
        <w:t>Review of State mining engineer’s decisions made under regulations</w:t>
      </w:r>
      <w:r>
        <w:tab/>
      </w:r>
      <w:r>
        <w:fldChar w:fldCharType="begin"/>
      </w:r>
      <w:r>
        <w:instrText xml:space="preserve"> PAGEREF _Toc440536045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10 — Final provisions</w:t>
      </w:r>
    </w:p>
    <w:p>
      <w:pPr>
        <w:pStyle w:val="TOC8"/>
        <w:rPr>
          <w:rFonts w:asciiTheme="minorHAnsi" w:eastAsiaTheme="minorEastAsia" w:hAnsiTheme="minorHAnsi" w:cstheme="minorBidi"/>
          <w:szCs w:val="22"/>
        </w:rPr>
      </w:pPr>
      <w:r>
        <w:t>102A.</w:t>
      </w:r>
      <w:r>
        <w:tab/>
        <w:t>Visitors to mines to comply with directions</w:t>
      </w:r>
      <w:r>
        <w:tab/>
      </w:r>
      <w:r>
        <w:fldChar w:fldCharType="begin"/>
      </w:r>
      <w:r>
        <w:instrText xml:space="preserve"> PAGEREF _Toc440536047 \h </w:instrText>
      </w:r>
      <w:r>
        <w:fldChar w:fldCharType="separate"/>
      </w:r>
      <w:r>
        <w:t>166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Exemption from personal liability</w:t>
      </w:r>
      <w:r>
        <w:tab/>
      </w:r>
      <w:r>
        <w:fldChar w:fldCharType="begin"/>
      </w:r>
      <w:r>
        <w:instrText xml:space="preserve"> PAGEREF _Toc440536048 \h </w:instrText>
      </w:r>
      <w:r>
        <w:fldChar w:fldCharType="separate"/>
      </w:r>
      <w:r>
        <w:t>167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Regulations</w:t>
      </w:r>
      <w:r>
        <w:tab/>
      </w:r>
      <w:r>
        <w:fldChar w:fldCharType="begin"/>
      </w:r>
      <w:r>
        <w:instrText xml:space="preserve"> PAGEREF _Toc440536049 \h </w:instrText>
      </w:r>
      <w:r>
        <w:fldChar w:fldCharType="separate"/>
      </w:r>
      <w:r>
        <w:t>167</w:t>
      </w:r>
      <w:r>
        <w:fldChar w:fldCharType="end"/>
      </w:r>
    </w:p>
    <w:p>
      <w:pPr>
        <w:pStyle w:val="TOC8"/>
        <w:rPr>
          <w:rFonts w:asciiTheme="minorHAnsi" w:eastAsiaTheme="minorEastAsia" w:hAnsiTheme="minorHAnsi" w:cstheme="minorBidi"/>
          <w:szCs w:val="22"/>
        </w:rPr>
      </w:pPr>
      <w:r>
        <w:t>105A</w:t>
      </w:r>
      <w:r>
        <w:rPr>
          <w:snapToGrid w:val="0"/>
        </w:rPr>
        <w:t>.</w:t>
      </w:r>
      <w:r>
        <w:rPr>
          <w:snapToGrid w:val="0"/>
        </w:rPr>
        <w:tab/>
        <w:t>Regulations for levy for costs of administering Act</w:t>
      </w:r>
      <w:r>
        <w:tab/>
      </w:r>
      <w:r>
        <w:fldChar w:fldCharType="begin"/>
      </w:r>
      <w:r>
        <w:instrText xml:space="preserve"> PAGEREF _Toc440536050 \h </w:instrText>
      </w:r>
      <w:r>
        <w:fldChar w:fldCharType="separate"/>
      </w:r>
      <w:r>
        <w:t>176</w:t>
      </w:r>
      <w:r>
        <w:fldChar w:fldCharType="end"/>
      </w:r>
    </w:p>
    <w:p>
      <w:pPr>
        <w:pStyle w:val="TOC8"/>
        <w:rPr>
          <w:rFonts w:asciiTheme="minorHAnsi" w:eastAsiaTheme="minorEastAsia" w:hAnsiTheme="minorHAnsi" w:cstheme="minorBidi"/>
          <w:szCs w:val="22"/>
        </w:rPr>
      </w:pPr>
      <w:r>
        <w:t>105AB.</w:t>
      </w:r>
      <w:r>
        <w:tab/>
        <w:t>Mines Safety Account</w:t>
      </w:r>
      <w:r>
        <w:tab/>
      </w:r>
      <w:r>
        <w:fldChar w:fldCharType="begin"/>
      </w:r>
      <w:r>
        <w:instrText xml:space="preserve"> PAGEREF _Toc440536051 \h </w:instrText>
      </w:r>
      <w:r>
        <w:fldChar w:fldCharType="separate"/>
      </w:r>
      <w:r>
        <w:t>177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Regulations applicable to mine to be displayed at mine</w:t>
      </w:r>
      <w:r>
        <w:tab/>
      </w:r>
      <w:r>
        <w:fldChar w:fldCharType="begin"/>
      </w:r>
      <w:r>
        <w:instrText xml:space="preserve"> PAGEREF _Toc440536052 \h </w:instrText>
      </w:r>
      <w:r>
        <w:fldChar w:fldCharType="separate"/>
      </w:r>
      <w:r>
        <w:t>177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Application of regulations to self</w:t>
      </w:r>
      <w:r>
        <w:rPr>
          <w:snapToGrid w:val="0"/>
        </w:rPr>
        <w:noBreakHyphen/>
        <w:t>employed persons</w:t>
      </w:r>
      <w:r>
        <w:tab/>
      </w:r>
      <w:r>
        <w:fldChar w:fldCharType="begin"/>
      </w:r>
      <w:r>
        <w:instrText xml:space="preserve"> PAGEREF _Toc440536053 \h </w:instrText>
      </w:r>
      <w:r>
        <w:fldChar w:fldCharType="separate"/>
      </w:r>
      <w:r>
        <w:t>178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Repeals</w:t>
      </w:r>
      <w:r>
        <w:tab/>
      </w:r>
      <w:r>
        <w:fldChar w:fldCharType="begin"/>
      </w:r>
      <w:r>
        <w:instrText xml:space="preserve"> PAGEREF _Toc440536054 \h </w:instrText>
      </w:r>
      <w:r>
        <w:fldChar w:fldCharType="separate"/>
      </w:r>
      <w:r>
        <w:t>178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Review of Act</w:t>
      </w:r>
      <w:r>
        <w:tab/>
      </w:r>
      <w:r>
        <w:fldChar w:fldCharType="begin"/>
      </w:r>
      <w:r>
        <w:instrText xml:space="preserve"> PAGEREF _Toc440536055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_Toc440536057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January 2016</w:t>
            </w:r>
          </w:p>
        </w:tc>
      </w:tr>
    </w:tbl>
    <w:p>
      <w:pPr>
        <w:pStyle w:val="WA"/>
        <w:spacing w:before="12"/>
      </w:pPr>
      <w:r>
        <w:t>Western Australia</w:t>
      </w:r>
    </w:p>
    <w:p>
      <w:pPr>
        <w:pStyle w:val="NameofActReg"/>
        <w:spacing w:before="1080" w:after="800"/>
      </w:pPr>
      <w:r>
        <w:t>Mines Safety and Inspection Act 1994</w:t>
      </w:r>
    </w:p>
    <w:p>
      <w:pPr>
        <w:pStyle w:val="LongTitle"/>
        <w:rPr>
          <w:snapToGrid w:val="0"/>
        </w:rPr>
      </w:pPr>
      <w:r>
        <w:rPr>
          <w:snapToGrid w:val="0"/>
        </w:rPr>
        <w:t>An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3" w:name="_Toc377041182"/>
      <w:bookmarkStart w:id="4" w:name="_Toc405462345"/>
      <w:bookmarkStart w:id="5" w:name="_Toc416960311"/>
      <w:bookmarkStart w:id="6" w:name="_Toc416960570"/>
      <w:bookmarkStart w:id="7" w:name="_Toc416960952"/>
      <w:bookmarkStart w:id="8" w:name="_Toc421260605"/>
      <w:bookmarkStart w:id="9" w:name="_Toc421518695"/>
      <w:bookmarkStart w:id="10" w:name="_Toc430610917"/>
      <w:bookmarkStart w:id="11" w:name="_Toc438111513"/>
      <w:bookmarkStart w:id="12" w:name="_Toc438116238"/>
      <w:bookmarkStart w:id="13" w:name="_Toc4405358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05462346"/>
      <w:bookmarkStart w:id="15" w:name="_Toc440535815"/>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6" w:name="_Toc405462347"/>
      <w:bookmarkStart w:id="17" w:name="_Toc440535816"/>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8" w:name="_Toc405462348"/>
      <w:bookmarkStart w:id="19" w:name="_Toc440535817"/>
      <w:r>
        <w:rPr>
          <w:rStyle w:val="CharSectno"/>
        </w:rPr>
        <w:t>3</w:t>
      </w:r>
      <w:r>
        <w:rPr>
          <w:snapToGrid w:val="0"/>
        </w:rPr>
        <w:t>.</w:t>
      </w:r>
      <w:r>
        <w:rPr>
          <w:snapToGrid w:val="0"/>
        </w:rPr>
        <w:tab/>
        <w:t>Objects</w:t>
      </w:r>
      <w:bookmarkEnd w:id="18"/>
      <w:bookmarkEnd w:id="19"/>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pPr>
      <w:r>
        <w:tab/>
        <w:t>[Section 3 amended by No. 30 of 1995 s. 76(2) and (4); No. 68 of 2004 s. 4.]</w:t>
      </w:r>
    </w:p>
    <w:p>
      <w:pPr>
        <w:pStyle w:val="Heading5"/>
        <w:rPr>
          <w:snapToGrid w:val="0"/>
        </w:rPr>
      </w:pPr>
      <w:bookmarkStart w:id="20" w:name="_Toc405462349"/>
      <w:bookmarkStart w:id="21" w:name="_Toc440535818"/>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keepLines/>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pPr>
      <w:r>
        <w:tab/>
        <w:t>(i)</w:t>
      </w:r>
      <w:r>
        <w:tab/>
        <w:t>the injury or harm to health referred to in paragraph (a); and</w:t>
      </w:r>
    </w:p>
    <w:p>
      <w:pPr>
        <w:pStyle w:val="Defsubpara"/>
        <w:keepLines w:val="0"/>
      </w:pPr>
      <w:r>
        <w:tab/>
        <w:t>(ii)</w:t>
      </w:r>
      <w:r>
        <w:tab/>
        <w:t>the risk of that injury or harm to health occurring; and</w:t>
      </w:r>
    </w:p>
    <w:p>
      <w:pPr>
        <w:pStyle w:val="Defsubpara"/>
        <w:keepLines w:val="0"/>
      </w:pPr>
      <w:r>
        <w:tab/>
        <w:t>(iii)</w:t>
      </w:r>
      <w: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t xml:space="preserve"> 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 No. 33 of 2014 s. 4.]</w:t>
      </w:r>
    </w:p>
    <w:p>
      <w:pPr>
        <w:pStyle w:val="Heading5"/>
      </w:pPr>
      <w:bookmarkStart w:id="22" w:name="_Toc405462350"/>
      <w:bookmarkStart w:id="23" w:name="_Toc440535819"/>
      <w:r>
        <w:rPr>
          <w:rStyle w:val="CharSectno"/>
        </w:rPr>
        <w:t>4A</w:t>
      </w:r>
      <w:r>
        <w:t>.</w:t>
      </w:r>
      <w:r>
        <w:tab/>
        <w:t>Penalty levels defined</w:t>
      </w:r>
      <w:bookmarkEnd w:id="22"/>
      <w:bookmarkEnd w:id="23"/>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keepNext/>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keepNext w:val="0"/>
        <w:keepLines w:val="0"/>
        <w:pageBreakBefore/>
        <w:spacing w:before="0"/>
      </w:pPr>
      <w:bookmarkStart w:id="24" w:name="_Toc405462351"/>
      <w:bookmarkStart w:id="25" w:name="_Toc440535820"/>
      <w:r>
        <w:rPr>
          <w:rStyle w:val="CharSectno"/>
        </w:rPr>
        <w:t>4B</w:t>
      </w:r>
      <w:r>
        <w:t>.</w:t>
      </w:r>
      <w:r>
        <w:tab/>
        <w:t>First offence and subsequent offence defined</w:t>
      </w:r>
      <w:bookmarkEnd w:id="24"/>
      <w:bookmarkEnd w:id="25"/>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26" w:name="_Toc405462352"/>
      <w:bookmarkStart w:id="27" w:name="_Toc440535821"/>
      <w:r>
        <w:rPr>
          <w:rStyle w:val="CharSectno"/>
        </w:rPr>
        <w:t>5</w:t>
      </w:r>
      <w:r>
        <w:rPr>
          <w:snapToGrid w:val="0"/>
        </w:rPr>
        <w:t>.</w:t>
      </w:r>
      <w:r>
        <w:rPr>
          <w:snapToGrid w:val="0"/>
        </w:rPr>
        <w:tab/>
        <w:t>Crown bound</w:t>
      </w:r>
      <w:bookmarkEnd w:id="26"/>
      <w:bookmarkEnd w:id="27"/>
    </w:p>
    <w:p>
      <w:pPr>
        <w:pStyle w:val="Subsection"/>
        <w:rPr>
          <w:snapToGrid w:val="0"/>
        </w:rPr>
      </w:pPr>
      <w:r>
        <w:rPr>
          <w:snapToGrid w:val="0"/>
        </w:rPr>
        <w:tab/>
      </w:r>
      <w:r>
        <w:rPr>
          <w:snapToGrid w:val="0"/>
        </w:rPr>
        <w:tab/>
        <w:t>This Act binds the Crown.</w:t>
      </w:r>
    </w:p>
    <w:p>
      <w:pPr>
        <w:pStyle w:val="Heading5"/>
        <w:rPr>
          <w:snapToGrid w:val="0"/>
        </w:rPr>
      </w:pPr>
      <w:bookmarkStart w:id="28" w:name="_Toc405462353"/>
      <w:bookmarkStart w:id="29" w:name="_Toc440535822"/>
      <w:r>
        <w:rPr>
          <w:rStyle w:val="CharSectno"/>
        </w:rPr>
        <w:t>6</w:t>
      </w:r>
      <w:r>
        <w:rPr>
          <w:snapToGrid w:val="0"/>
        </w:rPr>
        <w:t>.</w:t>
      </w:r>
      <w:r>
        <w:rPr>
          <w:snapToGrid w:val="0"/>
        </w:rPr>
        <w:tab/>
        <w:t>Application to certain excavations, shafts, or tunnels</w:t>
      </w:r>
      <w:bookmarkEnd w:id="28"/>
      <w:bookmarkEnd w:id="29"/>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0" w:name="_Toc405462354"/>
      <w:bookmarkStart w:id="31" w:name="_Toc440535823"/>
      <w:r>
        <w:rPr>
          <w:rStyle w:val="CharSectno"/>
        </w:rPr>
        <w:t>6A</w:t>
      </w:r>
      <w:r>
        <w:t>.</w:t>
      </w:r>
      <w:r>
        <w:tab/>
        <w:t xml:space="preserve">Application of this Act to workplace under </w:t>
      </w:r>
      <w:r>
        <w:rPr>
          <w:i/>
        </w:rPr>
        <w:t>Occupational Safety and Health Act 1984</w:t>
      </w:r>
      <w:bookmarkEnd w:id="30"/>
      <w:bookmarkEnd w:id="31"/>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2" w:name="_Toc405462355"/>
      <w:bookmarkStart w:id="33" w:name="_Toc440535824"/>
      <w:r>
        <w:rPr>
          <w:rStyle w:val="CharSectno"/>
        </w:rPr>
        <w:t>7</w:t>
      </w:r>
      <w:r>
        <w:rPr>
          <w:snapToGrid w:val="0"/>
        </w:rPr>
        <w:t>.</w:t>
      </w:r>
      <w:r>
        <w:rPr>
          <w:snapToGrid w:val="0"/>
        </w:rPr>
        <w:tab/>
        <w:t>Relationship with other Acts</w:t>
      </w:r>
      <w:bookmarkEnd w:id="32"/>
      <w:bookmarkEnd w:id="3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National Law (WA) Act 2015</w:t>
      </w:r>
      <w:r>
        <w:t xml:space="preserve"> </w:t>
      </w:r>
      <w:r>
        <w:rPr>
          <w:snapToGrid w:val="0"/>
        </w:rPr>
        <w:t>applies or to the ownership or operation of such a railway.</w:t>
      </w:r>
    </w:p>
    <w:p>
      <w:pPr>
        <w:pStyle w:val="Footnotesection"/>
      </w:pPr>
      <w:r>
        <w:tab/>
        <w:t>[Section 7 amended by No. 32 of 1998 s. 64(2); No. 18 of 2010 s. 264; No. 21 of 2015 s. 50.]</w:t>
      </w:r>
    </w:p>
    <w:p>
      <w:pPr>
        <w:pStyle w:val="Heading5"/>
        <w:rPr>
          <w:snapToGrid w:val="0"/>
        </w:rPr>
      </w:pPr>
      <w:bookmarkStart w:id="34" w:name="_Toc405462356"/>
      <w:bookmarkStart w:id="35" w:name="_Toc440535825"/>
      <w:r>
        <w:rPr>
          <w:rStyle w:val="CharSectno"/>
        </w:rPr>
        <w:t>8</w:t>
      </w:r>
      <w:r>
        <w:rPr>
          <w:snapToGrid w:val="0"/>
        </w:rPr>
        <w:t>.</w:t>
      </w:r>
      <w:r>
        <w:rPr>
          <w:snapToGrid w:val="0"/>
        </w:rPr>
        <w:tab/>
        <w:t>Power to exempt</w:t>
      </w:r>
      <w:bookmarkEnd w:id="34"/>
      <w:bookmarkEnd w:id="35"/>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36" w:name="_Toc377041194"/>
      <w:bookmarkStart w:id="37" w:name="_Toc405462357"/>
      <w:bookmarkStart w:id="38" w:name="_Toc416960323"/>
      <w:bookmarkStart w:id="39" w:name="_Toc416960582"/>
      <w:bookmarkStart w:id="40" w:name="_Toc416960964"/>
      <w:bookmarkStart w:id="41" w:name="_Toc421260617"/>
      <w:bookmarkStart w:id="42" w:name="_Toc421518707"/>
      <w:bookmarkStart w:id="43" w:name="_Toc430610929"/>
      <w:bookmarkStart w:id="44" w:name="_Toc438111525"/>
      <w:bookmarkStart w:id="45" w:name="_Toc438116250"/>
      <w:bookmarkStart w:id="46" w:name="_Toc440535826"/>
      <w:r>
        <w:rPr>
          <w:rStyle w:val="CharPartNo"/>
        </w:rPr>
        <w:t>Part 2</w:t>
      </w:r>
      <w:r>
        <w:t> — </w:t>
      </w:r>
      <w:r>
        <w:rPr>
          <w:rStyle w:val="CharPartText"/>
        </w:rPr>
        <w:t>General duties relating to occupational safety and health</w:t>
      </w:r>
      <w:bookmarkEnd w:id="36"/>
      <w:bookmarkEnd w:id="37"/>
      <w:bookmarkEnd w:id="38"/>
      <w:bookmarkEnd w:id="39"/>
      <w:bookmarkEnd w:id="40"/>
      <w:bookmarkEnd w:id="41"/>
      <w:bookmarkEnd w:id="42"/>
      <w:bookmarkEnd w:id="43"/>
      <w:bookmarkEnd w:id="44"/>
      <w:bookmarkEnd w:id="45"/>
      <w:bookmarkEnd w:id="46"/>
    </w:p>
    <w:p>
      <w:pPr>
        <w:pStyle w:val="Footnoteheading"/>
      </w:pPr>
      <w:r>
        <w:tab/>
        <w:t>[Heading amended by No. 30 of 1995 s. 76(1).]</w:t>
      </w:r>
    </w:p>
    <w:p>
      <w:pPr>
        <w:pStyle w:val="Heading3"/>
      </w:pPr>
      <w:bookmarkStart w:id="47" w:name="_Toc377041195"/>
      <w:bookmarkStart w:id="48" w:name="_Toc405462358"/>
      <w:bookmarkStart w:id="49" w:name="_Toc416960324"/>
      <w:bookmarkStart w:id="50" w:name="_Toc416960583"/>
      <w:bookmarkStart w:id="51" w:name="_Toc416960965"/>
      <w:bookmarkStart w:id="52" w:name="_Toc421260618"/>
      <w:bookmarkStart w:id="53" w:name="_Toc421518708"/>
      <w:bookmarkStart w:id="54" w:name="_Toc430610930"/>
      <w:bookmarkStart w:id="55" w:name="_Toc438111526"/>
      <w:bookmarkStart w:id="56" w:name="_Toc438116251"/>
      <w:bookmarkStart w:id="57" w:name="_Toc440535827"/>
      <w:r>
        <w:rPr>
          <w:rStyle w:val="CharDivNo"/>
        </w:rPr>
        <w:t>Division 1</w:t>
      </w:r>
      <w:r>
        <w:t> — </w:t>
      </w:r>
      <w:r>
        <w:rPr>
          <w:rStyle w:val="CharDivText"/>
        </w:rPr>
        <w:t>Preliminary</w:t>
      </w:r>
      <w:bookmarkEnd w:id="47"/>
      <w:bookmarkEnd w:id="48"/>
      <w:bookmarkEnd w:id="49"/>
      <w:bookmarkEnd w:id="50"/>
      <w:bookmarkEnd w:id="51"/>
      <w:bookmarkEnd w:id="52"/>
      <w:bookmarkEnd w:id="53"/>
      <w:bookmarkEnd w:id="54"/>
      <w:bookmarkEnd w:id="55"/>
      <w:bookmarkEnd w:id="56"/>
      <w:bookmarkEnd w:id="57"/>
    </w:p>
    <w:p>
      <w:pPr>
        <w:pStyle w:val="Footnoteheading"/>
      </w:pPr>
      <w:r>
        <w:tab/>
        <w:t>[Heading inserted by No. 68 of 2004 s. 17.]</w:t>
      </w:r>
    </w:p>
    <w:p>
      <w:pPr>
        <w:pStyle w:val="Heading5"/>
      </w:pPr>
      <w:bookmarkStart w:id="58" w:name="_Toc405462359"/>
      <w:bookmarkStart w:id="59" w:name="_Toc440535828"/>
      <w:r>
        <w:rPr>
          <w:rStyle w:val="CharSectno"/>
        </w:rPr>
        <w:t>8A</w:t>
      </w:r>
      <w:r>
        <w:t>.</w:t>
      </w:r>
      <w:r>
        <w:tab/>
        <w:t>Effect of 2 or more statutory duties</w:t>
      </w:r>
      <w:bookmarkEnd w:id="58"/>
      <w:bookmarkEnd w:id="59"/>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0" w:name="_Toc405462360"/>
      <w:bookmarkStart w:id="61" w:name="_Toc440535829"/>
      <w:r>
        <w:rPr>
          <w:rStyle w:val="CharSectno"/>
        </w:rPr>
        <w:t>8B</w:t>
      </w:r>
      <w:r>
        <w:t>.</w:t>
      </w:r>
      <w:r>
        <w:tab/>
        <w:t>Gross negligence defined for some offences in this Part</w:t>
      </w:r>
      <w:bookmarkEnd w:id="60"/>
      <w:bookmarkEnd w:id="61"/>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62" w:name="_Toc377041198"/>
      <w:bookmarkStart w:id="63" w:name="_Toc405462361"/>
      <w:bookmarkStart w:id="64" w:name="_Toc416960327"/>
      <w:bookmarkStart w:id="65" w:name="_Toc416960586"/>
      <w:bookmarkStart w:id="66" w:name="_Toc416960968"/>
      <w:bookmarkStart w:id="67" w:name="_Toc421260621"/>
      <w:bookmarkStart w:id="68" w:name="_Toc421518711"/>
      <w:bookmarkStart w:id="69" w:name="_Toc430610933"/>
      <w:bookmarkStart w:id="70" w:name="_Toc438111529"/>
      <w:bookmarkStart w:id="71" w:name="_Toc438116254"/>
      <w:bookmarkStart w:id="72" w:name="_Toc440535830"/>
      <w:r>
        <w:rPr>
          <w:rStyle w:val="CharDivNo"/>
        </w:rPr>
        <w:t>Division 2</w:t>
      </w:r>
      <w:r>
        <w:t> — </w:t>
      </w:r>
      <w:r>
        <w:rPr>
          <w:rStyle w:val="CharDivText"/>
        </w:rPr>
        <w:t>General duties</w:t>
      </w:r>
      <w:bookmarkEnd w:id="62"/>
      <w:bookmarkEnd w:id="63"/>
      <w:bookmarkEnd w:id="64"/>
      <w:bookmarkEnd w:id="65"/>
      <w:bookmarkEnd w:id="66"/>
      <w:bookmarkEnd w:id="67"/>
      <w:bookmarkEnd w:id="68"/>
      <w:bookmarkEnd w:id="69"/>
      <w:bookmarkEnd w:id="70"/>
      <w:bookmarkEnd w:id="71"/>
      <w:bookmarkEnd w:id="72"/>
    </w:p>
    <w:p>
      <w:pPr>
        <w:pStyle w:val="Footnoteheading"/>
      </w:pPr>
      <w:r>
        <w:tab/>
        <w:t>[Heading inserted by No. 68 of 2004 s. 5.]</w:t>
      </w:r>
    </w:p>
    <w:p>
      <w:pPr>
        <w:pStyle w:val="Heading5"/>
        <w:rPr>
          <w:snapToGrid w:val="0"/>
        </w:rPr>
      </w:pPr>
      <w:bookmarkStart w:id="73" w:name="_Toc405462362"/>
      <w:bookmarkStart w:id="74" w:name="_Toc440535831"/>
      <w:r>
        <w:rPr>
          <w:rStyle w:val="CharSectno"/>
        </w:rPr>
        <w:t>9</w:t>
      </w:r>
      <w:r>
        <w:rPr>
          <w:snapToGrid w:val="0"/>
        </w:rPr>
        <w:t>.</w:t>
      </w:r>
      <w:r>
        <w:rPr>
          <w:snapToGrid w:val="0"/>
        </w:rPr>
        <w:tab/>
        <w:t>Employers, duties of</w:t>
      </w:r>
      <w:bookmarkEnd w:id="73"/>
      <w:bookmarkEnd w:id="74"/>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75" w:name="_Toc405462363"/>
      <w:bookmarkStart w:id="76" w:name="_Toc440535832"/>
      <w:r>
        <w:rPr>
          <w:rStyle w:val="CharSectno"/>
        </w:rPr>
        <w:t>9A</w:t>
      </w:r>
      <w:r>
        <w:t>.</w:t>
      </w:r>
      <w:r>
        <w:tab/>
        <w:t>Breaches of s. 9(1), penalties for</w:t>
      </w:r>
      <w:bookmarkEnd w:id="75"/>
      <w:bookmarkEnd w:id="76"/>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77" w:name="_Toc405462364"/>
      <w:bookmarkStart w:id="78" w:name="_Toc440535833"/>
      <w:r>
        <w:rPr>
          <w:rStyle w:val="CharSectno"/>
        </w:rPr>
        <w:t>10</w:t>
      </w:r>
      <w:r>
        <w:rPr>
          <w:snapToGrid w:val="0"/>
        </w:rPr>
        <w:t>.</w:t>
      </w:r>
      <w:r>
        <w:rPr>
          <w:snapToGrid w:val="0"/>
        </w:rPr>
        <w:tab/>
        <w:t>Employees, duties of</w:t>
      </w:r>
      <w:bookmarkEnd w:id="77"/>
      <w:bookmarkEnd w:id="78"/>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79" w:name="_Toc405462365"/>
      <w:bookmarkStart w:id="80" w:name="_Toc440535834"/>
      <w:r>
        <w:rPr>
          <w:rStyle w:val="CharSectno"/>
        </w:rPr>
        <w:t>10A</w:t>
      </w:r>
      <w:r>
        <w:t>.</w:t>
      </w:r>
      <w:r>
        <w:tab/>
        <w:t>Breaches of s. 10(1) or (3), penalties for</w:t>
      </w:r>
      <w:bookmarkEnd w:id="79"/>
      <w:bookmarkEnd w:id="80"/>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1" w:name="_Toc405462366"/>
      <w:bookmarkStart w:id="82" w:name="_Toc440535835"/>
      <w:r>
        <w:rPr>
          <w:rStyle w:val="CharSectno"/>
        </w:rPr>
        <w:t>11</w:t>
      </w:r>
      <w:r>
        <w:rPr>
          <w:snapToGrid w:val="0"/>
        </w:rPr>
        <w:t>.</w:t>
      </w:r>
      <w:r>
        <w:rPr>
          <w:snapToGrid w:val="0"/>
        </w:rPr>
        <w:tab/>
        <w:t>Duty to report some occurrences and situations</w:t>
      </w:r>
      <w:bookmarkEnd w:id="81"/>
      <w:bookmarkEnd w:id="82"/>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3" w:name="_Toc405462367"/>
      <w:bookmarkStart w:id="84" w:name="_Toc440535836"/>
      <w:r>
        <w:rPr>
          <w:rStyle w:val="CharSectno"/>
        </w:rPr>
        <w:t>11A</w:t>
      </w:r>
      <w:r>
        <w:t>.</w:t>
      </w:r>
      <w:r>
        <w:tab/>
        <w:t>Mine manager’s duties when s. 11 report received</w:t>
      </w:r>
      <w:bookmarkEnd w:id="83"/>
      <w:bookmarkEnd w:id="84"/>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85" w:name="_Toc405462368"/>
      <w:bookmarkStart w:id="86" w:name="_Toc440535837"/>
      <w:r>
        <w:rPr>
          <w:rStyle w:val="CharSectno"/>
        </w:rPr>
        <w:t>12</w:t>
      </w:r>
      <w:r>
        <w:rPr>
          <w:snapToGrid w:val="0"/>
        </w:rPr>
        <w:t>.</w:t>
      </w:r>
      <w:r>
        <w:rPr>
          <w:snapToGrid w:val="0"/>
        </w:rPr>
        <w:tab/>
        <w:t>Employers and self</w:t>
      </w:r>
      <w:r>
        <w:rPr>
          <w:snapToGrid w:val="0"/>
        </w:rPr>
        <w:noBreakHyphen/>
        <w:t>employed persons, duties of</w:t>
      </w:r>
      <w:bookmarkEnd w:id="85"/>
      <w:bookmarkEnd w:id="86"/>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87" w:name="_Toc405462369"/>
      <w:bookmarkStart w:id="88" w:name="_Toc440535838"/>
      <w:r>
        <w:rPr>
          <w:rStyle w:val="CharSectno"/>
        </w:rPr>
        <w:t>12A</w:t>
      </w:r>
      <w:r>
        <w:t>.</w:t>
      </w:r>
      <w:r>
        <w:tab/>
        <w:t>Breaches of s. 12, penalties for</w:t>
      </w:r>
      <w:bookmarkEnd w:id="87"/>
      <w:bookmarkEnd w:id="88"/>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89" w:name="_Toc405462370"/>
      <w:bookmarkStart w:id="90" w:name="_Toc440535839"/>
      <w:r>
        <w:rPr>
          <w:rStyle w:val="CharSectno"/>
        </w:rPr>
        <w:t>12B</w:t>
      </w:r>
      <w:r>
        <w:t>.</w:t>
      </w:r>
      <w:r>
        <w:tab/>
        <w:t>Corporations to which s. 15A, 15B or 15C applies, duties of</w:t>
      </w:r>
      <w:bookmarkEnd w:id="89"/>
      <w:bookmarkEnd w:id="9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91" w:name="_Toc405462371"/>
      <w:bookmarkStart w:id="92" w:name="_Toc440535840"/>
      <w:r>
        <w:rPr>
          <w:rStyle w:val="CharSectno"/>
        </w:rPr>
        <w:t>12C</w:t>
      </w:r>
      <w:r>
        <w:t>.</w:t>
      </w:r>
      <w:r>
        <w:tab/>
        <w:t>Breaches of s. 12B, penalties for</w:t>
      </w:r>
      <w:bookmarkEnd w:id="91"/>
      <w:bookmarkEnd w:id="92"/>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93" w:name="_Toc405462372"/>
      <w:bookmarkStart w:id="94" w:name="_Toc440535841"/>
      <w:r>
        <w:rPr>
          <w:rStyle w:val="CharSectno"/>
        </w:rPr>
        <w:t>13</w:t>
      </w:r>
      <w:r>
        <w:rPr>
          <w:snapToGrid w:val="0"/>
        </w:rPr>
        <w:t>.</w:t>
      </w:r>
      <w:r>
        <w:rPr>
          <w:snapToGrid w:val="0"/>
        </w:rPr>
        <w:tab/>
        <w:t>Principal employers and managers, duties of</w:t>
      </w:r>
      <w:bookmarkEnd w:id="93"/>
      <w:bookmarkEnd w:id="94"/>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95" w:name="_Toc405462373"/>
      <w:bookmarkStart w:id="96" w:name="_Toc440535842"/>
      <w:r>
        <w:rPr>
          <w:rStyle w:val="CharSectno"/>
        </w:rPr>
        <w:t>13A</w:t>
      </w:r>
      <w:r>
        <w:t>.</w:t>
      </w:r>
      <w:r>
        <w:tab/>
        <w:t>Breaches of s. 13, penalties for</w:t>
      </w:r>
      <w:bookmarkEnd w:id="95"/>
      <w:bookmarkEnd w:id="96"/>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97" w:name="_Toc405462374"/>
      <w:bookmarkStart w:id="98" w:name="_Toc440535843"/>
      <w:r>
        <w:rPr>
          <w:rStyle w:val="CharSectno"/>
        </w:rPr>
        <w:t>14</w:t>
      </w:r>
      <w:r>
        <w:rPr>
          <w:snapToGrid w:val="0"/>
        </w:rPr>
        <w:t>.</w:t>
      </w:r>
      <w:r>
        <w:rPr>
          <w:snapToGrid w:val="0"/>
        </w:rPr>
        <w:tab/>
        <w:t>Plant designers etc., duties of</w:t>
      </w:r>
      <w:bookmarkEnd w:id="97"/>
      <w:bookmarkEnd w:id="98"/>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99" w:name="_Toc405462375"/>
      <w:bookmarkStart w:id="100" w:name="_Toc440535844"/>
      <w:r>
        <w:rPr>
          <w:rStyle w:val="CharSectno"/>
        </w:rPr>
        <w:t>15</w:t>
      </w:r>
      <w:r>
        <w:t>.</w:t>
      </w:r>
      <w:r>
        <w:tab/>
        <w:t>Breaches of s. 14, penalties for</w:t>
      </w:r>
      <w:bookmarkEnd w:id="99"/>
      <w:bookmarkEnd w:id="100"/>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01" w:name="_Toc377041213"/>
      <w:bookmarkStart w:id="102" w:name="_Toc405462376"/>
      <w:bookmarkStart w:id="103" w:name="_Toc416960342"/>
      <w:bookmarkStart w:id="104" w:name="_Toc416960601"/>
      <w:bookmarkStart w:id="105" w:name="_Toc416960983"/>
      <w:bookmarkStart w:id="106" w:name="_Toc421260636"/>
      <w:bookmarkStart w:id="107" w:name="_Toc421518726"/>
      <w:bookmarkStart w:id="108" w:name="_Toc430610948"/>
      <w:bookmarkStart w:id="109" w:name="_Toc438111544"/>
      <w:bookmarkStart w:id="110" w:name="_Toc438116269"/>
      <w:bookmarkStart w:id="111" w:name="_Toc440535845"/>
      <w:r>
        <w:rPr>
          <w:rStyle w:val="CharDivNo"/>
        </w:rPr>
        <w:t>Division 3</w:t>
      </w:r>
      <w:r>
        <w:t> — </w:t>
      </w:r>
      <w:r>
        <w:rPr>
          <w:rStyle w:val="CharDivText"/>
        </w:rPr>
        <w:t>Certain workplace situations to be treated as employment</w:t>
      </w:r>
      <w:bookmarkEnd w:id="101"/>
      <w:bookmarkEnd w:id="102"/>
      <w:bookmarkEnd w:id="103"/>
      <w:bookmarkEnd w:id="104"/>
      <w:bookmarkEnd w:id="105"/>
      <w:bookmarkEnd w:id="106"/>
      <w:bookmarkEnd w:id="107"/>
      <w:bookmarkEnd w:id="108"/>
      <w:bookmarkEnd w:id="109"/>
      <w:bookmarkEnd w:id="110"/>
      <w:bookmarkEnd w:id="111"/>
    </w:p>
    <w:p>
      <w:pPr>
        <w:pStyle w:val="Footnoteheading"/>
        <w:spacing w:before="100"/>
      </w:pPr>
      <w:r>
        <w:tab/>
        <w:t>[Heading inserted by No. 68 of 2004 s. 10.]</w:t>
      </w:r>
    </w:p>
    <w:p>
      <w:pPr>
        <w:pStyle w:val="Heading5"/>
      </w:pPr>
      <w:bookmarkStart w:id="112" w:name="_Toc405462377"/>
      <w:bookmarkStart w:id="113" w:name="_Toc440535846"/>
      <w:r>
        <w:rPr>
          <w:rStyle w:val="CharSectno"/>
        </w:rPr>
        <w:t>15A</w:t>
      </w:r>
      <w:r>
        <w:t>.</w:t>
      </w:r>
      <w:r>
        <w:tab/>
        <w:t>Contract work arrangements</w:t>
      </w:r>
      <w:bookmarkEnd w:id="112"/>
      <w:bookmarkEnd w:id="113"/>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14" w:name="_Toc405462378"/>
      <w:bookmarkStart w:id="115" w:name="_Toc440535847"/>
      <w:r>
        <w:rPr>
          <w:rStyle w:val="CharSectno"/>
        </w:rPr>
        <w:t>15B</w:t>
      </w:r>
      <w:r>
        <w:t>.</w:t>
      </w:r>
      <w:r>
        <w:tab/>
        <w:t>Labour arrangements in general</w:t>
      </w:r>
      <w:bookmarkEnd w:id="114"/>
      <w:bookmarkEnd w:id="115"/>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16" w:name="_Toc405462379"/>
      <w:bookmarkStart w:id="117" w:name="_Toc440535848"/>
      <w:r>
        <w:rPr>
          <w:rStyle w:val="CharSectno"/>
        </w:rPr>
        <w:t>15C</w:t>
      </w:r>
      <w:r>
        <w:t>.</w:t>
      </w:r>
      <w:r>
        <w:tab/>
        <w:t>Labour hire arrangements</w:t>
      </w:r>
      <w:bookmarkEnd w:id="116"/>
      <w:bookmarkEnd w:id="117"/>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pPr>
      <w:r>
        <w:tab/>
        <w:t>[Section 15C inserted by No. 68 of 2004 s. 10; amended by No. 16 of 2008 s. 7.]</w:t>
      </w:r>
    </w:p>
    <w:p>
      <w:pPr>
        <w:pStyle w:val="Heading3"/>
      </w:pPr>
      <w:bookmarkStart w:id="118" w:name="_Toc377041217"/>
      <w:bookmarkStart w:id="119" w:name="_Toc405462380"/>
      <w:bookmarkStart w:id="120" w:name="_Toc416960346"/>
      <w:bookmarkStart w:id="121" w:name="_Toc416960605"/>
      <w:bookmarkStart w:id="122" w:name="_Toc416960987"/>
      <w:bookmarkStart w:id="123" w:name="_Toc421260640"/>
      <w:bookmarkStart w:id="124" w:name="_Toc421518730"/>
      <w:bookmarkStart w:id="125" w:name="_Toc430610952"/>
      <w:bookmarkStart w:id="126" w:name="_Toc438111548"/>
      <w:bookmarkStart w:id="127" w:name="_Toc438116273"/>
      <w:bookmarkStart w:id="128" w:name="_Toc440535849"/>
      <w:r>
        <w:rPr>
          <w:rStyle w:val="CharDivNo"/>
        </w:rPr>
        <w:t>Division 4</w:t>
      </w:r>
      <w:r>
        <w:t> — </w:t>
      </w:r>
      <w:r>
        <w:rPr>
          <w:rStyle w:val="CharDivText"/>
        </w:rPr>
        <w:t>Other duties</w:t>
      </w:r>
      <w:bookmarkEnd w:id="118"/>
      <w:bookmarkEnd w:id="119"/>
      <w:bookmarkEnd w:id="120"/>
      <w:bookmarkEnd w:id="121"/>
      <w:bookmarkEnd w:id="122"/>
      <w:bookmarkEnd w:id="123"/>
      <w:bookmarkEnd w:id="124"/>
      <w:bookmarkEnd w:id="125"/>
      <w:bookmarkEnd w:id="126"/>
      <w:bookmarkEnd w:id="127"/>
      <w:bookmarkEnd w:id="128"/>
    </w:p>
    <w:p>
      <w:pPr>
        <w:pStyle w:val="Footnoteheading"/>
      </w:pPr>
      <w:r>
        <w:tab/>
        <w:t>[Heading inserted by No. 68 of 2004 s. 10.]</w:t>
      </w:r>
    </w:p>
    <w:p>
      <w:pPr>
        <w:pStyle w:val="Heading5"/>
      </w:pPr>
      <w:bookmarkStart w:id="129" w:name="_Toc405462381"/>
      <w:bookmarkStart w:id="130" w:name="_Toc440535850"/>
      <w:r>
        <w:rPr>
          <w:rStyle w:val="CharSectno"/>
        </w:rPr>
        <w:t>15D</w:t>
      </w:r>
      <w:r>
        <w:t>.</w:t>
      </w:r>
      <w:r>
        <w:tab/>
        <w:t>Employers’ duties as to some residential premises</w:t>
      </w:r>
      <w:bookmarkEnd w:id="129"/>
      <w:bookmarkEnd w:id="130"/>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31" w:name="_Toc405462382"/>
      <w:bookmarkStart w:id="132" w:name="_Toc440535851"/>
      <w:r>
        <w:rPr>
          <w:rStyle w:val="CharSectno"/>
        </w:rPr>
        <w:t>15E</w:t>
      </w:r>
      <w:r>
        <w:t>.</w:t>
      </w:r>
      <w:r>
        <w:tab/>
        <w:t>Breaches of s. 15D, penalties for</w:t>
      </w:r>
      <w:bookmarkEnd w:id="131"/>
      <w:bookmarkEnd w:id="132"/>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3" w:name="_Toc405462383"/>
      <w:bookmarkStart w:id="134" w:name="_Toc440535852"/>
      <w:r>
        <w:rPr>
          <w:rStyle w:val="CharSectno"/>
        </w:rPr>
        <w:t>15F</w:t>
      </w:r>
      <w:r>
        <w:t>.</w:t>
      </w:r>
      <w:r>
        <w:tab/>
        <w:t>Hazardous situations, duty of employer or self</w:t>
      </w:r>
      <w:r>
        <w:noBreakHyphen/>
        <w:t>employed person to report</w:t>
      </w:r>
      <w:bookmarkEnd w:id="133"/>
      <w:bookmarkEnd w:id="134"/>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5" w:name="_Toc377041221"/>
      <w:bookmarkStart w:id="136" w:name="_Toc405462384"/>
      <w:bookmarkStart w:id="137" w:name="_Toc416960350"/>
      <w:bookmarkStart w:id="138" w:name="_Toc416960609"/>
      <w:bookmarkStart w:id="139" w:name="_Toc416960991"/>
      <w:bookmarkStart w:id="140" w:name="_Toc421260644"/>
      <w:bookmarkStart w:id="141" w:name="_Toc421518734"/>
      <w:bookmarkStart w:id="142" w:name="_Toc430610956"/>
      <w:bookmarkStart w:id="143" w:name="_Toc438111552"/>
      <w:bookmarkStart w:id="144" w:name="_Toc438116277"/>
      <w:bookmarkStart w:id="145" w:name="_Toc440535853"/>
      <w:r>
        <w:rPr>
          <w:rStyle w:val="CharPartNo"/>
        </w:rPr>
        <w:t>Part 3</w:t>
      </w:r>
      <w:r>
        <w:t> — </w:t>
      </w:r>
      <w:r>
        <w:rPr>
          <w:rStyle w:val="CharPartText"/>
        </w:rPr>
        <w:t>Administration of Act</w:t>
      </w:r>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377041222"/>
      <w:bookmarkStart w:id="147" w:name="_Toc405462385"/>
      <w:bookmarkStart w:id="148" w:name="_Toc416960351"/>
      <w:bookmarkStart w:id="149" w:name="_Toc416960610"/>
      <w:bookmarkStart w:id="150" w:name="_Toc416960992"/>
      <w:bookmarkStart w:id="151" w:name="_Toc421260645"/>
      <w:bookmarkStart w:id="152" w:name="_Toc421518735"/>
      <w:bookmarkStart w:id="153" w:name="_Toc430610957"/>
      <w:bookmarkStart w:id="154" w:name="_Toc438111553"/>
      <w:bookmarkStart w:id="155" w:name="_Toc438116278"/>
      <w:bookmarkStart w:id="156" w:name="_Toc440535854"/>
      <w:r>
        <w:rPr>
          <w:rStyle w:val="CharDivNo"/>
        </w:rPr>
        <w:t>Division 1</w:t>
      </w:r>
      <w:r>
        <w:rPr>
          <w:snapToGrid w:val="0"/>
        </w:rPr>
        <w:t> — </w:t>
      </w:r>
      <w:r>
        <w:rPr>
          <w:rStyle w:val="CharDivText"/>
        </w:rPr>
        <w:t>Inspectors of mines</w:t>
      </w:r>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05462386"/>
      <w:bookmarkStart w:id="158" w:name="_Toc440535855"/>
      <w:r>
        <w:rPr>
          <w:rStyle w:val="CharSectno"/>
        </w:rPr>
        <w:t>16</w:t>
      </w:r>
      <w:r>
        <w:rPr>
          <w:snapToGrid w:val="0"/>
        </w:rPr>
        <w:t>.</w:t>
      </w:r>
      <w:r>
        <w:rPr>
          <w:snapToGrid w:val="0"/>
        </w:rPr>
        <w:tab/>
        <w:t>State mining engineer and State coal mining engineer</w:t>
      </w:r>
      <w:bookmarkEnd w:id="157"/>
      <w:bookmarkEnd w:id="158"/>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spacing w:before="180"/>
        <w:rPr>
          <w:snapToGrid w:val="0"/>
        </w:rPr>
      </w:pPr>
      <w:bookmarkStart w:id="159" w:name="_Toc405462387"/>
      <w:bookmarkStart w:id="160" w:name="_Toc440535856"/>
      <w:r>
        <w:rPr>
          <w:rStyle w:val="CharSectno"/>
        </w:rPr>
        <w:t>17</w:t>
      </w:r>
      <w:r>
        <w:rPr>
          <w:snapToGrid w:val="0"/>
        </w:rPr>
        <w:t>.</w:t>
      </w:r>
      <w:r>
        <w:rPr>
          <w:snapToGrid w:val="0"/>
        </w:rPr>
        <w:tab/>
        <w:t>Inspectors of mines, general provisions</w:t>
      </w:r>
      <w:bookmarkEnd w:id="159"/>
      <w:bookmarkEnd w:id="160"/>
    </w:p>
    <w:p>
      <w:pPr>
        <w:pStyle w:val="Subsection"/>
        <w:rPr>
          <w:snapToGrid w:val="0"/>
        </w:rPr>
      </w:pPr>
      <w:r>
        <w:rPr>
          <w:snapToGrid w:val="0"/>
        </w:rPr>
        <w:tab/>
        <w:t>(1)</w:t>
      </w:r>
      <w:r>
        <w:rPr>
          <w:snapToGrid w:val="0"/>
        </w:rPr>
        <w:tab/>
        <w:t>The Minister may appoint suitable persons to be inspectors of mines.</w:t>
      </w:r>
    </w:p>
    <w:p>
      <w:pPr>
        <w:pStyle w:val="Subsection"/>
        <w:spacing w:before="120"/>
        <w:rPr>
          <w:snapToGrid w:val="0"/>
        </w:rPr>
      </w:pPr>
      <w:r>
        <w:tab/>
        <w:t>(2)</w:t>
      </w:r>
      <w:r>
        <w:tab/>
      </w:r>
      <w:r>
        <w:rPr>
          <w:snapToGrid w:val="0"/>
        </w:rPr>
        <w:t>There are to be 2 categories of inspectors, namely, district inspectors and special inspectors.</w:t>
      </w:r>
    </w:p>
    <w:p>
      <w:pPr>
        <w:pStyle w:val="Subsection"/>
        <w:spacing w:before="120"/>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spacing w:before="80"/>
        <w:ind w:left="890" w:hanging="890"/>
      </w:pPr>
      <w:r>
        <w:tab/>
        <w:t>[Section 17 amended by No. 33 of 2014 s. 5.]</w:t>
      </w:r>
    </w:p>
    <w:p>
      <w:pPr>
        <w:pStyle w:val="Heading5"/>
        <w:spacing w:before="180"/>
        <w:rPr>
          <w:snapToGrid w:val="0"/>
        </w:rPr>
      </w:pPr>
      <w:bookmarkStart w:id="161" w:name="_Toc405462388"/>
      <w:bookmarkStart w:id="162" w:name="_Toc440535857"/>
      <w:r>
        <w:rPr>
          <w:rStyle w:val="CharSectno"/>
        </w:rPr>
        <w:t>18</w:t>
      </w:r>
      <w:r>
        <w:rPr>
          <w:snapToGrid w:val="0"/>
        </w:rPr>
        <w:t>.</w:t>
      </w:r>
      <w:r>
        <w:rPr>
          <w:snapToGrid w:val="0"/>
        </w:rPr>
        <w:tab/>
        <w:t>District and special inspectors</w:t>
      </w:r>
      <w:bookmarkEnd w:id="161"/>
      <w:bookmarkEnd w:id="162"/>
    </w:p>
    <w:p>
      <w:pPr>
        <w:pStyle w:val="Subsection"/>
        <w:spacing w:before="120"/>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spacing w:before="120"/>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Footnotesection"/>
        <w:spacing w:before="80"/>
        <w:ind w:left="890" w:hanging="890"/>
      </w:pPr>
      <w:r>
        <w:tab/>
        <w:t>[Section 18 amended by No. 33 of 2014 s. 6.]</w:t>
      </w:r>
    </w:p>
    <w:p>
      <w:pPr>
        <w:pStyle w:val="Ednotesection"/>
      </w:pPr>
      <w:r>
        <w:t>[</w:t>
      </w:r>
      <w:r>
        <w:rPr>
          <w:b/>
        </w:rPr>
        <w:t>19, 20.</w:t>
      </w:r>
      <w:r>
        <w:tab/>
        <w:t>Deleted by No. 33 of 2014 s. 7.]</w:t>
      </w:r>
    </w:p>
    <w:p>
      <w:pPr>
        <w:pStyle w:val="Heading3"/>
        <w:keepNext w:val="0"/>
        <w:spacing w:before="180"/>
      </w:pPr>
      <w:bookmarkStart w:id="163" w:name="_Toc377041228"/>
      <w:bookmarkStart w:id="164" w:name="_Toc405462391"/>
      <w:bookmarkStart w:id="165" w:name="_Toc416960357"/>
      <w:bookmarkStart w:id="166" w:name="_Toc416960616"/>
      <w:bookmarkStart w:id="167" w:name="_Toc416960998"/>
      <w:bookmarkStart w:id="168" w:name="_Toc421260649"/>
      <w:bookmarkStart w:id="169" w:name="_Toc421518739"/>
      <w:bookmarkStart w:id="170" w:name="_Toc430610961"/>
      <w:bookmarkStart w:id="171" w:name="_Toc438111557"/>
      <w:bookmarkStart w:id="172" w:name="_Toc438116282"/>
      <w:bookmarkStart w:id="173" w:name="_Toc440535858"/>
      <w:r>
        <w:rPr>
          <w:rStyle w:val="CharDivNo"/>
        </w:rPr>
        <w:t>Division 2</w:t>
      </w:r>
      <w:r>
        <w:rPr>
          <w:snapToGrid w:val="0"/>
        </w:rPr>
        <w:t> — </w:t>
      </w:r>
      <w:r>
        <w:rPr>
          <w:rStyle w:val="CharDivText"/>
        </w:rPr>
        <w:t>Inspections</w:t>
      </w:r>
      <w:bookmarkEnd w:id="163"/>
      <w:bookmarkEnd w:id="164"/>
      <w:bookmarkEnd w:id="165"/>
      <w:bookmarkEnd w:id="166"/>
      <w:bookmarkEnd w:id="167"/>
      <w:bookmarkEnd w:id="168"/>
      <w:bookmarkEnd w:id="169"/>
      <w:bookmarkEnd w:id="170"/>
      <w:bookmarkEnd w:id="171"/>
      <w:bookmarkEnd w:id="172"/>
      <w:bookmarkEnd w:id="173"/>
    </w:p>
    <w:p>
      <w:pPr>
        <w:pStyle w:val="Heading5"/>
        <w:keepNext w:val="0"/>
        <w:keepLines w:val="0"/>
        <w:spacing w:before="180"/>
      </w:pPr>
      <w:bookmarkStart w:id="174" w:name="_Toc405462392"/>
      <w:bookmarkStart w:id="175" w:name="_Toc440535859"/>
      <w:r>
        <w:rPr>
          <w:rStyle w:val="CharSectno"/>
        </w:rPr>
        <w:t>20A</w:t>
      </w:r>
      <w:r>
        <w:t>.</w:t>
      </w:r>
      <w:r>
        <w:tab/>
        <w:t>Extended meaning of employer and employee</w:t>
      </w:r>
      <w:bookmarkEnd w:id="174"/>
      <w:bookmarkEnd w:id="175"/>
    </w:p>
    <w:p>
      <w:pPr>
        <w:pStyle w:val="Subsection"/>
        <w:spacing w:before="120"/>
      </w:pPr>
      <w:r>
        <w:tab/>
      </w:r>
      <w:r>
        <w:tab/>
        <w:t>In this Division —</w:t>
      </w:r>
    </w:p>
    <w:p>
      <w:pPr>
        <w:pStyle w:val="Defstart"/>
        <w:spacing w:before="60"/>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p>
    <w:p>
      <w:pPr>
        <w:pStyle w:val="Footnotesection"/>
        <w:spacing w:before="80"/>
        <w:ind w:left="890" w:hanging="890"/>
      </w:pPr>
      <w:r>
        <w:tab/>
        <w:t>[Section 20A inserted by No. 68 of 2004 s. 11.]</w:t>
      </w:r>
    </w:p>
    <w:p>
      <w:pPr>
        <w:pStyle w:val="Heading5"/>
        <w:rPr>
          <w:snapToGrid w:val="0"/>
        </w:rPr>
      </w:pPr>
      <w:bookmarkStart w:id="176" w:name="_Toc405462393"/>
      <w:bookmarkStart w:id="177" w:name="_Toc440535860"/>
      <w:r>
        <w:rPr>
          <w:rStyle w:val="CharSectno"/>
        </w:rPr>
        <w:t>21</w:t>
      </w:r>
      <w:r>
        <w:rPr>
          <w:snapToGrid w:val="0"/>
        </w:rPr>
        <w:t>.</w:t>
      </w:r>
      <w:r>
        <w:rPr>
          <w:snapToGrid w:val="0"/>
        </w:rPr>
        <w:tab/>
        <w:t>Powers of inspectors</w:t>
      </w:r>
      <w:bookmarkEnd w:id="176"/>
      <w:bookmarkEnd w:id="177"/>
    </w:p>
    <w:p>
      <w:pPr>
        <w:pStyle w:val="Subsection"/>
        <w:spacing w:before="120"/>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spacing w:before="60"/>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Ednotesubsection"/>
      </w:pPr>
      <w:r>
        <w:tab/>
        <w:t>[(2)</w:t>
      </w:r>
      <w:r>
        <w:tab/>
        <w:t>deleted]</w:t>
      </w:r>
    </w:p>
    <w:p>
      <w:pPr>
        <w:pStyle w:val="Subsection"/>
        <w:rPr>
          <w:snapToGrid w:val="0"/>
        </w:rPr>
      </w:pPr>
      <w:r>
        <w:rPr>
          <w:snapToGrid w:val="0"/>
        </w:rPr>
        <w:tab/>
        <w:t>(3)</w:t>
      </w:r>
      <w:r>
        <w:rPr>
          <w:snapToGrid w:val="0"/>
        </w:rPr>
        <w:tab/>
        <w:t xml:space="preserve">In exercising any power under this Act, an inspector may be accompanied by any other person whose assistance the inspector considers necessary, and that person may do such things as are necessary to assist the inspector in the performance of his or her functions, and anything so done is deemed to have been done by the </w:t>
      </w:r>
      <w:r>
        <w:t>inspector.</w:t>
      </w:r>
    </w:p>
    <w:p>
      <w:pPr>
        <w:pStyle w:val="Subsection"/>
        <w:rPr>
          <w:snapToGrid w:val="0"/>
        </w:rPr>
      </w:pPr>
      <w:r>
        <w:rPr>
          <w:snapToGrid w:val="0"/>
        </w:rPr>
        <w:tab/>
        <w:t>(4)</w:t>
      </w:r>
      <w:r>
        <w:rPr>
          <w:snapToGrid w:val="0"/>
        </w:rPr>
        <w:tab/>
        <w:t xml:space="preserve">Where a district </w:t>
      </w:r>
      <w:r>
        <w:t>inspector or special</w:t>
      </w:r>
      <w:r>
        <w:rPr>
          <w:snapToGrid w:val="0"/>
        </w:rPr>
        <w:t xml:space="preserve"> inspector intends to inspect and examine a mine under the powers conferred by this section, the inspector 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is concerned.</w:t>
      </w:r>
    </w:p>
    <w:p>
      <w:pPr>
        <w:pStyle w:val="Penstart"/>
        <w:rPr>
          <w:snapToGrid w:val="0"/>
        </w:rPr>
      </w:pPr>
      <w:r>
        <w:rPr>
          <w:snapToGrid w:val="0"/>
        </w:rPr>
        <w:tab/>
        <w:t>Penalty: $25 000 in the case of a corporation and $5 000 in the case of an individual.</w:t>
      </w:r>
    </w:p>
    <w:p>
      <w:pPr>
        <w:pStyle w:val="Subsection"/>
        <w:keepNext/>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[Section 21 amended by No. 30 of 1995 s. 76(4); No. 68 of 2004 s. 12, 50 and 90; No. 33 of 2014 s. 8, 17 and 18.]</w:t>
      </w:r>
    </w:p>
    <w:p>
      <w:pPr>
        <w:pStyle w:val="Ednotesection"/>
        <w:ind w:left="890" w:hanging="890"/>
      </w:pPr>
      <w:r>
        <w:t>[</w:t>
      </w:r>
      <w:r>
        <w:rPr>
          <w:b/>
        </w:rPr>
        <w:t>22.</w:t>
      </w:r>
      <w:r>
        <w:tab/>
        <w:t>Deleted by No. 68 of 2004 s. 74.]</w:t>
      </w:r>
    </w:p>
    <w:p>
      <w:pPr>
        <w:pStyle w:val="Heading5"/>
        <w:rPr>
          <w:snapToGrid w:val="0"/>
        </w:rPr>
      </w:pPr>
      <w:bookmarkStart w:id="178" w:name="_Toc405462394"/>
      <w:bookmarkStart w:id="179" w:name="_Toc440535861"/>
      <w:r>
        <w:rPr>
          <w:rStyle w:val="CharSectno"/>
        </w:rPr>
        <w:t>23</w:t>
      </w:r>
      <w:r>
        <w:rPr>
          <w:snapToGrid w:val="0"/>
        </w:rPr>
        <w:t>.</w:t>
      </w:r>
      <w:r>
        <w:rPr>
          <w:snapToGrid w:val="0"/>
        </w:rPr>
        <w:tab/>
        <w:t>Record of inspection and notice of result</w:t>
      </w:r>
      <w:bookmarkEnd w:id="178"/>
      <w:bookmarkEnd w:id="179"/>
    </w:p>
    <w:p>
      <w:pPr>
        <w:pStyle w:val="Subsection"/>
        <w:rPr>
          <w:snapToGrid w:val="0"/>
        </w:rPr>
      </w:pPr>
      <w:r>
        <w:rPr>
          <w:snapToGrid w:val="0"/>
        </w:rPr>
        <w:tab/>
        <w:t>(1)</w:t>
      </w:r>
      <w:r>
        <w:rPr>
          <w:snapToGrid w:val="0"/>
        </w:rPr>
        <w:tab/>
        <w:t>After inspecting a mine, an inspector 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has taken and any further action the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75; No. 33 of 2014 s. 17.]</w:t>
      </w:r>
    </w:p>
    <w:p>
      <w:pPr>
        <w:pStyle w:val="Heading5"/>
        <w:keepNext w:val="0"/>
        <w:keepLines w:val="0"/>
        <w:rPr>
          <w:snapToGrid w:val="0"/>
        </w:rPr>
      </w:pPr>
      <w:bookmarkStart w:id="180" w:name="_Toc405462395"/>
      <w:bookmarkStart w:id="181" w:name="_Toc440535862"/>
      <w:r>
        <w:rPr>
          <w:rStyle w:val="CharSectno"/>
        </w:rPr>
        <w:t>24</w:t>
      </w:r>
      <w:r>
        <w:rPr>
          <w:snapToGrid w:val="0"/>
        </w:rPr>
        <w:t>.</w:t>
      </w:r>
      <w:r>
        <w:rPr>
          <w:snapToGrid w:val="0"/>
        </w:rPr>
        <w:tab/>
        <w:t>Complaints to inspectors</w:t>
      </w:r>
      <w:bookmarkEnd w:id="180"/>
      <w:bookmarkEnd w:id="18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Ednotesection"/>
      </w:pPr>
      <w:r>
        <w:t>[</w:t>
      </w:r>
      <w:r>
        <w:rPr>
          <w:b/>
        </w:rPr>
        <w:t>25.</w:t>
      </w:r>
      <w:r>
        <w:tab/>
        <w:t>Deleted by No. 33 of 2014 s. 9.]</w:t>
      </w:r>
    </w:p>
    <w:p>
      <w:pPr>
        <w:pStyle w:val="Heading5"/>
        <w:spacing w:before="260"/>
        <w:rPr>
          <w:snapToGrid w:val="0"/>
        </w:rPr>
      </w:pPr>
      <w:bookmarkStart w:id="182" w:name="_Toc405462397"/>
      <w:bookmarkStart w:id="183" w:name="_Toc440535863"/>
      <w:r>
        <w:rPr>
          <w:rStyle w:val="CharSectno"/>
        </w:rPr>
        <w:t>26</w:t>
      </w:r>
      <w:r>
        <w:rPr>
          <w:snapToGrid w:val="0"/>
        </w:rPr>
        <w:t>.</w:t>
      </w:r>
      <w:r>
        <w:rPr>
          <w:snapToGrid w:val="0"/>
        </w:rPr>
        <w:tab/>
        <w:t>Use and disclosure of information by inspectors etc.</w:t>
      </w:r>
      <w:bookmarkEnd w:id="182"/>
      <w:bookmarkEnd w:id="183"/>
    </w:p>
    <w:p>
      <w:pPr>
        <w:pStyle w:val="Subsection"/>
        <w:rPr>
          <w:snapToGrid w:val="0"/>
        </w:rPr>
      </w:pPr>
      <w:r>
        <w:rPr>
          <w:snapToGrid w:val="0"/>
        </w:rPr>
        <w:tab/>
        <w:t>(1)</w:t>
      </w:r>
      <w:r>
        <w:rPr>
          <w:snapToGrid w:val="0"/>
        </w:rPr>
        <w:tab/>
        <w:t xml:space="preserve">A person who is, or formerly was, an </w:t>
      </w:r>
      <w:r>
        <w:t>inspector or a person assisting</w:t>
      </w:r>
      <w:r>
        <w:rPr>
          <w:snapToGrid w:val="0"/>
        </w:rPr>
        <w:t xml:space="preserve"> an inspector must not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spacing w:before="120"/>
        <w:rPr>
          <w:snapToGrid w:val="0"/>
        </w:rPr>
      </w:pPr>
      <w:r>
        <w:rPr>
          <w:snapToGrid w:val="0"/>
        </w:rPr>
        <w:tab/>
        <w:t>(2)</w:t>
      </w:r>
      <w:r>
        <w:rPr>
          <w:snapToGrid w:val="0"/>
        </w:rPr>
        <w:tab/>
        <w:t xml:space="preserve">A person who is, or was formerly, an </w:t>
      </w:r>
      <w:r>
        <w:t>inspector or a person assisting</w:t>
      </w:r>
      <w:r>
        <w:rPr>
          <w:snapToGrid w:val="0"/>
        </w:rPr>
        <w:t xml:space="preserve"> an inspector must not disclose to any person a report prepared by an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spacing w:before="120"/>
        <w:rPr>
          <w:snapToGrid w:val="0"/>
        </w:rPr>
      </w:pPr>
      <w:r>
        <w:rPr>
          <w:snapToGrid w:val="0"/>
        </w:rPr>
        <w:tab/>
        <w:t>(3)</w:t>
      </w:r>
      <w:r>
        <w:rPr>
          <w:snapToGrid w:val="0"/>
        </w:rPr>
        <w:tab/>
        <w:t>A person who contravenes subsection (1) or (2) commits an offence and is liable to a fine of $10 000.</w:t>
      </w:r>
    </w:p>
    <w:p>
      <w:pPr>
        <w:pStyle w:val="Subsection"/>
        <w:spacing w:before="120"/>
        <w:rPr>
          <w:snapToGrid w:val="0"/>
        </w:rPr>
      </w:pPr>
      <w:r>
        <w:rPr>
          <w:snapToGrid w:val="0"/>
        </w:rPr>
        <w:tab/>
        <w:t>(4)</w:t>
      </w:r>
      <w:r>
        <w:rPr>
          <w:snapToGrid w:val="0"/>
        </w:rPr>
        <w:tab/>
        <w:t xml:space="preserve">Notwithstanding subsections (1) and (2), an </w:t>
      </w:r>
      <w:r>
        <w:t>inspector or a person assisting</w:t>
      </w:r>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25; No. 33 of 2014 s. 10 and 17.]</w:t>
      </w:r>
    </w:p>
    <w:p>
      <w:pPr>
        <w:pStyle w:val="Heading5"/>
        <w:rPr>
          <w:snapToGrid w:val="0"/>
        </w:rPr>
      </w:pPr>
      <w:bookmarkStart w:id="184" w:name="_Toc405462398"/>
      <w:bookmarkStart w:id="185" w:name="_Toc440535864"/>
      <w:r>
        <w:rPr>
          <w:rStyle w:val="CharSectno"/>
        </w:rPr>
        <w:t>27</w:t>
      </w:r>
      <w:r>
        <w:rPr>
          <w:snapToGrid w:val="0"/>
        </w:rPr>
        <w:t>.</w:t>
      </w:r>
      <w:r>
        <w:rPr>
          <w:snapToGrid w:val="0"/>
        </w:rPr>
        <w:tab/>
        <w:t>Certificates of appointment for inspectors</w:t>
      </w:r>
      <w:bookmarkEnd w:id="184"/>
      <w:bookmarkEnd w:id="185"/>
    </w:p>
    <w:p>
      <w:pPr>
        <w:pStyle w:val="Subsection"/>
        <w:spacing w:before="120"/>
        <w:rPr>
          <w:snapToGrid w:val="0"/>
        </w:rPr>
      </w:pPr>
      <w:r>
        <w:rPr>
          <w:snapToGrid w:val="0"/>
        </w:rPr>
        <w:tab/>
        <w:t>(1)</w:t>
      </w:r>
      <w:r>
        <w:rPr>
          <w:snapToGrid w:val="0"/>
        </w:rPr>
        <w:tab/>
        <w:t>Every inspector must be provided with a certificate of his or her appointment signed by the State mining engineer and must, if requested to do so, produce that certificate to any person in relation to whom the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pPr>
      <w:r>
        <w:tab/>
        <w:t>[Section 27 amended by No. 33 of 2014 s. 17.]</w:t>
      </w:r>
    </w:p>
    <w:p>
      <w:pPr>
        <w:pStyle w:val="Heading5"/>
        <w:rPr>
          <w:snapToGrid w:val="0"/>
        </w:rPr>
      </w:pPr>
      <w:bookmarkStart w:id="186" w:name="_Toc405462399"/>
      <w:bookmarkStart w:id="187" w:name="_Toc440535865"/>
      <w:r>
        <w:rPr>
          <w:rStyle w:val="CharSectno"/>
        </w:rPr>
        <w:t>28</w:t>
      </w:r>
      <w:r>
        <w:rPr>
          <w:snapToGrid w:val="0"/>
        </w:rPr>
        <w:t>.</w:t>
      </w:r>
      <w:r>
        <w:rPr>
          <w:snapToGrid w:val="0"/>
        </w:rPr>
        <w:tab/>
        <w:t>Employers and managers to facilitate inspections</w:t>
      </w:r>
      <w:bookmarkEnd w:id="186"/>
      <w:bookmarkEnd w:id="187"/>
    </w:p>
    <w:p>
      <w:pPr>
        <w:pStyle w:val="Subsection"/>
        <w:rPr>
          <w:snapToGrid w:val="0"/>
        </w:rPr>
      </w:pPr>
      <w:r>
        <w:rPr>
          <w:snapToGrid w:val="0"/>
        </w:rPr>
        <w:tab/>
        <w:t>(1)</w:t>
      </w:r>
      <w:r>
        <w:rPr>
          <w:snapToGrid w:val="0"/>
        </w:rPr>
        <w:tab/>
        <w:t>An employer at a mine and a manager of a mine must provide an inspector and any person accompanying the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pPr>
      <w:r>
        <w:tab/>
        <w:t>[Section 28 amended by No. 33 of 2014 s. 17.]</w:t>
      </w:r>
    </w:p>
    <w:p>
      <w:pPr>
        <w:pStyle w:val="Heading5"/>
        <w:keepNext w:val="0"/>
        <w:keepLines w:val="0"/>
        <w:pageBreakBefore/>
        <w:spacing w:before="0"/>
        <w:rPr>
          <w:snapToGrid w:val="0"/>
        </w:rPr>
      </w:pPr>
      <w:bookmarkStart w:id="188" w:name="_Toc405462400"/>
      <w:bookmarkStart w:id="189" w:name="_Toc440535866"/>
      <w:r>
        <w:rPr>
          <w:rStyle w:val="CharSectno"/>
        </w:rPr>
        <w:t>29</w:t>
      </w:r>
      <w:r>
        <w:rPr>
          <w:snapToGrid w:val="0"/>
        </w:rPr>
        <w:t>.</w:t>
      </w:r>
      <w:r>
        <w:rPr>
          <w:snapToGrid w:val="0"/>
        </w:rPr>
        <w:tab/>
        <w:t>Obstructing etc. inspectors</w:t>
      </w:r>
      <w:bookmarkEnd w:id="188"/>
      <w:bookmarkEnd w:id="189"/>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obstruct, hinder, or interfere with an inspector lawfully acting in the execution or performance of a function conferred or imposed on an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lawfully acting in the execution or performance of a function conferred or imposed on an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p>
    <w:p>
      <w:pPr>
        <w:pStyle w:val="Subsection"/>
        <w:rPr>
          <w:snapToGrid w:val="0"/>
        </w:rPr>
      </w:pPr>
      <w:r>
        <w:rPr>
          <w:snapToGrid w:val="0"/>
        </w:rPr>
        <w:tab/>
        <w:t>(2)</w:t>
      </w:r>
      <w:r>
        <w:rPr>
          <w:snapToGrid w:val="0"/>
        </w:rPr>
        <w:tab/>
        <w:t>A person must not, without reasonable excuse, fail to provide to an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spacing w:before="80"/>
        <w:ind w:left="890" w:hanging="890"/>
      </w:pPr>
      <w:r>
        <w:tab/>
        <w:t>[Section 29 amended by No. 33 of 2014 s. 17.]</w:t>
      </w:r>
    </w:p>
    <w:p>
      <w:pPr>
        <w:pStyle w:val="Heading3"/>
        <w:spacing w:before="200"/>
      </w:pPr>
      <w:bookmarkStart w:id="190" w:name="_Toc377041238"/>
      <w:bookmarkStart w:id="191" w:name="_Toc405462401"/>
      <w:bookmarkStart w:id="192" w:name="_Toc416960367"/>
      <w:bookmarkStart w:id="193" w:name="_Toc416960626"/>
      <w:bookmarkStart w:id="194" w:name="_Toc416961008"/>
      <w:bookmarkStart w:id="195" w:name="_Toc421260658"/>
      <w:bookmarkStart w:id="196" w:name="_Toc421518748"/>
      <w:bookmarkStart w:id="197" w:name="_Toc430610970"/>
      <w:bookmarkStart w:id="198" w:name="_Toc438111566"/>
      <w:bookmarkStart w:id="199" w:name="_Toc438116291"/>
      <w:bookmarkStart w:id="200" w:name="_Toc440535867"/>
      <w:r>
        <w:rPr>
          <w:rStyle w:val="CharDivNo"/>
        </w:rPr>
        <w:t>Division 3</w:t>
      </w:r>
      <w:r>
        <w:t> — </w:t>
      </w:r>
      <w:r>
        <w:rPr>
          <w:rStyle w:val="CharDivText"/>
        </w:rPr>
        <w:t>Improvement notices and prohibition notices</w:t>
      </w:r>
      <w:bookmarkEnd w:id="190"/>
      <w:bookmarkEnd w:id="191"/>
      <w:bookmarkEnd w:id="192"/>
      <w:bookmarkEnd w:id="193"/>
      <w:bookmarkEnd w:id="194"/>
      <w:bookmarkEnd w:id="195"/>
      <w:bookmarkEnd w:id="196"/>
      <w:bookmarkEnd w:id="197"/>
      <w:bookmarkEnd w:id="198"/>
      <w:bookmarkEnd w:id="199"/>
      <w:bookmarkEnd w:id="200"/>
    </w:p>
    <w:p>
      <w:pPr>
        <w:pStyle w:val="Footnoteheading"/>
        <w:spacing w:before="80"/>
      </w:pPr>
      <w:r>
        <w:tab/>
        <w:t>[Heading inserted by No. 68 of 2004 s. 76.]</w:t>
      </w:r>
    </w:p>
    <w:p>
      <w:pPr>
        <w:pStyle w:val="Heading4"/>
        <w:spacing w:before="180"/>
      </w:pPr>
      <w:bookmarkStart w:id="201" w:name="_Toc377041239"/>
      <w:bookmarkStart w:id="202" w:name="_Toc405462402"/>
      <w:bookmarkStart w:id="203" w:name="_Toc416960368"/>
      <w:bookmarkStart w:id="204" w:name="_Toc416960627"/>
      <w:bookmarkStart w:id="205" w:name="_Toc416961009"/>
      <w:bookmarkStart w:id="206" w:name="_Toc421260659"/>
      <w:bookmarkStart w:id="207" w:name="_Toc421518749"/>
      <w:bookmarkStart w:id="208" w:name="_Toc430610971"/>
      <w:bookmarkStart w:id="209" w:name="_Toc438111567"/>
      <w:bookmarkStart w:id="210" w:name="_Toc438116292"/>
      <w:bookmarkStart w:id="211" w:name="_Toc440535868"/>
      <w:r>
        <w:t>Subdivision 1 — Improvement notices</w:t>
      </w:r>
      <w:bookmarkEnd w:id="201"/>
      <w:bookmarkEnd w:id="202"/>
      <w:bookmarkEnd w:id="203"/>
      <w:bookmarkEnd w:id="204"/>
      <w:bookmarkEnd w:id="205"/>
      <w:bookmarkEnd w:id="206"/>
      <w:bookmarkEnd w:id="207"/>
      <w:bookmarkEnd w:id="208"/>
      <w:bookmarkEnd w:id="209"/>
      <w:bookmarkEnd w:id="210"/>
      <w:bookmarkEnd w:id="211"/>
    </w:p>
    <w:p>
      <w:pPr>
        <w:pStyle w:val="Footnoteheading"/>
        <w:spacing w:before="80"/>
      </w:pPr>
      <w:r>
        <w:tab/>
        <w:t>[Heading inserted by No. 68 of 2004 s. 76.]</w:t>
      </w:r>
    </w:p>
    <w:p>
      <w:pPr>
        <w:pStyle w:val="Heading5"/>
        <w:spacing w:before="180"/>
      </w:pPr>
      <w:bookmarkStart w:id="212" w:name="_Toc405462403"/>
      <w:bookmarkStart w:id="213" w:name="_Toc440535869"/>
      <w:r>
        <w:rPr>
          <w:rStyle w:val="CharSectno"/>
        </w:rPr>
        <w:t>30</w:t>
      </w:r>
      <w:r>
        <w:t>.</w:t>
      </w:r>
      <w:r>
        <w:tab/>
        <w:t>Issue of improvement notice</w:t>
      </w:r>
      <w:bookmarkEnd w:id="212"/>
      <w:bookmarkEnd w:id="213"/>
    </w:p>
    <w:p>
      <w:pPr>
        <w:pStyle w:val="Subsection"/>
        <w:spacing w:before="120"/>
      </w:pPr>
      <w:r>
        <w:tab/>
        <w:t>(1)</w:t>
      </w:r>
      <w:r>
        <w:tab/>
        <w:t>Subsection (2) applies where an inspector 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The inspector may issue to the person an improvement notice requiring the person to remedy —</w:t>
      </w:r>
    </w:p>
    <w:p>
      <w:pPr>
        <w:pStyle w:val="Indenta"/>
        <w:spacing w:before="60"/>
      </w:pPr>
      <w:r>
        <w:tab/>
        <w:t>(a)</w:t>
      </w:r>
      <w:r>
        <w:tab/>
        <w:t>the contravention or likely contravention; or</w:t>
      </w:r>
    </w:p>
    <w:p>
      <w:pPr>
        <w:pStyle w:val="Indenta"/>
        <w:spacing w:before="60"/>
      </w:pPr>
      <w:r>
        <w:tab/>
        <w:t>(b)</w:t>
      </w:r>
      <w:r>
        <w:tab/>
        <w:t>the matters or activities occasioning the contravention or likely contravention.</w:t>
      </w:r>
    </w:p>
    <w:p>
      <w:pPr>
        <w:pStyle w:val="Subsection"/>
        <w:keepNext/>
        <w:spacing w:before="120"/>
      </w:pPr>
      <w:r>
        <w:tab/>
        <w:t>(3)</w:t>
      </w:r>
      <w:r>
        <w:tab/>
        <w:t>The issue of an improvement notice in respect of a contravention at a mine is to be notified as follows —</w:t>
      </w:r>
    </w:p>
    <w:p>
      <w:pPr>
        <w:pStyle w:val="Indenta"/>
        <w:spacing w:before="60"/>
      </w:pPr>
      <w:r>
        <w:tab/>
        <w:t>(a)</w:t>
      </w:r>
      <w:r>
        <w:tab/>
        <w:t>if the manager of the mine is not the person to whom the notice is issued, the inspector who issues the notice must, as soon as is practicable, give a copy of the notice to the manager;</w:t>
      </w:r>
    </w:p>
    <w:p>
      <w:pPr>
        <w:pStyle w:val="Indenta"/>
        <w:spacing w:before="60"/>
      </w:pPr>
      <w:r>
        <w:tab/>
        <w:t>(b)</w:t>
      </w:r>
      <w:r>
        <w:tab/>
        <w:t>the manager must then give a copy of the notice to the principal employer at the mine, if the principal employer is not the person to whom it is issued;</w:t>
      </w:r>
    </w:p>
    <w:p>
      <w:pPr>
        <w:pStyle w:val="Indenta"/>
        <w:spacing w:before="60"/>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spacing w:before="60"/>
        <w:ind w:left="890" w:hanging="890"/>
      </w:pPr>
      <w:r>
        <w:tab/>
        <w:t>[Section 30 inserted by No. 68 of 2004 s. 76; amended by No. 33 of 2014 s. 17 and 18.]</w:t>
      </w:r>
      <w:bookmarkStart w:id="214" w:name="_Toc405462404"/>
    </w:p>
    <w:p>
      <w:pPr>
        <w:pStyle w:val="Heading5"/>
        <w:spacing w:before="180"/>
        <w:rPr>
          <w:snapToGrid w:val="0"/>
        </w:rPr>
      </w:pPr>
      <w:bookmarkStart w:id="215" w:name="_Toc440535870"/>
      <w:r>
        <w:rPr>
          <w:rStyle w:val="CharSectno"/>
        </w:rPr>
        <w:t>31</w:t>
      </w:r>
      <w:r>
        <w:rPr>
          <w:snapToGrid w:val="0"/>
        </w:rPr>
        <w:t>.</w:t>
      </w:r>
      <w:r>
        <w:rPr>
          <w:snapToGrid w:val="0"/>
        </w:rPr>
        <w:tab/>
        <w:t>Contents of improvement notice</w:t>
      </w:r>
      <w:bookmarkEnd w:id="214"/>
      <w:bookmarkEnd w:id="215"/>
    </w:p>
    <w:p>
      <w:pPr>
        <w:pStyle w:val="Subsection"/>
      </w:pPr>
      <w:r>
        <w:tab/>
      </w:r>
      <w:r>
        <w:tab/>
        <w:t>An improvement notice must —</w:t>
      </w:r>
    </w:p>
    <w:p>
      <w:pPr>
        <w:pStyle w:val="Indenta"/>
      </w:pPr>
      <w:r>
        <w:tab/>
        <w:t>(a)</w:t>
      </w:r>
      <w:r>
        <w:tab/>
        <w:t>state the opinion of the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76; amended by No. 33 of 2014 s. 17.]</w:t>
      </w:r>
    </w:p>
    <w:p>
      <w:pPr>
        <w:pStyle w:val="Heading5"/>
        <w:spacing w:before="180"/>
      </w:pPr>
      <w:bookmarkStart w:id="216" w:name="_Toc405462405"/>
      <w:bookmarkStart w:id="217" w:name="_Toc440535871"/>
      <w:r>
        <w:rPr>
          <w:rStyle w:val="CharSectno"/>
        </w:rPr>
        <w:t>31A</w:t>
      </w:r>
      <w:r>
        <w:t>.</w:t>
      </w:r>
      <w:r>
        <w:tab/>
        <w:t>Failure to comply with improvement notice</w:t>
      </w:r>
      <w:bookmarkEnd w:id="216"/>
      <w:bookmarkEnd w:id="217"/>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218" w:name="_Toc405462406"/>
      <w:bookmarkStart w:id="219" w:name="_Toc440535872"/>
      <w:r>
        <w:rPr>
          <w:rStyle w:val="CharSectno"/>
        </w:rPr>
        <w:t>31AA</w:t>
      </w:r>
      <w:r>
        <w:t>.</w:t>
      </w:r>
      <w:r>
        <w:tab/>
        <w:t>Notification of compliance</w:t>
      </w:r>
      <w:bookmarkEnd w:id="218"/>
      <w:bookmarkEnd w:id="219"/>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 amended by No. 33 of 2014 s. 17.]</w:t>
      </w:r>
    </w:p>
    <w:p>
      <w:pPr>
        <w:pStyle w:val="Heading4"/>
      </w:pPr>
      <w:bookmarkStart w:id="220" w:name="_Toc377041244"/>
      <w:bookmarkStart w:id="221" w:name="_Toc405462407"/>
      <w:bookmarkStart w:id="222" w:name="_Toc416960373"/>
      <w:bookmarkStart w:id="223" w:name="_Toc416960632"/>
      <w:bookmarkStart w:id="224" w:name="_Toc416961014"/>
      <w:bookmarkStart w:id="225" w:name="_Toc421260663"/>
      <w:bookmarkStart w:id="226" w:name="_Toc421518753"/>
      <w:bookmarkStart w:id="227" w:name="_Toc430610976"/>
      <w:bookmarkStart w:id="228" w:name="_Toc438111572"/>
      <w:bookmarkStart w:id="229" w:name="_Toc438116297"/>
      <w:bookmarkStart w:id="230" w:name="_Toc440535873"/>
      <w:r>
        <w:t>Subdivision 2 — Prohibition notices in respect of mines</w:t>
      </w:r>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by No. 68 of 2004 s. 76.]</w:t>
      </w:r>
    </w:p>
    <w:p>
      <w:pPr>
        <w:pStyle w:val="Heading5"/>
      </w:pPr>
      <w:bookmarkStart w:id="231" w:name="_Toc405462408"/>
      <w:bookmarkStart w:id="232" w:name="_Toc440535874"/>
      <w:r>
        <w:rPr>
          <w:rStyle w:val="CharSectno"/>
        </w:rPr>
        <w:t>31AB</w:t>
      </w:r>
      <w:r>
        <w:t>.</w:t>
      </w:r>
      <w:r>
        <w:tab/>
        <w:t>Grounds for prohibition notice</w:t>
      </w:r>
      <w:bookmarkEnd w:id="231"/>
      <w:bookmarkEnd w:id="232"/>
    </w:p>
    <w:p>
      <w:pPr>
        <w:pStyle w:val="Subsection"/>
      </w:pPr>
      <w:r>
        <w:tab/>
      </w:r>
      <w:r>
        <w:tab/>
        <w:t>This Subdivision applies where an inspector is of the opinion that —</w:t>
      </w:r>
    </w:p>
    <w:p>
      <w:pPr>
        <w:pStyle w:val="Indenta"/>
      </w:pPr>
      <w:r>
        <w:tab/>
        <w:t>(a)</w:t>
      </w:r>
      <w:r>
        <w:tab/>
        <w:t>a contravention of any provision of this Act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rPr>
          <w:snapToGrid w:val="0"/>
        </w:rPr>
      </w:pPr>
      <w:r>
        <w:rPr>
          <w:snapToGrid w:val="0"/>
        </w:rPr>
        <w:tab/>
        <w:t>(i)</w:t>
      </w:r>
      <w:r>
        <w:rPr>
          <w:snapToGrid w:val="0"/>
        </w:rPr>
        <w:tab/>
        <w:t>is dangerous; or</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ind w:left="890" w:hanging="890"/>
      </w:pPr>
      <w:r>
        <w:tab/>
        <w:t>[Section 31AB inserted by No. 68 of 2004 s. 76; amended by No. 33 of 2014 s. 18.]</w:t>
      </w:r>
    </w:p>
    <w:p>
      <w:pPr>
        <w:pStyle w:val="Heading5"/>
      </w:pPr>
      <w:bookmarkStart w:id="233" w:name="_Toc405462409"/>
      <w:bookmarkStart w:id="234" w:name="_Toc440535875"/>
      <w:r>
        <w:rPr>
          <w:rStyle w:val="CharSectno"/>
        </w:rPr>
        <w:t>31AC</w:t>
      </w:r>
      <w:r>
        <w:t>.</w:t>
      </w:r>
      <w:r>
        <w:tab/>
        <w:t>Issue of prohibition notice for hazard due to breach of Act</w:t>
      </w:r>
      <w:bookmarkEnd w:id="233"/>
      <w:bookmarkEnd w:id="234"/>
    </w:p>
    <w:p>
      <w:pPr>
        <w:pStyle w:val="Subsection"/>
      </w:pPr>
      <w:r>
        <w:tab/>
        <w:t>(1)</w:t>
      </w:r>
      <w:r>
        <w:tab/>
        <w:t>Where section 31AB(a) applies, the inspector may issue a prohibition notice —</w:t>
      </w:r>
    </w:p>
    <w:p>
      <w:pPr>
        <w:pStyle w:val="Indenta"/>
      </w:pPr>
      <w:r>
        <w:tab/>
        <w:t>(a)</w:t>
      </w:r>
      <w:r>
        <w:tab/>
        <w:t>to the person who —</w:t>
      </w:r>
    </w:p>
    <w:p>
      <w:pPr>
        <w:pStyle w:val="Indenti"/>
      </w:pPr>
      <w:r>
        <w:tab/>
        <w:t>(i)</w:t>
      </w:r>
      <w:r>
        <w:tab/>
        <w:t>is carrying on the activity or is in control of the matter or activity; or</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relevant matters and activities have been remedied.</w:t>
      </w:r>
    </w:p>
    <w:p>
      <w:pPr>
        <w:pStyle w:val="Footnotesection"/>
        <w:spacing w:before="160"/>
        <w:ind w:left="890" w:hanging="890"/>
      </w:pPr>
      <w:r>
        <w:tab/>
        <w:t>[Section 31AC inserted by No. 68 of 2004 s. 76; amended by No. 33 of 2014 s. 17.]</w:t>
      </w:r>
    </w:p>
    <w:p>
      <w:pPr>
        <w:pStyle w:val="Heading5"/>
        <w:keepNext w:val="0"/>
        <w:keepLines w:val="0"/>
        <w:pageBreakBefore/>
        <w:spacing w:before="0"/>
      </w:pPr>
      <w:bookmarkStart w:id="235" w:name="_Toc405462410"/>
      <w:bookmarkStart w:id="236" w:name="_Toc440535876"/>
      <w:r>
        <w:rPr>
          <w:rStyle w:val="CharSectno"/>
        </w:rPr>
        <w:t>31AD</w:t>
      </w:r>
      <w:r>
        <w:t>.</w:t>
      </w:r>
      <w:r>
        <w:tab/>
        <w:t>Issue of prohibition notice for other hazards</w:t>
      </w:r>
      <w:bookmarkEnd w:id="235"/>
      <w:bookmarkEnd w:id="236"/>
    </w:p>
    <w:p>
      <w:pPr>
        <w:pStyle w:val="Subsection"/>
      </w:pPr>
      <w:r>
        <w:tab/>
        <w:t>(1)</w:t>
      </w:r>
      <w:r>
        <w:tab/>
        <w:t>Where section 31AB(b) applies, the inspector may issue a prohibition notice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pPr>
      <w:r>
        <w:tab/>
        <w:t>(2)</w:t>
      </w:r>
      <w:r>
        <w:tab/>
        <w:t>The notice is to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is satisfied that the hazard or likely hazard has been removed.</w:t>
      </w:r>
    </w:p>
    <w:p>
      <w:pPr>
        <w:pStyle w:val="Footnotesection"/>
        <w:ind w:left="890" w:hanging="890"/>
      </w:pPr>
      <w:r>
        <w:tab/>
        <w:t>[Section 31AD inserted by No. 68 of 2004 s. 76; amended by No. 33 of 2014 s. 17.]</w:t>
      </w:r>
    </w:p>
    <w:p>
      <w:pPr>
        <w:pStyle w:val="Heading5"/>
        <w:spacing w:before="240"/>
      </w:pPr>
      <w:bookmarkStart w:id="237" w:name="_Toc405462411"/>
      <w:bookmarkStart w:id="238" w:name="_Toc440535877"/>
      <w:r>
        <w:rPr>
          <w:rStyle w:val="CharSectno"/>
        </w:rPr>
        <w:t>31AE</w:t>
      </w:r>
      <w:r>
        <w:t>.</w:t>
      </w:r>
      <w:r>
        <w:tab/>
        <w:t>Requirements to stop work etc. permitted in prohibition notices</w:t>
      </w:r>
      <w:bookmarkEnd w:id="237"/>
      <w:bookmarkEnd w:id="238"/>
    </w:p>
    <w:p>
      <w:pPr>
        <w:pStyle w:val="Subsection"/>
      </w:pPr>
      <w:r>
        <w:tab/>
      </w:r>
      <w:r>
        <w:tab/>
        <w:t>In exercise of the powers conferred by sections 31AC(2)(b) and 31AD(2)(b) an inspector may require the principal employer or the manager —</w:t>
      </w:r>
    </w:p>
    <w:p>
      <w:pPr>
        <w:pStyle w:val="Indenta"/>
      </w:pPr>
      <w:r>
        <w:tab/>
        <w:t>(a)</w:t>
      </w:r>
      <w:r>
        <w:tab/>
        <w:t>to stop work at the mine or any specified part of the mine; or</w:t>
      </w:r>
    </w:p>
    <w:p>
      <w:pPr>
        <w:pStyle w:val="Indenta"/>
      </w:pPr>
      <w:r>
        <w:tab/>
        <w:t>(b)</w:t>
      </w:r>
      <w:r>
        <w:tab/>
        <w:t>to refrain from doing any specified thing at or in relation to the mine; or</w:t>
      </w:r>
    </w:p>
    <w:p>
      <w:pPr>
        <w:pStyle w:val="Indenta"/>
      </w:pPr>
      <w:r>
        <w:tab/>
        <w:t>(c)</w:t>
      </w:r>
      <w:r>
        <w:tab/>
        <w:t>to remove all persons from the mine or any specified part of the mine; or</w:t>
      </w:r>
    </w:p>
    <w:p>
      <w:pPr>
        <w:pStyle w:val="Indenta"/>
        <w:keepNext/>
      </w:pPr>
      <w:r>
        <w:tab/>
        <w:t>(d)</w:t>
      </w:r>
      <w:r>
        <w:tab/>
        <w:t>to take any combination of steps under paragraphs (a), (b) and (c),</w:t>
      </w:r>
    </w:p>
    <w:p>
      <w:pPr>
        <w:pStyle w:val="Subsection"/>
      </w:pPr>
      <w:r>
        <w:tab/>
      </w:r>
      <w:r>
        <w:tab/>
        <w:t>except to the extent that provision is made in the prohibition notice either with or without conditions or restrictions for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ind w:left="890" w:hanging="890"/>
      </w:pPr>
      <w:r>
        <w:tab/>
        <w:t>[Section 31AE inserted by No. 68 of 2004 s. 76; amended by No. 33 of 2014 s. 17.]</w:t>
      </w:r>
    </w:p>
    <w:p>
      <w:pPr>
        <w:pStyle w:val="Heading5"/>
        <w:spacing w:before="240"/>
      </w:pPr>
      <w:bookmarkStart w:id="239" w:name="_Toc405462412"/>
      <w:bookmarkStart w:id="240" w:name="_Toc440535878"/>
      <w:r>
        <w:rPr>
          <w:rStyle w:val="CharSectno"/>
        </w:rPr>
        <w:t>31AF</w:t>
      </w:r>
      <w:r>
        <w:t>.</w:t>
      </w:r>
      <w:r>
        <w:tab/>
        <w:t>Contents of prohibition notice</w:t>
      </w:r>
      <w:bookmarkEnd w:id="239"/>
      <w:bookmarkEnd w:id="240"/>
    </w:p>
    <w:p>
      <w:pPr>
        <w:pStyle w:val="Subsection"/>
      </w:pPr>
      <w:r>
        <w:tab/>
      </w:r>
      <w:r>
        <w:tab/>
        <w:t>A prohibition notice under this Subdivision must —</w:t>
      </w:r>
    </w:p>
    <w:p>
      <w:pPr>
        <w:pStyle w:val="Indenta"/>
      </w:pPr>
      <w:r>
        <w:tab/>
        <w:t>(a)</w:t>
      </w:r>
      <w:r>
        <w:tab/>
        <w:t>state the opinion of the inspector in terms of section 31AB(a) or (b), as the case may require; and</w:t>
      </w:r>
    </w:p>
    <w:p>
      <w:pPr>
        <w:pStyle w:val="Indenta"/>
      </w:pPr>
      <w:r>
        <w:tab/>
        <w:t>(b)</w:t>
      </w:r>
      <w:r>
        <w:tab/>
        <w:t>state reasonable grounds for that opinion; and</w:t>
      </w:r>
    </w:p>
    <w:p>
      <w:pPr>
        <w:pStyle w:val="Indenta"/>
      </w:pPr>
      <w:r>
        <w:tab/>
        <w:t>(c)</w:t>
      </w:r>
      <w:r>
        <w:tab/>
        <w:t>specify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 amended by No. 33 of 2014 s. 17.]</w:t>
      </w:r>
    </w:p>
    <w:p>
      <w:pPr>
        <w:pStyle w:val="Heading5"/>
        <w:spacing w:before="240"/>
      </w:pPr>
      <w:bookmarkStart w:id="241" w:name="_Toc405462413"/>
      <w:bookmarkStart w:id="242" w:name="_Toc440535879"/>
      <w:r>
        <w:rPr>
          <w:rStyle w:val="CharSectno"/>
        </w:rPr>
        <w:t>31AG</w:t>
      </w:r>
      <w:r>
        <w:t>.</w:t>
      </w:r>
      <w:r>
        <w:tab/>
        <w:t>Failure to comply with prohibition notice</w:t>
      </w:r>
      <w:bookmarkEnd w:id="241"/>
      <w:bookmarkEnd w:id="242"/>
    </w:p>
    <w:p>
      <w:pPr>
        <w:pStyle w:val="Subsection"/>
      </w:pPr>
      <w:r>
        <w:tab/>
        <w:t>(1)</w:t>
      </w:r>
      <w:r>
        <w:tab/>
        <w:t>A person issued with a prohibition notice under this Subdivision commits an offence if the person does not comply with —</w:t>
      </w:r>
    </w:p>
    <w:p>
      <w:pPr>
        <w:pStyle w:val="Indenta"/>
      </w:pPr>
      <w:r>
        <w:tab/>
        <w:t>(a)</w:t>
      </w:r>
      <w:r>
        <w:tab/>
        <w:t>the notice; or</w:t>
      </w:r>
    </w:p>
    <w:p>
      <w:pPr>
        <w:pStyle w:val="Indenta"/>
        <w:keepNext/>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43" w:name="_Toc377041251"/>
      <w:bookmarkStart w:id="244" w:name="_Toc405462414"/>
      <w:bookmarkStart w:id="245" w:name="_Toc416960380"/>
      <w:bookmarkStart w:id="246" w:name="_Toc416960639"/>
      <w:bookmarkStart w:id="247" w:name="_Toc416961021"/>
      <w:bookmarkStart w:id="248" w:name="_Toc421260670"/>
      <w:bookmarkStart w:id="249" w:name="_Toc421518760"/>
      <w:bookmarkStart w:id="250" w:name="_Toc430610983"/>
      <w:bookmarkStart w:id="251" w:name="_Toc438111579"/>
      <w:bookmarkStart w:id="252" w:name="_Toc438116304"/>
      <w:bookmarkStart w:id="253" w:name="_Toc440535880"/>
      <w:r>
        <w:t>Subdivision 3 — Prohibition notices in relation to occupation of residential premises by employee</w:t>
      </w:r>
      <w:bookmarkEnd w:id="243"/>
      <w:bookmarkEnd w:id="244"/>
      <w:bookmarkEnd w:id="245"/>
      <w:bookmarkEnd w:id="246"/>
      <w:bookmarkEnd w:id="247"/>
      <w:bookmarkEnd w:id="248"/>
      <w:bookmarkEnd w:id="249"/>
      <w:bookmarkEnd w:id="250"/>
      <w:bookmarkEnd w:id="251"/>
      <w:bookmarkEnd w:id="252"/>
      <w:bookmarkEnd w:id="253"/>
    </w:p>
    <w:p>
      <w:pPr>
        <w:pStyle w:val="Footnoteheading"/>
      </w:pPr>
      <w:r>
        <w:tab/>
        <w:t>[Heading inserted by No. 68 of 2004 s. 76.]</w:t>
      </w:r>
    </w:p>
    <w:p>
      <w:pPr>
        <w:pStyle w:val="Heading5"/>
      </w:pPr>
      <w:bookmarkStart w:id="254" w:name="_Toc405462415"/>
      <w:bookmarkStart w:id="255" w:name="_Toc440535881"/>
      <w:r>
        <w:rPr>
          <w:rStyle w:val="CharSectno"/>
        </w:rPr>
        <w:t>31AH</w:t>
      </w:r>
      <w:r>
        <w:t>.</w:t>
      </w:r>
      <w:r>
        <w:tab/>
        <w:t>Issue of prohibition notice</w:t>
      </w:r>
      <w:bookmarkEnd w:id="254"/>
      <w:bookmarkEnd w:id="255"/>
    </w:p>
    <w:p>
      <w:pPr>
        <w:pStyle w:val="Subsection"/>
      </w:pPr>
      <w:r>
        <w:tab/>
        <w:t>(1)</w:t>
      </w:r>
      <w:r>
        <w:tab/>
        <w:t>Subsection (2) applies where an inspector 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 inspector may issue to the employer, and any employee, concerned a prohibition notice prohibiting the occupation of the premises by an employee of the employer until an inspector is satisfied that an employee occupying the premises is not, or will not be, exposed to any hazard at the premises.</w:t>
      </w:r>
    </w:p>
    <w:p>
      <w:pPr>
        <w:pStyle w:val="Subsection"/>
      </w:pPr>
      <w:r>
        <w:tab/>
        <w:t>(3)</w:t>
      </w:r>
      <w:r>
        <w:tab/>
        <w:t>An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 amended by No. 33 of 2014 s. 17 and 18.]</w:t>
      </w:r>
    </w:p>
    <w:p>
      <w:pPr>
        <w:pStyle w:val="Heading5"/>
      </w:pPr>
      <w:bookmarkStart w:id="256" w:name="_Toc405462416"/>
      <w:bookmarkStart w:id="257" w:name="_Toc440535882"/>
      <w:r>
        <w:rPr>
          <w:rStyle w:val="CharSectno"/>
        </w:rPr>
        <w:t>31AI</w:t>
      </w:r>
      <w:r>
        <w:t>.</w:t>
      </w:r>
      <w:r>
        <w:tab/>
        <w:t>Contents of prohibition notice</w:t>
      </w:r>
      <w:bookmarkEnd w:id="256"/>
      <w:bookmarkEnd w:id="257"/>
    </w:p>
    <w:p>
      <w:pPr>
        <w:pStyle w:val="Subsection"/>
      </w:pPr>
      <w:r>
        <w:tab/>
      </w:r>
      <w:r>
        <w:tab/>
        <w:t>A prohibition notice under this Subdivision must —</w:t>
      </w:r>
    </w:p>
    <w:p>
      <w:pPr>
        <w:pStyle w:val="Indenta"/>
      </w:pPr>
      <w:r>
        <w:tab/>
        <w:t>(a)</w:t>
      </w:r>
      <w:r>
        <w:tab/>
        <w:t>state the opinion of the inspector 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 amended by No. 33 of 2014 s. 17.]</w:t>
      </w:r>
    </w:p>
    <w:p>
      <w:pPr>
        <w:pStyle w:val="Heading5"/>
      </w:pPr>
      <w:bookmarkStart w:id="258" w:name="_Toc405462417"/>
      <w:bookmarkStart w:id="259" w:name="_Toc440535883"/>
      <w:r>
        <w:rPr>
          <w:rStyle w:val="CharSectno"/>
        </w:rPr>
        <w:t>31AJ</w:t>
      </w:r>
      <w:r>
        <w:t>.</w:t>
      </w:r>
      <w:r>
        <w:tab/>
        <w:t>Failure to comply with prohibition notice</w:t>
      </w:r>
      <w:bookmarkEnd w:id="258"/>
      <w:bookmarkEnd w:id="259"/>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60" w:name="_Toc377041255"/>
      <w:bookmarkStart w:id="261" w:name="_Toc405462418"/>
      <w:bookmarkStart w:id="262" w:name="_Toc416960384"/>
      <w:bookmarkStart w:id="263" w:name="_Toc416960643"/>
      <w:bookmarkStart w:id="264" w:name="_Toc416961025"/>
      <w:bookmarkStart w:id="265" w:name="_Toc421260674"/>
      <w:bookmarkStart w:id="266" w:name="_Toc421518764"/>
      <w:bookmarkStart w:id="267" w:name="_Toc430610987"/>
      <w:bookmarkStart w:id="268" w:name="_Toc438111583"/>
      <w:bookmarkStart w:id="269" w:name="_Toc438116308"/>
      <w:bookmarkStart w:id="270" w:name="_Toc440535884"/>
      <w:r>
        <w:t>Subdivision 4 — Display of improvement notices and prohibition notices</w:t>
      </w:r>
      <w:bookmarkEnd w:id="260"/>
      <w:bookmarkEnd w:id="261"/>
      <w:bookmarkEnd w:id="262"/>
      <w:bookmarkEnd w:id="263"/>
      <w:bookmarkEnd w:id="264"/>
      <w:bookmarkEnd w:id="265"/>
      <w:bookmarkEnd w:id="266"/>
      <w:bookmarkEnd w:id="267"/>
      <w:bookmarkEnd w:id="268"/>
      <w:bookmarkEnd w:id="269"/>
      <w:bookmarkEnd w:id="270"/>
    </w:p>
    <w:p>
      <w:pPr>
        <w:pStyle w:val="Footnoteheading"/>
      </w:pPr>
      <w:r>
        <w:tab/>
        <w:t>[Heading inserted by No. 68 of 2004 s. 76.]</w:t>
      </w:r>
    </w:p>
    <w:p>
      <w:pPr>
        <w:pStyle w:val="Heading5"/>
      </w:pPr>
      <w:bookmarkStart w:id="271" w:name="_Toc405462419"/>
      <w:bookmarkStart w:id="272" w:name="_Toc440535885"/>
      <w:r>
        <w:rPr>
          <w:rStyle w:val="CharSectno"/>
        </w:rPr>
        <w:t>31AK</w:t>
      </w:r>
      <w:r>
        <w:t>.</w:t>
      </w:r>
      <w:r>
        <w:tab/>
        <w:t>Manager to display improvement notices</w:t>
      </w:r>
      <w:bookmarkEnd w:id="271"/>
      <w:bookmarkEnd w:id="272"/>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73" w:name="_Toc405462420"/>
      <w:bookmarkStart w:id="274" w:name="_Toc440535886"/>
      <w:r>
        <w:rPr>
          <w:rStyle w:val="CharSectno"/>
        </w:rPr>
        <w:t>31AL</w:t>
      </w:r>
      <w:r>
        <w:t>.</w:t>
      </w:r>
      <w:r>
        <w:tab/>
        <w:t>Manager to display prohibition notices in respect of mines</w:t>
      </w:r>
      <w:bookmarkEnd w:id="273"/>
      <w:bookmarkEnd w:id="274"/>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75" w:name="_Toc405462421"/>
      <w:bookmarkStart w:id="276" w:name="_Toc440535887"/>
      <w:r>
        <w:rPr>
          <w:rStyle w:val="CharSectno"/>
        </w:rPr>
        <w:t>31AM</w:t>
      </w:r>
      <w:r>
        <w:t>.</w:t>
      </w:r>
      <w:r>
        <w:tab/>
        <w:t>Employer to display prohibition notices in respect of residential premises</w:t>
      </w:r>
      <w:bookmarkEnd w:id="275"/>
      <w:bookmarkEnd w:id="27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77" w:name="_Toc405462422"/>
      <w:bookmarkStart w:id="278" w:name="_Toc440535888"/>
      <w:r>
        <w:rPr>
          <w:rStyle w:val="CharSectno"/>
        </w:rPr>
        <w:t>31AN</w:t>
      </w:r>
      <w:r>
        <w:t>.</w:t>
      </w:r>
      <w:r>
        <w:tab/>
        <w:t>Offence to remove displayed notice</w:t>
      </w:r>
      <w:bookmarkEnd w:id="277"/>
      <w:bookmarkEnd w:id="278"/>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79" w:name="_Toc405462423"/>
      <w:bookmarkStart w:id="280" w:name="_Toc440535889"/>
      <w:r>
        <w:rPr>
          <w:rStyle w:val="CharSectno"/>
        </w:rPr>
        <w:t>31AO</w:t>
      </w:r>
      <w:r>
        <w:t>.</w:t>
      </w:r>
      <w:r>
        <w:tab/>
        <w:t>Modifications of notice to be displayed</w:t>
      </w:r>
      <w:bookmarkEnd w:id="279"/>
      <w:bookmarkEnd w:id="280"/>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81" w:name="_Toc405462424"/>
      <w:bookmarkStart w:id="282" w:name="_Toc440535890"/>
      <w:r>
        <w:rPr>
          <w:rStyle w:val="CharSectno"/>
        </w:rPr>
        <w:t>31AP</w:t>
      </w:r>
      <w:r>
        <w:t>.</w:t>
      </w:r>
      <w:r>
        <w:tab/>
        <w:t>Failure to comply with provision of this Subdivision</w:t>
      </w:r>
      <w:bookmarkEnd w:id="281"/>
      <w:bookmarkEnd w:id="282"/>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83" w:name="_Toc377041262"/>
      <w:bookmarkStart w:id="284" w:name="_Toc405462425"/>
      <w:bookmarkStart w:id="285" w:name="_Toc416960391"/>
      <w:bookmarkStart w:id="286" w:name="_Toc416960650"/>
      <w:bookmarkStart w:id="287" w:name="_Toc416961032"/>
      <w:bookmarkStart w:id="288" w:name="_Toc421260681"/>
      <w:bookmarkStart w:id="289" w:name="_Toc421518771"/>
      <w:bookmarkStart w:id="290" w:name="_Toc430610994"/>
      <w:bookmarkStart w:id="291" w:name="_Toc438111590"/>
      <w:bookmarkStart w:id="292" w:name="_Toc438116315"/>
      <w:bookmarkStart w:id="293" w:name="_Toc440535891"/>
      <w:r>
        <w:t>Subdivision 5 — General duty of principal employer and manager in respect of notices</w:t>
      </w:r>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by No. 68 of 2004 s. 76.]</w:t>
      </w:r>
    </w:p>
    <w:p>
      <w:pPr>
        <w:pStyle w:val="Heading5"/>
      </w:pPr>
      <w:bookmarkStart w:id="294" w:name="_Toc405462426"/>
      <w:bookmarkStart w:id="295" w:name="_Toc440535892"/>
      <w:r>
        <w:rPr>
          <w:rStyle w:val="CharSectno"/>
        </w:rPr>
        <w:t>31AQ</w:t>
      </w:r>
      <w:r>
        <w:t>.</w:t>
      </w:r>
      <w:r>
        <w:tab/>
        <w:t>General duty, improvement notices</w:t>
      </w:r>
      <w:bookmarkEnd w:id="294"/>
      <w:bookmarkEnd w:id="29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96" w:name="_Toc405462427"/>
      <w:bookmarkStart w:id="297" w:name="_Toc440535893"/>
      <w:r>
        <w:rPr>
          <w:rStyle w:val="CharSectno"/>
        </w:rPr>
        <w:t>31AR</w:t>
      </w:r>
      <w:r>
        <w:t>.</w:t>
      </w:r>
      <w:r>
        <w:tab/>
        <w:t>General duty, prohibition notices</w:t>
      </w:r>
      <w:bookmarkEnd w:id="296"/>
      <w:bookmarkEnd w:id="297"/>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298" w:name="_Toc405462428"/>
      <w:bookmarkStart w:id="299" w:name="_Toc440535894"/>
      <w:r>
        <w:rPr>
          <w:rStyle w:val="CharSectno"/>
        </w:rPr>
        <w:t>31AS</w:t>
      </w:r>
      <w:r>
        <w:t>.</w:t>
      </w:r>
      <w:r>
        <w:tab/>
        <w:t>Other provisions relating to general duty</w:t>
      </w:r>
      <w:bookmarkEnd w:id="298"/>
      <w:bookmarkEnd w:id="299"/>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keepNext/>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spacing w:before="120"/>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spacing w:before="180"/>
      </w:pPr>
      <w:bookmarkStart w:id="300" w:name="_Toc377041266"/>
      <w:bookmarkStart w:id="301" w:name="_Toc405462429"/>
      <w:bookmarkStart w:id="302" w:name="_Toc416960395"/>
      <w:bookmarkStart w:id="303" w:name="_Toc416960654"/>
      <w:bookmarkStart w:id="304" w:name="_Toc416961036"/>
      <w:bookmarkStart w:id="305" w:name="_Toc421260685"/>
      <w:bookmarkStart w:id="306" w:name="_Toc421518775"/>
      <w:bookmarkStart w:id="307" w:name="_Toc430610998"/>
      <w:bookmarkStart w:id="308" w:name="_Toc438111594"/>
      <w:bookmarkStart w:id="309" w:name="_Toc438116319"/>
      <w:bookmarkStart w:id="310" w:name="_Toc440535895"/>
      <w:r>
        <w:t>Subdivision 6 — Entry of notices and related matters in mine record book</w:t>
      </w:r>
      <w:bookmarkEnd w:id="300"/>
      <w:bookmarkEnd w:id="301"/>
      <w:bookmarkEnd w:id="302"/>
      <w:bookmarkEnd w:id="303"/>
      <w:bookmarkEnd w:id="304"/>
      <w:bookmarkEnd w:id="305"/>
      <w:bookmarkEnd w:id="306"/>
      <w:bookmarkEnd w:id="307"/>
      <w:bookmarkEnd w:id="308"/>
      <w:bookmarkEnd w:id="309"/>
      <w:bookmarkEnd w:id="310"/>
    </w:p>
    <w:p>
      <w:pPr>
        <w:pStyle w:val="Footnoteheading"/>
        <w:spacing w:before="80"/>
      </w:pPr>
      <w:r>
        <w:tab/>
        <w:t>[Heading inserted by No. 68 of 2004 s. 76.]</w:t>
      </w:r>
    </w:p>
    <w:p>
      <w:pPr>
        <w:pStyle w:val="Heading5"/>
        <w:spacing w:before="180"/>
      </w:pPr>
      <w:bookmarkStart w:id="311" w:name="_Toc405462430"/>
      <w:bookmarkStart w:id="312" w:name="_Toc440535896"/>
      <w:r>
        <w:rPr>
          <w:rStyle w:val="CharSectno"/>
        </w:rPr>
        <w:t>31AT</w:t>
      </w:r>
      <w:r>
        <w:t>.</w:t>
      </w:r>
      <w:r>
        <w:tab/>
        <w:t>Manager to put notices in mine record book</w:t>
      </w:r>
      <w:bookmarkEnd w:id="311"/>
      <w:bookmarkEnd w:id="312"/>
    </w:p>
    <w:p>
      <w:pPr>
        <w:pStyle w:val="Subsection"/>
        <w:spacing w:before="120"/>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spacing w:before="120"/>
      </w:pPr>
      <w:r>
        <w:tab/>
      </w:r>
      <w:r>
        <w:tab/>
        <w:t>must securely affix a copy of the notice to a page in the record book for the mine.</w:t>
      </w:r>
    </w:p>
    <w:p>
      <w:pPr>
        <w:pStyle w:val="Footnotesection"/>
        <w:spacing w:before="80"/>
        <w:ind w:left="890" w:hanging="890"/>
      </w:pPr>
      <w:r>
        <w:tab/>
        <w:t>[Section 31AT inserted by No. 68 of 2004 s. 76.]</w:t>
      </w:r>
    </w:p>
    <w:p>
      <w:pPr>
        <w:pStyle w:val="Heading5"/>
        <w:keepNext w:val="0"/>
        <w:keepLines w:val="0"/>
        <w:spacing w:before="180"/>
      </w:pPr>
      <w:bookmarkStart w:id="313" w:name="_Toc405462431"/>
      <w:bookmarkStart w:id="314" w:name="_Toc440535897"/>
      <w:r>
        <w:rPr>
          <w:rStyle w:val="CharSectno"/>
        </w:rPr>
        <w:t>31AU</w:t>
      </w:r>
      <w:r>
        <w:t>.</w:t>
      </w:r>
      <w:r>
        <w:tab/>
        <w:t>Referrals for review</w:t>
      </w:r>
      <w:bookmarkEnd w:id="313"/>
      <w:bookmarkEnd w:id="314"/>
    </w:p>
    <w:p>
      <w:pPr>
        <w:pStyle w:val="Subsection"/>
        <w:spacing w:before="120"/>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315" w:name="_Toc405462432"/>
      <w:bookmarkStart w:id="316" w:name="_Toc440535898"/>
      <w:r>
        <w:rPr>
          <w:rStyle w:val="CharSectno"/>
        </w:rPr>
        <w:t>31AV</w:t>
      </w:r>
      <w:r>
        <w:t>.</w:t>
      </w:r>
      <w:r>
        <w:tab/>
        <w:t>Decisions on review</w:t>
      </w:r>
      <w:bookmarkEnd w:id="315"/>
      <w:bookmarkEnd w:id="316"/>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317" w:name="_Toc405462433"/>
      <w:bookmarkStart w:id="318" w:name="_Toc440535899"/>
      <w:r>
        <w:rPr>
          <w:rStyle w:val="CharSectno"/>
        </w:rPr>
        <w:t>31AW</w:t>
      </w:r>
      <w:r>
        <w:t>.</w:t>
      </w:r>
      <w:r>
        <w:tab/>
        <w:t>Permissions for continuation of work</w:t>
      </w:r>
      <w:bookmarkEnd w:id="317"/>
      <w:bookmarkEnd w:id="318"/>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319" w:name="_Toc405462434"/>
      <w:bookmarkStart w:id="320" w:name="_Toc440535900"/>
      <w:r>
        <w:rPr>
          <w:rStyle w:val="CharSectno"/>
        </w:rPr>
        <w:t>31AX</w:t>
      </w:r>
      <w:r>
        <w:t>.</w:t>
      </w:r>
      <w:r>
        <w:tab/>
        <w:t>Failure to comply with provision of this Subdivision</w:t>
      </w:r>
      <w:bookmarkEnd w:id="319"/>
      <w:bookmarkEnd w:id="320"/>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321" w:name="_Toc377041272"/>
      <w:bookmarkStart w:id="322" w:name="_Toc405462435"/>
      <w:bookmarkStart w:id="323" w:name="_Toc416960401"/>
      <w:bookmarkStart w:id="324" w:name="_Toc416960660"/>
      <w:bookmarkStart w:id="325" w:name="_Toc416961042"/>
      <w:bookmarkStart w:id="326" w:name="_Toc421260691"/>
      <w:bookmarkStart w:id="327" w:name="_Toc421518781"/>
      <w:bookmarkStart w:id="328" w:name="_Toc430611004"/>
      <w:bookmarkStart w:id="329" w:name="_Toc438111600"/>
      <w:bookmarkStart w:id="330" w:name="_Toc438116325"/>
      <w:bookmarkStart w:id="331" w:name="_Toc440535901"/>
      <w:r>
        <w:t>Subdivision 7 — Review of improvement notices and prohibition notices</w:t>
      </w:r>
      <w:bookmarkEnd w:id="321"/>
      <w:bookmarkEnd w:id="322"/>
      <w:bookmarkEnd w:id="323"/>
      <w:bookmarkEnd w:id="324"/>
      <w:bookmarkEnd w:id="325"/>
      <w:bookmarkEnd w:id="326"/>
      <w:bookmarkEnd w:id="327"/>
      <w:bookmarkEnd w:id="328"/>
      <w:bookmarkEnd w:id="329"/>
      <w:bookmarkEnd w:id="330"/>
      <w:bookmarkEnd w:id="331"/>
    </w:p>
    <w:p>
      <w:pPr>
        <w:pStyle w:val="Footnoteheading"/>
      </w:pPr>
      <w:r>
        <w:tab/>
        <w:t>[Heading inserted by No. 68 of 2004 s. 76.]</w:t>
      </w:r>
    </w:p>
    <w:p>
      <w:pPr>
        <w:pStyle w:val="Heading5"/>
      </w:pPr>
      <w:bookmarkStart w:id="332" w:name="_Toc405462436"/>
      <w:bookmarkStart w:id="333" w:name="_Toc440535902"/>
      <w:r>
        <w:rPr>
          <w:rStyle w:val="CharSectno"/>
        </w:rPr>
        <w:t>31AY</w:t>
      </w:r>
      <w:r>
        <w:t>.</w:t>
      </w:r>
      <w:r>
        <w:tab/>
        <w:t>Referring notices for review</w:t>
      </w:r>
      <w:bookmarkEnd w:id="332"/>
      <w:bookmarkEnd w:id="33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334" w:name="_Toc405462437"/>
      <w:bookmarkStart w:id="335" w:name="_Toc440535903"/>
      <w:r>
        <w:rPr>
          <w:rStyle w:val="CharSectno"/>
        </w:rPr>
        <w:t>31AZ</w:t>
      </w:r>
      <w:r>
        <w:t>.</w:t>
      </w:r>
      <w:r>
        <w:tab/>
        <w:t>Review of notices by State mining engineer</w:t>
      </w:r>
      <w:bookmarkEnd w:id="334"/>
      <w:bookmarkEnd w:id="335"/>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spacing w:before="180"/>
      </w:pPr>
      <w:bookmarkStart w:id="336" w:name="_Toc405462438"/>
      <w:bookmarkStart w:id="337" w:name="_Toc440535904"/>
      <w:r>
        <w:rPr>
          <w:rStyle w:val="CharSectno"/>
        </w:rPr>
        <w:t>31B</w:t>
      </w:r>
      <w:r>
        <w:t>.</w:t>
      </w:r>
      <w:r>
        <w:tab/>
        <w:t>Effect of notice pending review by State mining engineer</w:t>
      </w:r>
      <w:bookmarkEnd w:id="336"/>
      <w:bookmarkEnd w:id="337"/>
    </w:p>
    <w:p>
      <w:pPr>
        <w:pStyle w:val="Subsection"/>
        <w:spacing w:before="120"/>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szCs w:val="24"/>
        </w:rPr>
      </w:pPr>
      <w:r>
        <w:tab/>
        <w:t>(b)</w:t>
      </w:r>
      <w:r>
        <w:tab/>
        <w:t xml:space="preserve">the operation of a prohibition notice continues, except to the extent that the State mining </w:t>
      </w:r>
      <w:r>
        <w:rPr>
          <w:szCs w:val="24"/>
        </w:rPr>
        <w:t>engineer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spacing w:before="120"/>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338" w:name="_Toc405462439"/>
      <w:bookmarkStart w:id="339" w:name="_Toc440535905"/>
      <w:r>
        <w:rPr>
          <w:rStyle w:val="CharSectno"/>
        </w:rPr>
        <w:t>31BA</w:t>
      </w:r>
      <w:r>
        <w:t>.</w:t>
      </w:r>
      <w:r>
        <w:tab/>
        <w:t>State mining engineer’s decision may be referred to Tribunal for review</w:t>
      </w:r>
      <w:bookmarkEnd w:id="338"/>
      <w:bookmarkEnd w:id="339"/>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keepNext/>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340" w:name="_Toc405462440"/>
      <w:bookmarkStart w:id="341" w:name="_Toc440535906"/>
      <w:r>
        <w:rPr>
          <w:rStyle w:val="CharSectno"/>
        </w:rPr>
        <w:t>31BB</w:t>
      </w:r>
      <w:r>
        <w:t>.</w:t>
      </w:r>
      <w:r>
        <w:tab/>
        <w:t>Review by Tribunal</w:t>
      </w:r>
      <w:bookmarkEnd w:id="340"/>
      <w:bookmarkEnd w:id="341"/>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342" w:name="_Toc405462441"/>
      <w:bookmarkStart w:id="343" w:name="_Toc440535907"/>
      <w:r>
        <w:rPr>
          <w:rStyle w:val="CharSectno"/>
        </w:rPr>
        <w:t>31BC</w:t>
      </w:r>
      <w:r>
        <w:t>.</w:t>
      </w:r>
      <w:r>
        <w:tab/>
        <w:t>Effect of notice pending review by Tribunal</w:t>
      </w:r>
      <w:bookmarkEnd w:id="342"/>
      <w:bookmarkEnd w:id="343"/>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ageBreakBefore/>
        <w:spacing w:before="0"/>
      </w:pPr>
      <w:bookmarkStart w:id="344" w:name="_Toc377041279"/>
      <w:bookmarkStart w:id="345" w:name="_Toc405462442"/>
      <w:bookmarkStart w:id="346" w:name="_Toc416960408"/>
      <w:bookmarkStart w:id="347" w:name="_Toc416960667"/>
      <w:bookmarkStart w:id="348" w:name="_Toc416961049"/>
      <w:bookmarkStart w:id="349" w:name="_Toc421260698"/>
      <w:bookmarkStart w:id="350" w:name="_Toc421518788"/>
      <w:bookmarkStart w:id="351" w:name="_Toc430611011"/>
      <w:bookmarkStart w:id="352" w:name="_Toc438111607"/>
      <w:bookmarkStart w:id="353" w:name="_Toc438116332"/>
      <w:bookmarkStart w:id="354" w:name="_Toc440535908"/>
      <w:r>
        <w:t>Subdivision 8 — General</w:t>
      </w:r>
      <w:bookmarkEnd w:id="344"/>
      <w:bookmarkEnd w:id="345"/>
      <w:bookmarkEnd w:id="346"/>
      <w:bookmarkEnd w:id="347"/>
      <w:bookmarkEnd w:id="348"/>
      <w:bookmarkEnd w:id="349"/>
      <w:bookmarkEnd w:id="350"/>
      <w:bookmarkEnd w:id="351"/>
      <w:bookmarkEnd w:id="352"/>
      <w:bookmarkEnd w:id="353"/>
      <w:bookmarkEnd w:id="354"/>
    </w:p>
    <w:p>
      <w:pPr>
        <w:pStyle w:val="Footnoteheading"/>
      </w:pPr>
      <w:r>
        <w:tab/>
        <w:t>[Heading inserted by No. 68 of 2004 s. 76.]</w:t>
      </w:r>
    </w:p>
    <w:p>
      <w:pPr>
        <w:pStyle w:val="Heading5"/>
      </w:pPr>
      <w:bookmarkStart w:id="355" w:name="_Toc405462443"/>
      <w:bookmarkStart w:id="356" w:name="_Toc440535909"/>
      <w:r>
        <w:rPr>
          <w:rStyle w:val="CharSectno"/>
        </w:rPr>
        <w:t>31BD</w:t>
      </w:r>
      <w:r>
        <w:t>.</w:t>
      </w:r>
      <w:r>
        <w:tab/>
        <w:t>Notices may include directions</w:t>
      </w:r>
      <w:bookmarkEnd w:id="355"/>
      <w:bookmarkEnd w:id="356"/>
    </w:p>
    <w:p>
      <w:pPr>
        <w:pStyle w:val="Subsection"/>
      </w:pPr>
      <w:r>
        <w:tab/>
        <w:t>(1)</w:t>
      </w:r>
      <w:r>
        <w:tab/>
        <w:t>An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 amended by No. 33 of 2014 s. 17.]</w:t>
      </w:r>
    </w:p>
    <w:p>
      <w:pPr>
        <w:pStyle w:val="Heading5"/>
      </w:pPr>
      <w:bookmarkStart w:id="357" w:name="_Toc405462444"/>
      <w:bookmarkStart w:id="358" w:name="_Toc440535910"/>
      <w:r>
        <w:rPr>
          <w:rStyle w:val="CharSectno"/>
        </w:rPr>
        <w:t>31BE</w:t>
      </w:r>
      <w:r>
        <w:t>.</w:t>
      </w:r>
      <w:r>
        <w:tab/>
        <w:t>State mining engineer may cancel notice</w:t>
      </w:r>
      <w:bookmarkEnd w:id="357"/>
      <w:bookmarkEnd w:id="358"/>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59" w:name="_Toc377041282"/>
      <w:bookmarkStart w:id="360" w:name="_Toc405462445"/>
      <w:bookmarkStart w:id="361" w:name="_Toc416960411"/>
      <w:bookmarkStart w:id="362" w:name="_Toc416960670"/>
      <w:bookmarkStart w:id="363" w:name="_Toc416961052"/>
      <w:bookmarkStart w:id="364" w:name="_Toc421260701"/>
      <w:bookmarkStart w:id="365" w:name="_Toc421518791"/>
      <w:bookmarkStart w:id="366" w:name="_Toc430611014"/>
      <w:bookmarkStart w:id="367" w:name="_Toc438111610"/>
      <w:bookmarkStart w:id="368" w:name="_Toc438116335"/>
      <w:bookmarkStart w:id="369" w:name="_Toc440535911"/>
      <w:r>
        <w:rPr>
          <w:rStyle w:val="CharDivNo"/>
        </w:rPr>
        <w:t>Division 4</w:t>
      </w:r>
      <w:r>
        <w:t> — </w:t>
      </w:r>
      <w:r>
        <w:rPr>
          <w:rStyle w:val="CharDivText"/>
        </w:rPr>
        <w:t>Issue of provisional improvement notices by safety and health representative</w:t>
      </w:r>
      <w:bookmarkEnd w:id="359"/>
      <w:bookmarkEnd w:id="360"/>
      <w:bookmarkEnd w:id="361"/>
      <w:bookmarkEnd w:id="362"/>
      <w:bookmarkEnd w:id="363"/>
      <w:bookmarkEnd w:id="364"/>
      <w:bookmarkEnd w:id="365"/>
      <w:bookmarkEnd w:id="366"/>
      <w:bookmarkEnd w:id="367"/>
      <w:bookmarkEnd w:id="368"/>
      <w:bookmarkEnd w:id="369"/>
    </w:p>
    <w:p>
      <w:pPr>
        <w:pStyle w:val="Footnoteheading"/>
      </w:pPr>
      <w:r>
        <w:tab/>
        <w:t>[Heading inserted by No. 68 of 2004 s. 76.]</w:t>
      </w:r>
    </w:p>
    <w:p>
      <w:pPr>
        <w:pStyle w:val="Heading5"/>
      </w:pPr>
      <w:bookmarkStart w:id="370" w:name="_Toc405462446"/>
      <w:bookmarkStart w:id="371" w:name="_Toc440535912"/>
      <w:r>
        <w:rPr>
          <w:rStyle w:val="CharSectno"/>
        </w:rPr>
        <w:t>31BF</w:t>
      </w:r>
      <w:r>
        <w:t>.</w:t>
      </w:r>
      <w:r>
        <w:tab/>
        <w:t>Term used: qualified representative</w:t>
      </w:r>
      <w:bookmarkEnd w:id="370"/>
      <w:bookmarkEnd w:id="371"/>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372" w:name="_Toc405462447"/>
      <w:bookmarkStart w:id="373" w:name="_Toc440535913"/>
      <w:r>
        <w:rPr>
          <w:rStyle w:val="CharSectno"/>
        </w:rPr>
        <w:t>31BG</w:t>
      </w:r>
      <w:r>
        <w:t>.</w:t>
      </w:r>
      <w:r>
        <w:tab/>
        <w:t>Issue of provisional improvement notices</w:t>
      </w:r>
      <w:bookmarkEnd w:id="372"/>
      <w:bookmarkEnd w:id="373"/>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74" w:name="_Toc405462448"/>
      <w:bookmarkStart w:id="375" w:name="_Toc440535914"/>
      <w:r>
        <w:rPr>
          <w:rStyle w:val="CharSectno"/>
        </w:rPr>
        <w:t>31BH</w:t>
      </w:r>
      <w:r>
        <w:t>.</w:t>
      </w:r>
      <w:r>
        <w:tab/>
        <w:t>Consultation required before issue</w:t>
      </w:r>
      <w:bookmarkEnd w:id="374"/>
      <w:bookmarkEnd w:id="375"/>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76" w:name="_Toc405462449"/>
      <w:bookmarkStart w:id="377" w:name="_Toc440535915"/>
      <w:r>
        <w:rPr>
          <w:rStyle w:val="CharSectno"/>
        </w:rPr>
        <w:t>31BI</w:t>
      </w:r>
      <w:r>
        <w:t>.</w:t>
      </w:r>
      <w:r>
        <w:tab/>
        <w:t>Contents of notice</w:t>
      </w:r>
      <w:bookmarkEnd w:id="376"/>
      <w:bookmarkEnd w:id="377"/>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378" w:name="_Toc405462450"/>
      <w:bookmarkStart w:id="379" w:name="_Toc440535916"/>
      <w:r>
        <w:rPr>
          <w:rStyle w:val="CharSectno"/>
        </w:rPr>
        <w:t>31BJ</w:t>
      </w:r>
      <w:r>
        <w:t>.</w:t>
      </w:r>
      <w:r>
        <w:tab/>
        <w:t>Notices may include directions</w:t>
      </w:r>
      <w:bookmarkEnd w:id="378"/>
      <w:bookmarkEnd w:id="379"/>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380" w:name="_Toc405462451"/>
      <w:bookmarkStart w:id="381" w:name="_Toc440535917"/>
      <w:r>
        <w:rPr>
          <w:rStyle w:val="CharSectno"/>
        </w:rPr>
        <w:t>31BK</w:t>
      </w:r>
      <w:r>
        <w:t>.</w:t>
      </w:r>
      <w:r>
        <w:tab/>
        <w:t>Display of notices</w:t>
      </w:r>
      <w:bookmarkEnd w:id="380"/>
      <w:bookmarkEnd w:id="381"/>
    </w:p>
    <w:p>
      <w:pPr>
        <w:pStyle w:val="Subsection"/>
      </w:pPr>
      <w:r>
        <w:tab/>
        <w:t>(1)</w:t>
      </w:r>
      <w:r>
        <w:tab/>
        <w:t>The manager of a mine who —</w:t>
      </w:r>
    </w:p>
    <w:p>
      <w:pPr>
        <w:pStyle w:val="Indenta"/>
        <w:spacing w:before="60"/>
      </w:pPr>
      <w:r>
        <w:tab/>
        <w:t>(a)</w:t>
      </w:r>
      <w:r>
        <w:tab/>
        <w:t>is issued with a provisional improvement notice; or</w:t>
      </w:r>
    </w:p>
    <w:p>
      <w:pPr>
        <w:pStyle w:val="Indenta"/>
        <w:keepNext/>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spacing w:before="240"/>
      </w:pPr>
      <w:bookmarkStart w:id="382" w:name="_Toc405462452"/>
      <w:bookmarkStart w:id="383" w:name="_Toc440535918"/>
      <w:r>
        <w:rPr>
          <w:rStyle w:val="CharSectno"/>
        </w:rPr>
        <w:t>31BL</w:t>
      </w:r>
      <w:r>
        <w:t>.</w:t>
      </w:r>
      <w:r>
        <w:tab/>
        <w:t>Failure to comply with notice</w:t>
      </w:r>
      <w:bookmarkEnd w:id="382"/>
      <w:bookmarkEnd w:id="383"/>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keepNext w:val="0"/>
        <w:keepLines w:val="0"/>
        <w:pageBreakBefore/>
        <w:spacing w:before="0"/>
      </w:pPr>
      <w:bookmarkStart w:id="384" w:name="_Toc405462453"/>
      <w:bookmarkStart w:id="385" w:name="_Toc440535919"/>
      <w:r>
        <w:rPr>
          <w:rStyle w:val="CharSectno"/>
        </w:rPr>
        <w:t>31BM</w:t>
      </w:r>
      <w:r>
        <w:t>.</w:t>
      </w:r>
      <w:r>
        <w:tab/>
        <w:t>General duty of principal employer and manager in respect of notices</w:t>
      </w:r>
      <w:bookmarkEnd w:id="384"/>
      <w:bookmarkEnd w:id="385"/>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386" w:name="_Toc405462454"/>
      <w:bookmarkStart w:id="387" w:name="_Toc440535920"/>
      <w:r>
        <w:rPr>
          <w:rStyle w:val="CharSectno"/>
        </w:rPr>
        <w:t>31BN</w:t>
      </w:r>
      <w:r>
        <w:t>.</w:t>
      </w:r>
      <w:r>
        <w:tab/>
        <w:t>Review of notices by inspector</w:t>
      </w:r>
      <w:bookmarkEnd w:id="386"/>
      <w:bookmarkEnd w:id="387"/>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szCs w:val="24"/>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388" w:name="_Toc405462455"/>
      <w:bookmarkStart w:id="389" w:name="_Toc440535921"/>
      <w:r>
        <w:rPr>
          <w:rStyle w:val="CharSectno"/>
        </w:rPr>
        <w:t>31BO</w:t>
      </w:r>
      <w:r>
        <w:t>.</w:t>
      </w:r>
      <w:r>
        <w:tab/>
        <w:t>Manager to put notices etc. in mine record book</w:t>
      </w:r>
      <w:bookmarkEnd w:id="388"/>
      <w:bookmarkEnd w:id="389"/>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90" w:name="_Toc377041293"/>
      <w:bookmarkStart w:id="391" w:name="_Toc405462456"/>
      <w:bookmarkStart w:id="392" w:name="_Toc416960422"/>
      <w:bookmarkStart w:id="393" w:name="_Toc416960681"/>
      <w:bookmarkStart w:id="394" w:name="_Toc416961063"/>
      <w:bookmarkStart w:id="395" w:name="_Toc421260712"/>
      <w:bookmarkStart w:id="396" w:name="_Toc421518802"/>
      <w:bookmarkStart w:id="397" w:name="_Toc430611025"/>
      <w:bookmarkStart w:id="398" w:name="_Toc438111621"/>
      <w:bookmarkStart w:id="399" w:name="_Toc438116346"/>
      <w:bookmarkStart w:id="400" w:name="_Toc440535922"/>
      <w:r>
        <w:rPr>
          <w:rStyle w:val="CharPartNo"/>
        </w:rPr>
        <w:t>Part 4</w:t>
      </w:r>
      <w:r>
        <w:t> — </w:t>
      </w:r>
      <w:r>
        <w:rPr>
          <w:rStyle w:val="CharPartText"/>
        </w:rPr>
        <w:t>Management of mines</w:t>
      </w:r>
      <w:bookmarkEnd w:id="390"/>
      <w:bookmarkEnd w:id="391"/>
      <w:bookmarkEnd w:id="392"/>
      <w:bookmarkEnd w:id="393"/>
      <w:bookmarkEnd w:id="394"/>
      <w:bookmarkEnd w:id="395"/>
      <w:bookmarkEnd w:id="396"/>
      <w:bookmarkEnd w:id="397"/>
      <w:bookmarkEnd w:id="398"/>
      <w:bookmarkEnd w:id="399"/>
      <w:bookmarkEnd w:id="400"/>
    </w:p>
    <w:p>
      <w:pPr>
        <w:pStyle w:val="Heading3"/>
      </w:pPr>
      <w:bookmarkStart w:id="401" w:name="_Toc377041294"/>
      <w:bookmarkStart w:id="402" w:name="_Toc405462457"/>
      <w:bookmarkStart w:id="403" w:name="_Toc416960423"/>
      <w:bookmarkStart w:id="404" w:name="_Toc416960682"/>
      <w:bookmarkStart w:id="405" w:name="_Toc416961064"/>
      <w:bookmarkStart w:id="406" w:name="_Toc421260713"/>
      <w:bookmarkStart w:id="407" w:name="_Toc421518803"/>
      <w:bookmarkStart w:id="408" w:name="_Toc430611026"/>
      <w:bookmarkStart w:id="409" w:name="_Toc438111622"/>
      <w:bookmarkStart w:id="410" w:name="_Toc438116347"/>
      <w:bookmarkStart w:id="411" w:name="_Toc440535923"/>
      <w:r>
        <w:rPr>
          <w:rStyle w:val="CharDivNo"/>
        </w:rPr>
        <w:t>Division 1</w:t>
      </w:r>
      <w:r>
        <w:rPr>
          <w:snapToGrid w:val="0"/>
        </w:rPr>
        <w:t> — </w:t>
      </w:r>
      <w:r>
        <w:rPr>
          <w:rStyle w:val="CharDivText"/>
        </w:rPr>
        <w:t>Duties of employers and managers</w:t>
      </w:r>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05462458"/>
      <w:bookmarkStart w:id="413" w:name="_Toc440535924"/>
      <w:r>
        <w:rPr>
          <w:rStyle w:val="CharSectno"/>
        </w:rPr>
        <w:t>32</w:t>
      </w:r>
      <w:r>
        <w:rPr>
          <w:snapToGrid w:val="0"/>
        </w:rPr>
        <w:t>.</w:t>
      </w:r>
      <w:r>
        <w:rPr>
          <w:snapToGrid w:val="0"/>
        </w:rPr>
        <w:tab/>
        <w:t>Principal employer, duties of for new mines</w:t>
      </w:r>
      <w:bookmarkEnd w:id="412"/>
      <w:bookmarkEnd w:id="413"/>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414" w:name="_Toc405462459"/>
      <w:bookmarkStart w:id="415" w:name="_Toc440535925"/>
      <w:r>
        <w:rPr>
          <w:rStyle w:val="CharSectno"/>
        </w:rPr>
        <w:t>32A</w:t>
      </w:r>
      <w:r>
        <w:t>.</w:t>
      </w:r>
      <w:r>
        <w:tab/>
        <w:t>Change of principal employer etc. to be notified</w:t>
      </w:r>
      <w:bookmarkEnd w:id="414"/>
      <w:bookmarkEnd w:id="415"/>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416" w:name="_Toc405462460"/>
      <w:bookmarkStart w:id="417" w:name="_Toc440535926"/>
      <w:r>
        <w:rPr>
          <w:rStyle w:val="CharSectno"/>
        </w:rPr>
        <w:t>33</w:t>
      </w:r>
      <w:r>
        <w:rPr>
          <w:snapToGrid w:val="0"/>
        </w:rPr>
        <w:t>.</w:t>
      </w:r>
      <w:r>
        <w:rPr>
          <w:snapToGrid w:val="0"/>
        </w:rPr>
        <w:tab/>
        <w:t>Registered manager, appointment and functions of</w:t>
      </w:r>
      <w:bookmarkEnd w:id="416"/>
      <w:bookmarkEnd w:id="417"/>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418" w:name="_Toc405462461"/>
      <w:bookmarkStart w:id="419" w:name="_Toc440535927"/>
      <w:r>
        <w:rPr>
          <w:rStyle w:val="CharSectno"/>
        </w:rPr>
        <w:t>33A</w:t>
      </w:r>
      <w:r>
        <w:t>.</w:t>
      </w:r>
      <w:r>
        <w:tab/>
        <w:t>Registered manager may make appointments on behalf of principal employer</w:t>
      </w:r>
      <w:bookmarkEnd w:id="418"/>
      <w:bookmarkEnd w:id="419"/>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420" w:name="_Toc405462462"/>
      <w:bookmarkStart w:id="421" w:name="_Toc440535928"/>
      <w:r>
        <w:rPr>
          <w:rStyle w:val="CharSectno"/>
        </w:rPr>
        <w:t>34</w:t>
      </w:r>
      <w:r>
        <w:rPr>
          <w:snapToGrid w:val="0"/>
        </w:rPr>
        <w:t>.</w:t>
      </w:r>
      <w:r>
        <w:rPr>
          <w:snapToGrid w:val="0"/>
        </w:rPr>
        <w:tab/>
        <w:t>Alternate and deputy registered managers, appointment and functions of</w:t>
      </w:r>
      <w:bookmarkEnd w:id="420"/>
      <w:bookmarkEnd w:id="421"/>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422" w:name="_Toc405462463"/>
      <w:bookmarkStart w:id="423" w:name="_Toc440535929"/>
      <w:r>
        <w:rPr>
          <w:rStyle w:val="CharSectno"/>
        </w:rPr>
        <w:t>35</w:t>
      </w:r>
      <w:r>
        <w:rPr>
          <w:snapToGrid w:val="0"/>
        </w:rPr>
        <w:t>.</w:t>
      </w:r>
      <w:r>
        <w:rPr>
          <w:snapToGrid w:val="0"/>
        </w:rPr>
        <w:tab/>
        <w:t>Underground manager, appointment and functions of</w:t>
      </w:r>
      <w:bookmarkEnd w:id="422"/>
      <w:bookmarkEnd w:id="42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424" w:name="_Toc405462464"/>
      <w:bookmarkStart w:id="425" w:name="_Toc440535930"/>
      <w:r>
        <w:rPr>
          <w:rStyle w:val="CharSectno"/>
        </w:rPr>
        <w:t>36</w:t>
      </w:r>
      <w:r>
        <w:rPr>
          <w:snapToGrid w:val="0"/>
        </w:rPr>
        <w:t>.</w:t>
      </w:r>
      <w:r>
        <w:rPr>
          <w:snapToGrid w:val="0"/>
        </w:rPr>
        <w:tab/>
        <w:t>Alternate and deputy underground managers, appointment and functions of</w:t>
      </w:r>
      <w:bookmarkEnd w:id="424"/>
      <w:bookmarkEnd w:id="425"/>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426" w:name="_Toc405462465"/>
      <w:bookmarkStart w:id="427" w:name="_Toc440535931"/>
      <w:r>
        <w:rPr>
          <w:rStyle w:val="CharSectno"/>
        </w:rPr>
        <w:t>37</w:t>
      </w:r>
      <w:r>
        <w:rPr>
          <w:snapToGrid w:val="0"/>
        </w:rPr>
        <w:t>.</w:t>
      </w:r>
      <w:r>
        <w:rPr>
          <w:snapToGrid w:val="0"/>
        </w:rPr>
        <w:tab/>
        <w:t>Quarry manager, appointment and functions of</w:t>
      </w:r>
      <w:bookmarkEnd w:id="426"/>
      <w:bookmarkEnd w:id="427"/>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428" w:name="_Toc405462466"/>
      <w:bookmarkStart w:id="429" w:name="_Toc440535932"/>
      <w:r>
        <w:rPr>
          <w:rStyle w:val="CharSectno"/>
        </w:rPr>
        <w:t>38</w:t>
      </w:r>
      <w:r>
        <w:rPr>
          <w:snapToGrid w:val="0"/>
        </w:rPr>
        <w:t>.</w:t>
      </w:r>
      <w:r>
        <w:rPr>
          <w:snapToGrid w:val="0"/>
        </w:rPr>
        <w:tab/>
        <w:t>Alternate and deputy quarry managers, appointment and functions of</w:t>
      </w:r>
      <w:bookmarkEnd w:id="428"/>
      <w:bookmarkEnd w:id="429"/>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430" w:name="_Toc405462467"/>
      <w:bookmarkStart w:id="431" w:name="_Toc440535933"/>
      <w:r>
        <w:rPr>
          <w:rStyle w:val="CharSectno"/>
        </w:rPr>
        <w:t>38A</w:t>
      </w:r>
      <w:r>
        <w:t>.</w:t>
      </w:r>
      <w:r>
        <w:tab/>
        <w:t>Managers to record periods of duty in mine record book</w:t>
      </w:r>
      <w:bookmarkEnd w:id="430"/>
      <w:bookmarkEnd w:id="431"/>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432" w:name="_Toc405462468"/>
      <w:bookmarkStart w:id="433" w:name="_Toc440535934"/>
      <w:r>
        <w:rPr>
          <w:rStyle w:val="CharSectno"/>
        </w:rPr>
        <w:t>39</w:t>
      </w:r>
      <w:r>
        <w:rPr>
          <w:snapToGrid w:val="0"/>
        </w:rPr>
        <w:t>.</w:t>
      </w:r>
      <w:r>
        <w:rPr>
          <w:snapToGrid w:val="0"/>
        </w:rPr>
        <w:tab/>
        <w:t>State mining engineer may require more than one manager at mine</w:t>
      </w:r>
      <w:bookmarkEnd w:id="432"/>
      <w:bookmarkEnd w:id="433"/>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434" w:name="_Toc405462469"/>
      <w:bookmarkStart w:id="435" w:name="_Toc440535935"/>
      <w:r>
        <w:rPr>
          <w:rStyle w:val="CharSectno"/>
        </w:rPr>
        <w:t>40</w:t>
      </w:r>
      <w:r>
        <w:rPr>
          <w:snapToGrid w:val="0"/>
        </w:rPr>
        <w:t>.</w:t>
      </w:r>
      <w:r>
        <w:rPr>
          <w:snapToGrid w:val="0"/>
        </w:rPr>
        <w:tab/>
        <w:t>Managers to notify assumption of control</w:t>
      </w:r>
      <w:bookmarkEnd w:id="434"/>
      <w:bookmarkEnd w:id="435"/>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436" w:name="_Toc405462470"/>
      <w:bookmarkStart w:id="437" w:name="_Toc440535936"/>
      <w:r>
        <w:rPr>
          <w:rStyle w:val="CharSectno"/>
        </w:rPr>
        <w:t>41</w:t>
      </w:r>
      <w:r>
        <w:rPr>
          <w:snapToGrid w:val="0"/>
        </w:rPr>
        <w:t>.</w:t>
      </w:r>
      <w:r>
        <w:rPr>
          <w:snapToGrid w:val="0"/>
        </w:rPr>
        <w:tab/>
        <w:t>Offence to work mine without appointed managers</w:t>
      </w:r>
      <w:bookmarkEnd w:id="436"/>
      <w:bookmarkEnd w:id="437"/>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438" w:name="_Toc405462471"/>
      <w:bookmarkStart w:id="439" w:name="_Toc440535937"/>
      <w:r>
        <w:rPr>
          <w:rStyle w:val="CharSectno"/>
        </w:rPr>
        <w:t>42</w:t>
      </w:r>
      <w:r>
        <w:rPr>
          <w:snapToGrid w:val="0"/>
        </w:rPr>
        <w:t>.</w:t>
      </w:r>
      <w:r>
        <w:rPr>
          <w:snapToGrid w:val="0"/>
        </w:rPr>
        <w:tab/>
        <w:t>Commencement or suspension of mining to be notified</w:t>
      </w:r>
      <w:bookmarkEnd w:id="438"/>
      <w:bookmarkEnd w:id="439"/>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440" w:name="_Toc405462472"/>
      <w:bookmarkStart w:id="441" w:name="_Toc440535938"/>
      <w:r>
        <w:rPr>
          <w:rStyle w:val="CharSectno"/>
        </w:rPr>
        <w:t>43</w:t>
      </w:r>
      <w:r>
        <w:rPr>
          <w:snapToGrid w:val="0"/>
        </w:rPr>
        <w:t>.</w:t>
      </w:r>
      <w:r>
        <w:rPr>
          <w:snapToGrid w:val="0"/>
        </w:rPr>
        <w:tab/>
        <w:t>Manager of mine, functions of</w:t>
      </w:r>
      <w:bookmarkEnd w:id="440"/>
      <w:bookmarkEnd w:id="441"/>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442" w:name="_Toc405462473"/>
      <w:bookmarkStart w:id="443" w:name="_Toc440535939"/>
      <w:r>
        <w:rPr>
          <w:rStyle w:val="CharSectno"/>
        </w:rPr>
        <w:t>43A</w:t>
      </w:r>
      <w:r>
        <w:t>.</w:t>
      </w:r>
      <w:r>
        <w:tab/>
        <w:t>Underground manager or quarry manager, functions of</w:t>
      </w:r>
      <w:bookmarkEnd w:id="442"/>
      <w:bookmarkEnd w:id="44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keepNext/>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444" w:name="_Toc405462474"/>
      <w:bookmarkStart w:id="445" w:name="_Toc440535940"/>
      <w:r>
        <w:rPr>
          <w:rStyle w:val="CharSectno"/>
        </w:rPr>
        <w:t>44</w:t>
      </w:r>
      <w:r>
        <w:rPr>
          <w:snapToGrid w:val="0"/>
        </w:rPr>
        <w:t>.</w:t>
      </w:r>
      <w:r>
        <w:rPr>
          <w:snapToGrid w:val="0"/>
        </w:rPr>
        <w:tab/>
        <w:t>Duties of principal employer etc. as to appointing assistants</w:t>
      </w:r>
      <w:bookmarkEnd w:id="444"/>
      <w:bookmarkEnd w:id="445"/>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46" w:name="_Toc405462475"/>
      <w:bookmarkStart w:id="447" w:name="_Toc440535941"/>
      <w:r>
        <w:rPr>
          <w:rStyle w:val="CharSectno"/>
        </w:rPr>
        <w:t>45</w:t>
      </w:r>
      <w:r>
        <w:rPr>
          <w:snapToGrid w:val="0"/>
        </w:rPr>
        <w:t>.</w:t>
      </w:r>
      <w:r>
        <w:rPr>
          <w:snapToGrid w:val="0"/>
        </w:rPr>
        <w:tab/>
        <w:t>State mining engineer may require independent study at mine</w:t>
      </w:r>
      <w:bookmarkEnd w:id="446"/>
      <w:bookmarkEnd w:id="447"/>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448" w:name="_Toc405462476"/>
      <w:bookmarkStart w:id="449" w:name="_Toc440535942"/>
      <w:r>
        <w:rPr>
          <w:rStyle w:val="CharSectno"/>
        </w:rPr>
        <w:t>46</w:t>
      </w:r>
      <w:r>
        <w:rPr>
          <w:snapToGrid w:val="0"/>
        </w:rPr>
        <w:t>.</w:t>
      </w:r>
      <w:r>
        <w:rPr>
          <w:snapToGrid w:val="0"/>
        </w:rPr>
        <w:tab/>
        <w:t>Principal employer’s relationship to manager</w:t>
      </w:r>
      <w:bookmarkEnd w:id="448"/>
      <w:bookmarkEnd w:id="449"/>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450" w:name="_Toc405462477"/>
      <w:bookmarkStart w:id="451" w:name="_Toc440535943"/>
      <w:r>
        <w:rPr>
          <w:rStyle w:val="CharSectno"/>
        </w:rPr>
        <w:t>46A</w:t>
      </w:r>
      <w:r>
        <w:t>.</w:t>
      </w:r>
      <w:r>
        <w:tab/>
        <w:t>Exploration manager, appointment of</w:t>
      </w:r>
      <w:bookmarkEnd w:id="450"/>
      <w:bookmarkEnd w:id="451"/>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452" w:name="_Toc405462478"/>
      <w:bookmarkStart w:id="453" w:name="_Toc440535944"/>
      <w:r>
        <w:rPr>
          <w:rStyle w:val="CharSectno"/>
        </w:rPr>
        <w:t>47</w:t>
      </w:r>
      <w:r>
        <w:rPr>
          <w:snapToGrid w:val="0"/>
        </w:rPr>
        <w:t>.</w:t>
      </w:r>
      <w:r>
        <w:rPr>
          <w:snapToGrid w:val="0"/>
        </w:rPr>
        <w:tab/>
        <w:t>Management of exploration operations</w:t>
      </w:r>
      <w:bookmarkEnd w:id="452"/>
      <w:bookmarkEnd w:id="453"/>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pPr>
      <w:r>
        <w:tab/>
        <w:t>[Section 47 amended by No. 16 of 2008 s. 19.]</w:t>
      </w:r>
    </w:p>
    <w:p>
      <w:pPr>
        <w:pStyle w:val="Heading5"/>
      </w:pPr>
      <w:bookmarkStart w:id="454" w:name="_Toc405462479"/>
      <w:bookmarkStart w:id="455" w:name="_Toc440535945"/>
      <w:r>
        <w:rPr>
          <w:rStyle w:val="CharSectno"/>
        </w:rPr>
        <w:t>47A</w:t>
      </w:r>
      <w:r>
        <w:t>.</w:t>
      </w:r>
      <w:r>
        <w:tab/>
        <w:t>Exploration manager to be treated as manager in certain circumstances</w:t>
      </w:r>
      <w:bookmarkEnd w:id="454"/>
      <w:bookmarkEnd w:id="455"/>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456" w:name="_Toc377041317"/>
      <w:bookmarkStart w:id="457" w:name="_Toc405462480"/>
      <w:bookmarkStart w:id="458" w:name="_Toc416960446"/>
      <w:bookmarkStart w:id="459" w:name="_Toc416960705"/>
      <w:bookmarkStart w:id="460" w:name="_Toc416961087"/>
      <w:bookmarkStart w:id="461" w:name="_Toc421260736"/>
      <w:bookmarkStart w:id="462" w:name="_Toc421518826"/>
      <w:bookmarkStart w:id="463" w:name="_Toc430611049"/>
      <w:bookmarkStart w:id="464" w:name="_Toc438111645"/>
      <w:bookmarkStart w:id="465" w:name="_Toc438116370"/>
      <w:bookmarkStart w:id="466" w:name="_Toc440535946"/>
      <w:r>
        <w:rPr>
          <w:rStyle w:val="CharDivNo"/>
        </w:rPr>
        <w:t>Division 2</w:t>
      </w:r>
      <w:r>
        <w:rPr>
          <w:snapToGrid w:val="0"/>
        </w:rPr>
        <w:t> — </w:t>
      </w:r>
      <w:r>
        <w:rPr>
          <w:rStyle w:val="CharDivText"/>
        </w:rPr>
        <w:t>Certificates of competency</w:t>
      </w:r>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405462481"/>
      <w:bookmarkStart w:id="468" w:name="_Toc440535947"/>
      <w:r>
        <w:rPr>
          <w:rStyle w:val="CharSectno"/>
        </w:rPr>
        <w:t>48</w:t>
      </w:r>
      <w:r>
        <w:rPr>
          <w:snapToGrid w:val="0"/>
        </w:rPr>
        <w:t>.</w:t>
      </w:r>
      <w:r>
        <w:rPr>
          <w:snapToGrid w:val="0"/>
        </w:rPr>
        <w:tab/>
        <w:t>Board of Examiners</w:t>
      </w:r>
      <w:bookmarkEnd w:id="467"/>
      <w:bookmarkEnd w:id="468"/>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469" w:name="_Toc405462482"/>
      <w:bookmarkStart w:id="470" w:name="_Toc440535948"/>
      <w:r>
        <w:rPr>
          <w:rStyle w:val="CharSectno"/>
        </w:rPr>
        <w:t>49</w:t>
      </w:r>
      <w:r>
        <w:rPr>
          <w:snapToGrid w:val="0"/>
        </w:rPr>
        <w:t>.</w:t>
      </w:r>
      <w:r>
        <w:rPr>
          <w:snapToGrid w:val="0"/>
        </w:rPr>
        <w:tab/>
        <w:t>Complaint to Board of Examiners</w:t>
      </w:r>
      <w:bookmarkEnd w:id="469"/>
      <w:bookmarkEnd w:id="470"/>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471" w:name="_Toc405462483"/>
      <w:bookmarkStart w:id="472" w:name="_Toc440535949"/>
      <w:r>
        <w:rPr>
          <w:rStyle w:val="CharSectno"/>
        </w:rPr>
        <w:t>50</w:t>
      </w:r>
      <w:r>
        <w:rPr>
          <w:snapToGrid w:val="0"/>
        </w:rPr>
        <w:t>.</w:t>
      </w:r>
      <w:r>
        <w:rPr>
          <w:snapToGrid w:val="0"/>
        </w:rPr>
        <w:tab/>
        <w:t>Inquiry by Board of Examiners</w:t>
      </w:r>
      <w:bookmarkEnd w:id="471"/>
      <w:bookmarkEnd w:id="472"/>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473" w:name="_Toc405462484"/>
      <w:bookmarkStart w:id="474" w:name="_Toc440535950"/>
      <w:r>
        <w:rPr>
          <w:rStyle w:val="CharSectno"/>
        </w:rPr>
        <w:t>51</w:t>
      </w:r>
      <w:r>
        <w:rPr>
          <w:snapToGrid w:val="0"/>
        </w:rPr>
        <w:t>.</w:t>
      </w:r>
      <w:r>
        <w:rPr>
          <w:snapToGrid w:val="0"/>
        </w:rPr>
        <w:tab/>
        <w:t>Disciplinary action following inquiry</w:t>
      </w:r>
      <w:bookmarkEnd w:id="473"/>
      <w:bookmarkEnd w:id="474"/>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475" w:name="_Toc405462485"/>
      <w:bookmarkStart w:id="476" w:name="_Toc440535951"/>
      <w:r>
        <w:rPr>
          <w:rStyle w:val="CharSectno"/>
        </w:rPr>
        <w:t>52</w:t>
      </w:r>
      <w:r>
        <w:rPr>
          <w:snapToGrid w:val="0"/>
        </w:rPr>
        <w:t>.</w:t>
      </w:r>
      <w:r>
        <w:rPr>
          <w:snapToGrid w:val="0"/>
        </w:rPr>
        <w:tab/>
        <w:t>Appeal to</w:t>
      </w:r>
      <w:r>
        <w:t xml:space="preserve"> Tribunal</w:t>
      </w:r>
      <w:bookmarkEnd w:id="475"/>
      <w:bookmarkEnd w:id="476"/>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477" w:name="_Toc377041323"/>
      <w:bookmarkStart w:id="478" w:name="_Toc405462486"/>
      <w:bookmarkStart w:id="479" w:name="_Toc416960452"/>
      <w:bookmarkStart w:id="480" w:name="_Toc416960711"/>
      <w:bookmarkStart w:id="481" w:name="_Toc416961093"/>
      <w:bookmarkStart w:id="482" w:name="_Toc421260742"/>
      <w:bookmarkStart w:id="483" w:name="_Toc421518832"/>
      <w:bookmarkStart w:id="484" w:name="_Toc430611055"/>
      <w:bookmarkStart w:id="485" w:name="_Toc438111651"/>
      <w:bookmarkStart w:id="486" w:name="_Toc438116376"/>
      <w:bookmarkStart w:id="487" w:name="_Toc440535952"/>
      <w:r>
        <w:rPr>
          <w:rStyle w:val="CharPartNo"/>
        </w:rPr>
        <w:t>Part 5</w:t>
      </w:r>
      <w:r>
        <w:t> — </w:t>
      </w:r>
      <w:r>
        <w:rPr>
          <w:rStyle w:val="CharPartText"/>
        </w:rPr>
        <w:t>Safety and health representatives and committees</w:t>
      </w:r>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amended by No. 30 of 1995 s. 76(1).]</w:t>
      </w:r>
    </w:p>
    <w:p>
      <w:pPr>
        <w:pStyle w:val="Heading3"/>
      </w:pPr>
      <w:bookmarkStart w:id="488" w:name="_Toc377041324"/>
      <w:bookmarkStart w:id="489" w:name="_Toc405462487"/>
      <w:bookmarkStart w:id="490" w:name="_Toc416960453"/>
      <w:bookmarkStart w:id="491" w:name="_Toc416960712"/>
      <w:bookmarkStart w:id="492" w:name="_Toc416961094"/>
      <w:bookmarkStart w:id="493" w:name="_Toc421260743"/>
      <w:bookmarkStart w:id="494" w:name="_Toc421518833"/>
      <w:bookmarkStart w:id="495" w:name="_Toc430611056"/>
      <w:bookmarkStart w:id="496" w:name="_Toc438111652"/>
      <w:bookmarkStart w:id="497" w:name="_Toc438116377"/>
      <w:bookmarkStart w:id="498" w:name="_Toc440535953"/>
      <w:r>
        <w:rPr>
          <w:rStyle w:val="CharDivNo"/>
        </w:rPr>
        <w:t>Division 1</w:t>
      </w:r>
      <w:r>
        <w:rPr>
          <w:snapToGrid w:val="0"/>
        </w:rPr>
        <w:t> — </w:t>
      </w:r>
      <w:r>
        <w:rPr>
          <w:rStyle w:val="CharDivText"/>
        </w:rPr>
        <w:t>Safety and health representatives</w:t>
      </w:r>
      <w:bookmarkEnd w:id="488"/>
      <w:bookmarkEnd w:id="489"/>
      <w:bookmarkEnd w:id="490"/>
      <w:bookmarkEnd w:id="491"/>
      <w:bookmarkEnd w:id="492"/>
      <w:bookmarkEnd w:id="493"/>
      <w:bookmarkEnd w:id="494"/>
      <w:bookmarkEnd w:id="495"/>
      <w:bookmarkEnd w:id="496"/>
      <w:bookmarkEnd w:id="497"/>
      <w:bookmarkEnd w:id="498"/>
    </w:p>
    <w:p>
      <w:pPr>
        <w:pStyle w:val="Footnoteheading"/>
      </w:pPr>
      <w:r>
        <w:tab/>
        <w:t>[Heading amended by No. 30 of 1995 s. 76(1).]</w:t>
      </w:r>
    </w:p>
    <w:p>
      <w:pPr>
        <w:pStyle w:val="Heading5"/>
        <w:rPr>
          <w:snapToGrid w:val="0"/>
        </w:rPr>
      </w:pPr>
      <w:bookmarkStart w:id="499" w:name="_Toc405462488"/>
      <w:bookmarkStart w:id="500" w:name="_Toc440535954"/>
      <w:r>
        <w:rPr>
          <w:rStyle w:val="CharSectno"/>
        </w:rPr>
        <w:t>53</w:t>
      </w:r>
      <w:r>
        <w:rPr>
          <w:snapToGrid w:val="0"/>
        </w:rPr>
        <w:t>.</w:t>
      </w:r>
      <w:r>
        <w:rPr>
          <w:snapToGrid w:val="0"/>
        </w:rPr>
        <w:tab/>
        <w:t>Functions of representatives</w:t>
      </w:r>
      <w:bookmarkEnd w:id="499"/>
      <w:bookmarkEnd w:id="500"/>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 and employers</w:t>
      </w:r>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22; No. 33 of 2014 s. 11.]</w:t>
      </w:r>
    </w:p>
    <w:p>
      <w:pPr>
        <w:pStyle w:val="Heading5"/>
        <w:rPr>
          <w:snapToGrid w:val="0"/>
        </w:rPr>
      </w:pPr>
      <w:bookmarkStart w:id="501" w:name="_Toc405462489"/>
      <w:bookmarkStart w:id="502" w:name="_Toc440535955"/>
      <w:r>
        <w:rPr>
          <w:rStyle w:val="CharSectno"/>
        </w:rPr>
        <w:t>54</w:t>
      </w:r>
      <w:r>
        <w:rPr>
          <w:snapToGrid w:val="0"/>
        </w:rPr>
        <w:t>.</w:t>
      </w:r>
      <w:r>
        <w:rPr>
          <w:snapToGrid w:val="0"/>
        </w:rPr>
        <w:tab/>
        <w:t>Employee may require election of representatives</w:t>
      </w:r>
      <w:bookmarkEnd w:id="501"/>
      <w:bookmarkEnd w:id="502"/>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keepNext w:val="0"/>
        <w:keepLines w:val="0"/>
        <w:spacing w:before="180"/>
        <w:rPr>
          <w:snapToGrid w:val="0"/>
        </w:rPr>
      </w:pPr>
      <w:bookmarkStart w:id="503" w:name="_Toc405462490"/>
      <w:bookmarkStart w:id="504" w:name="_Toc440535956"/>
      <w:r>
        <w:rPr>
          <w:rStyle w:val="CharSectno"/>
        </w:rPr>
        <w:t>55</w:t>
      </w:r>
      <w:r>
        <w:rPr>
          <w:snapToGrid w:val="0"/>
        </w:rPr>
        <w:t>.</w:t>
      </w:r>
      <w:r>
        <w:rPr>
          <w:snapToGrid w:val="0"/>
        </w:rPr>
        <w:tab/>
        <w:t>Consultation on matters relevant to elections</w:t>
      </w:r>
      <w:bookmarkEnd w:id="503"/>
      <w:bookmarkEnd w:id="504"/>
    </w:p>
    <w:p>
      <w:pPr>
        <w:pStyle w:val="Subsection"/>
        <w:spacing w:before="140"/>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spacing w:before="140"/>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spacing w:before="140"/>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spacing w:before="140"/>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spacing w:before="140"/>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505" w:name="_Toc405462491"/>
      <w:bookmarkStart w:id="506" w:name="_Toc440535957"/>
      <w:r>
        <w:rPr>
          <w:rStyle w:val="CharSectno"/>
        </w:rPr>
        <w:t>55A</w:t>
      </w:r>
      <w:r>
        <w:t>.</w:t>
      </w:r>
      <w:r>
        <w:tab/>
        <w:t>Election scheme, establishment of</w:t>
      </w:r>
      <w:bookmarkEnd w:id="505"/>
      <w:bookmarkEnd w:id="506"/>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07" w:name="_Toc405462492"/>
      <w:bookmarkStart w:id="508" w:name="_Toc440535958"/>
      <w:r>
        <w:rPr>
          <w:rStyle w:val="CharSectno"/>
        </w:rPr>
        <w:t>55B</w:t>
      </w:r>
      <w:r>
        <w:t>.</w:t>
      </w:r>
      <w:r>
        <w:tab/>
        <w:t>What may be included in election scheme</w:t>
      </w:r>
      <w:bookmarkEnd w:id="507"/>
      <w:bookmarkEnd w:id="508"/>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spacing w:before="120"/>
      </w:pPr>
      <w:r>
        <w:tab/>
      </w:r>
      <w:r>
        <w:tab/>
        <w:t>or may make provision for both of those matters, as the case may require.</w:t>
      </w:r>
    </w:p>
    <w:p>
      <w:pPr>
        <w:pStyle w:val="Subsection"/>
        <w:spacing w:before="120"/>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spacing w:before="180"/>
      </w:pPr>
      <w:bookmarkStart w:id="509" w:name="_Toc405462493"/>
      <w:bookmarkStart w:id="510" w:name="_Toc440535959"/>
      <w:r>
        <w:rPr>
          <w:rStyle w:val="CharSectno"/>
        </w:rPr>
        <w:t>55C</w:t>
      </w:r>
      <w:r>
        <w:t>.</w:t>
      </w:r>
      <w:r>
        <w:tab/>
        <w:t>Appointment of further delegates may be required</w:t>
      </w:r>
      <w:bookmarkEnd w:id="509"/>
      <w:bookmarkEnd w:id="510"/>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11" w:name="_Toc405462494"/>
      <w:bookmarkStart w:id="512" w:name="_Toc440535960"/>
      <w:r>
        <w:rPr>
          <w:rStyle w:val="CharSectno"/>
        </w:rPr>
        <w:t>56</w:t>
      </w:r>
      <w:r>
        <w:rPr>
          <w:snapToGrid w:val="0"/>
        </w:rPr>
        <w:t>.</w:t>
      </w:r>
      <w:r>
        <w:rPr>
          <w:snapToGrid w:val="0"/>
        </w:rPr>
        <w:tab/>
        <w:t>Election of representatives</w:t>
      </w:r>
      <w:bookmarkEnd w:id="511"/>
      <w:bookmarkEnd w:id="512"/>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spacing w:before="140"/>
      </w:pPr>
      <w:r>
        <w:tab/>
        <w:t>(7)</w:t>
      </w:r>
      <w:r>
        <w:tab/>
        <w:t>If there is any inconsistency between a determination under section 55 and a scheme established under section 55A, the latter prevails.</w:t>
      </w:r>
    </w:p>
    <w:p>
      <w:pPr>
        <w:pStyle w:val="Subsection"/>
        <w:spacing w:before="140"/>
      </w:pPr>
      <w:r>
        <w:tab/>
        <w:t>(8)</w:t>
      </w:r>
      <w:r>
        <w:tab/>
        <w:t>An election is to be by secret ballot.</w:t>
      </w:r>
    </w:p>
    <w:p>
      <w:pPr>
        <w:pStyle w:val="Subsection"/>
        <w:spacing w:before="140"/>
      </w:pPr>
      <w:r>
        <w:tab/>
        <w:t>(8a)</w:t>
      </w:r>
      <w:r>
        <w:tab/>
        <w:t>Every relevant employee is entitled to vote at an election.</w:t>
      </w:r>
    </w:p>
    <w:p>
      <w:pPr>
        <w:pStyle w:val="Subsection"/>
        <w:spacing w:before="140"/>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513" w:name="_Toc405462495"/>
      <w:bookmarkStart w:id="514" w:name="_Toc440535961"/>
      <w:r>
        <w:rPr>
          <w:rStyle w:val="CharSectno"/>
        </w:rPr>
        <w:t>57</w:t>
      </w:r>
      <w:r>
        <w:rPr>
          <w:snapToGrid w:val="0"/>
        </w:rPr>
        <w:t>.</w:t>
      </w:r>
      <w:r>
        <w:rPr>
          <w:snapToGrid w:val="0"/>
        </w:rPr>
        <w:tab/>
        <w:t>Terms of office of representatives</w:t>
      </w:r>
      <w:bookmarkEnd w:id="513"/>
      <w:bookmarkEnd w:id="514"/>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515" w:name="_Toc405462496"/>
      <w:bookmarkStart w:id="516" w:name="_Toc440535962"/>
      <w:r>
        <w:rPr>
          <w:rStyle w:val="CharSectno"/>
        </w:rPr>
        <w:t>58</w:t>
      </w:r>
      <w:r>
        <w:rPr>
          <w:snapToGrid w:val="0"/>
        </w:rPr>
        <w:t>.</w:t>
      </w:r>
      <w:r>
        <w:rPr>
          <w:snapToGrid w:val="0"/>
        </w:rPr>
        <w:tab/>
        <w:t>Manager to ensure safety of representatives</w:t>
      </w:r>
      <w:bookmarkEnd w:id="515"/>
      <w:bookmarkEnd w:id="516"/>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517" w:name="_Toc405462497"/>
      <w:bookmarkStart w:id="518" w:name="_Toc440535963"/>
      <w:r>
        <w:rPr>
          <w:rStyle w:val="CharSectno"/>
        </w:rPr>
        <w:t>59</w:t>
      </w:r>
      <w:r>
        <w:rPr>
          <w:snapToGrid w:val="0"/>
        </w:rPr>
        <w:t>.</w:t>
      </w:r>
      <w:r>
        <w:rPr>
          <w:snapToGrid w:val="0"/>
        </w:rPr>
        <w:tab/>
        <w:t>Disqualification of representatives</w:t>
      </w:r>
      <w:bookmarkEnd w:id="517"/>
      <w:bookmarkEnd w:id="518"/>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keepLines/>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519" w:name="_Toc405462498"/>
      <w:bookmarkStart w:id="520" w:name="_Toc440535964"/>
      <w:r>
        <w:rPr>
          <w:rStyle w:val="CharSectno"/>
        </w:rPr>
        <w:t>60</w:t>
      </w:r>
      <w:r>
        <w:rPr>
          <w:snapToGrid w:val="0"/>
        </w:rPr>
        <w:t>.</w:t>
      </w:r>
      <w:r>
        <w:rPr>
          <w:snapToGrid w:val="0"/>
        </w:rPr>
        <w:tab/>
        <w:t>Duties of employers and manager as to representatives</w:t>
      </w:r>
      <w:bookmarkEnd w:id="519"/>
      <w:bookmarkEnd w:id="520"/>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521" w:name="_Toc405462499"/>
      <w:bookmarkStart w:id="522" w:name="_Toc440535965"/>
      <w:r>
        <w:rPr>
          <w:rStyle w:val="CharSectno"/>
        </w:rPr>
        <w:t>61</w:t>
      </w:r>
      <w:r>
        <w:rPr>
          <w:snapToGrid w:val="0"/>
        </w:rPr>
        <w:t>.</w:t>
      </w:r>
      <w:r>
        <w:rPr>
          <w:snapToGrid w:val="0"/>
        </w:rPr>
        <w:tab/>
        <w:t>Disclosing sensitive information to representatives</w:t>
      </w:r>
      <w:bookmarkEnd w:id="521"/>
      <w:bookmarkEnd w:id="522"/>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523" w:name="_Toc405462500"/>
      <w:bookmarkStart w:id="524" w:name="_Toc440535966"/>
      <w:r>
        <w:rPr>
          <w:rStyle w:val="CharSectno"/>
        </w:rPr>
        <w:t>62</w:t>
      </w:r>
      <w:r>
        <w:rPr>
          <w:snapToGrid w:val="0"/>
        </w:rPr>
        <w:t>.</w:t>
      </w:r>
      <w:r>
        <w:rPr>
          <w:snapToGrid w:val="0"/>
        </w:rPr>
        <w:tab/>
        <w:t>Regulations about time off work for representatives</w:t>
      </w:r>
      <w:bookmarkEnd w:id="523"/>
      <w:bookmarkEnd w:id="524"/>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525" w:name="_Toc377041338"/>
      <w:bookmarkStart w:id="526" w:name="_Toc405462501"/>
      <w:bookmarkStart w:id="527" w:name="_Toc416960467"/>
      <w:bookmarkStart w:id="528" w:name="_Toc416960726"/>
      <w:bookmarkStart w:id="529" w:name="_Toc416961108"/>
      <w:bookmarkStart w:id="530" w:name="_Toc421260757"/>
      <w:bookmarkStart w:id="531" w:name="_Toc421518847"/>
      <w:bookmarkStart w:id="532" w:name="_Toc430611070"/>
      <w:bookmarkStart w:id="533" w:name="_Toc438111666"/>
      <w:bookmarkStart w:id="534" w:name="_Toc438116391"/>
      <w:bookmarkStart w:id="535" w:name="_Toc440535967"/>
      <w:r>
        <w:rPr>
          <w:rStyle w:val="CharDivNo"/>
        </w:rPr>
        <w:t>Division 2</w:t>
      </w:r>
      <w:r>
        <w:rPr>
          <w:snapToGrid w:val="0"/>
        </w:rPr>
        <w:t> — </w:t>
      </w:r>
      <w:r>
        <w:rPr>
          <w:rStyle w:val="CharDivText"/>
        </w:rPr>
        <w:t>Safety and health committees</w:t>
      </w:r>
      <w:bookmarkEnd w:id="525"/>
      <w:bookmarkEnd w:id="526"/>
      <w:bookmarkEnd w:id="527"/>
      <w:bookmarkEnd w:id="528"/>
      <w:bookmarkEnd w:id="529"/>
      <w:bookmarkEnd w:id="530"/>
      <w:bookmarkEnd w:id="531"/>
      <w:bookmarkEnd w:id="532"/>
      <w:bookmarkEnd w:id="533"/>
      <w:bookmarkEnd w:id="534"/>
      <w:bookmarkEnd w:id="535"/>
    </w:p>
    <w:p>
      <w:pPr>
        <w:pStyle w:val="Footnoteheading"/>
        <w:rPr>
          <w:snapToGrid w:val="0"/>
        </w:rPr>
      </w:pPr>
      <w:r>
        <w:rPr>
          <w:snapToGrid w:val="0"/>
        </w:rPr>
        <w:tab/>
        <w:t>[Heading amended by No. 57 of 1997 s. 88(1).]</w:t>
      </w:r>
    </w:p>
    <w:p>
      <w:pPr>
        <w:pStyle w:val="Heading5"/>
      </w:pPr>
      <w:bookmarkStart w:id="536" w:name="_Toc405462502"/>
      <w:bookmarkStart w:id="537" w:name="_Toc440535968"/>
      <w:r>
        <w:rPr>
          <w:rStyle w:val="CharSectno"/>
        </w:rPr>
        <w:t>62A</w:t>
      </w:r>
      <w:r>
        <w:t>.</w:t>
      </w:r>
      <w:r>
        <w:tab/>
        <w:t>Terms used</w:t>
      </w:r>
      <w:bookmarkEnd w:id="536"/>
      <w:bookmarkEnd w:id="537"/>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38" w:name="_Toc405462503"/>
      <w:bookmarkStart w:id="539" w:name="_Toc440535969"/>
      <w:r>
        <w:rPr>
          <w:rStyle w:val="CharSectno"/>
        </w:rPr>
        <w:t>63</w:t>
      </w:r>
      <w:r>
        <w:rPr>
          <w:snapToGrid w:val="0"/>
        </w:rPr>
        <w:t>.</w:t>
      </w:r>
      <w:r>
        <w:rPr>
          <w:snapToGrid w:val="0"/>
        </w:rPr>
        <w:tab/>
        <w:t>Functions of committees</w:t>
      </w:r>
      <w:bookmarkEnd w:id="538"/>
      <w:bookmarkEnd w:id="539"/>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spacing w:before="180"/>
      </w:pPr>
      <w:bookmarkStart w:id="540" w:name="_Toc405462504"/>
      <w:bookmarkStart w:id="541" w:name="_Toc440535970"/>
      <w:r>
        <w:rPr>
          <w:rStyle w:val="CharSectno"/>
        </w:rPr>
        <w:t>64</w:t>
      </w:r>
      <w:r>
        <w:t>.</w:t>
      </w:r>
      <w:r>
        <w:tab/>
        <w:t>Appointing employees’ representatives to committees</w:t>
      </w:r>
      <w:bookmarkEnd w:id="540"/>
      <w:bookmarkEnd w:id="541"/>
    </w:p>
    <w:p>
      <w:pPr>
        <w:pStyle w:val="Subsection"/>
        <w:spacing w:before="120"/>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spacing w:before="180"/>
      </w:pPr>
      <w:bookmarkStart w:id="542" w:name="_Toc405462505"/>
      <w:bookmarkStart w:id="543" w:name="_Toc440535971"/>
      <w:r>
        <w:rPr>
          <w:rStyle w:val="CharSectno"/>
        </w:rPr>
        <w:t>65</w:t>
      </w:r>
      <w:r>
        <w:t>.</w:t>
      </w:r>
      <w:r>
        <w:tab/>
        <w:t>Obligation of employer to establish committee</w:t>
      </w:r>
      <w:bookmarkEnd w:id="542"/>
      <w:bookmarkEnd w:id="543"/>
    </w:p>
    <w:p>
      <w:pPr>
        <w:pStyle w:val="Subsection"/>
        <w:spacing w:before="120"/>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544" w:name="_Toc405462506"/>
      <w:bookmarkStart w:id="545" w:name="_Toc440535972"/>
      <w:r>
        <w:rPr>
          <w:rStyle w:val="CharSectno"/>
        </w:rPr>
        <w:t>66</w:t>
      </w:r>
      <w:r>
        <w:t>.</w:t>
      </w:r>
      <w:r>
        <w:tab/>
        <w:t>Employee may request employer to establish committee</w:t>
      </w:r>
      <w:bookmarkEnd w:id="544"/>
      <w:bookmarkEnd w:id="545"/>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pPr>
      <w:r>
        <w:tab/>
        <w:t>[Section 66 inserted by No. 68 of 2004 s. 64.]</w:t>
      </w:r>
    </w:p>
    <w:p>
      <w:pPr>
        <w:pStyle w:val="Heading5"/>
      </w:pPr>
      <w:bookmarkStart w:id="546" w:name="_Toc405462507"/>
      <w:bookmarkStart w:id="547" w:name="_Toc440535973"/>
      <w:r>
        <w:rPr>
          <w:rStyle w:val="CharSectno"/>
        </w:rPr>
        <w:t>67</w:t>
      </w:r>
      <w:r>
        <w:t>.</w:t>
      </w:r>
      <w:r>
        <w:tab/>
        <w:t>Referral of question to State mining engineer</w:t>
      </w:r>
      <w:bookmarkEnd w:id="546"/>
      <w:bookmarkEnd w:id="547"/>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548" w:name="_Toc405462508"/>
      <w:bookmarkStart w:id="549" w:name="_Toc440535974"/>
      <w:r>
        <w:rPr>
          <w:rStyle w:val="CharSectno"/>
        </w:rPr>
        <w:t>67A</w:t>
      </w:r>
      <w:r>
        <w:t>.</w:t>
      </w:r>
      <w:r>
        <w:tab/>
        <w:t>Employer may establish committee</w:t>
      </w:r>
      <w:bookmarkEnd w:id="548"/>
      <w:bookmarkEnd w:id="549"/>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550" w:name="_Toc405462509"/>
      <w:bookmarkStart w:id="551" w:name="_Toc440535975"/>
      <w:r>
        <w:rPr>
          <w:rStyle w:val="CharSectno"/>
        </w:rPr>
        <w:t>67B</w:t>
      </w:r>
      <w:r>
        <w:t>.</w:t>
      </w:r>
      <w:r>
        <w:tab/>
        <w:t>How committee to be constituted</w:t>
      </w:r>
      <w:bookmarkEnd w:id="550"/>
      <w:bookmarkEnd w:id="55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pPr>
      <w:r>
        <w:tab/>
        <w:t>[Section 67B inserted by No. 68 of 2004 s. 64.]</w:t>
      </w:r>
    </w:p>
    <w:p>
      <w:pPr>
        <w:pStyle w:val="Heading5"/>
        <w:spacing w:before="200"/>
      </w:pPr>
      <w:bookmarkStart w:id="552" w:name="_Toc405462510"/>
      <w:bookmarkStart w:id="553" w:name="_Toc440535976"/>
      <w:r>
        <w:rPr>
          <w:rStyle w:val="CharSectno"/>
        </w:rPr>
        <w:t>67C</w:t>
      </w:r>
      <w:r>
        <w:t>.</w:t>
      </w:r>
      <w:r>
        <w:tab/>
        <w:t>State mining engineer may determine matters for s. 67B</w:t>
      </w:r>
      <w:bookmarkEnd w:id="552"/>
      <w:bookmarkEnd w:id="553"/>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554" w:name="_Toc405462511"/>
      <w:bookmarkStart w:id="555" w:name="_Toc440535977"/>
      <w:r>
        <w:rPr>
          <w:rStyle w:val="CharSectno"/>
        </w:rPr>
        <w:t>67D</w:t>
      </w:r>
      <w:r>
        <w:t>.</w:t>
      </w:r>
      <w:r>
        <w:tab/>
        <w:t>Committee may cover more than one mine</w:t>
      </w:r>
      <w:bookmarkEnd w:id="554"/>
      <w:bookmarkEnd w:id="555"/>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556" w:name="_Toc405462512"/>
      <w:bookmarkStart w:id="557" w:name="_Toc440535978"/>
      <w:r>
        <w:rPr>
          <w:rStyle w:val="CharSectno"/>
        </w:rPr>
        <w:t>67E</w:t>
      </w:r>
      <w:r>
        <w:t>.</w:t>
      </w:r>
      <w:r>
        <w:tab/>
        <w:t>Varying s. 67B agreement etc., abolition of committee</w:t>
      </w:r>
      <w:bookmarkEnd w:id="556"/>
      <w:bookmarkEnd w:id="557"/>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spacing w:before="120"/>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558" w:name="_Toc405462513"/>
      <w:bookmarkStart w:id="559" w:name="_Toc440535979"/>
      <w:r>
        <w:rPr>
          <w:rStyle w:val="CharSectno"/>
        </w:rPr>
        <w:t>67F</w:t>
      </w:r>
      <w:r>
        <w:t>.</w:t>
      </w:r>
      <w:r>
        <w:tab/>
        <w:t>Review of State mining engineer’s decision</w:t>
      </w:r>
      <w:bookmarkEnd w:id="558"/>
      <w:bookmarkEnd w:id="559"/>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560" w:name="_Toc405462514"/>
      <w:bookmarkStart w:id="561" w:name="_Toc440535980"/>
      <w:r>
        <w:rPr>
          <w:rStyle w:val="CharSectno"/>
        </w:rPr>
        <w:t>68</w:t>
      </w:r>
      <w:r>
        <w:t>.</w:t>
      </w:r>
      <w:r>
        <w:tab/>
        <w:t>Procedure of committees</w:t>
      </w:r>
      <w:bookmarkEnd w:id="560"/>
      <w:bookmarkEnd w:id="561"/>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562" w:name="_Toc377041352"/>
      <w:bookmarkStart w:id="563" w:name="_Toc405462515"/>
      <w:bookmarkStart w:id="564" w:name="_Toc416960481"/>
      <w:bookmarkStart w:id="565" w:name="_Toc416960740"/>
      <w:bookmarkStart w:id="566" w:name="_Toc416961122"/>
      <w:bookmarkStart w:id="567" w:name="_Toc421260771"/>
      <w:bookmarkStart w:id="568" w:name="_Toc421518861"/>
      <w:bookmarkStart w:id="569" w:name="_Toc430611084"/>
      <w:bookmarkStart w:id="570" w:name="_Toc438111680"/>
      <w:bookmarkStart w:id="571" w:name="_Toc438116405"/>
      <w:bookmarkStart w:id="572" w:name="_Toc440535981"/>
      <w:r>
        <w:rPr>
          <w:rStyle w:val="CharDivNo"/>
        </w:rPr>
        <w:t>Division 3</w:t>
      </w:r>
      <w:r>
        <w:rPr>
          <w:snapToGrid w:val="0"/>
        </w:rPr>
        <w:t> — </w:t>
      </w:r>
      <w:r>
        <w:rPr>
          <w:rStyle w:val="CharDivText"/>
        </w:rPr>
        <w:t>Discrimination</w:t>
      </w:r>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405462516"/>
      <w:bookmarkStart w:id="574" w:name="_Toc440535982"/>
      <w:r>
        <w:rPr>
          <w:rStyle w:val="CharSectno"/>
        </w:rPr>
        <w:t>68A</w:t>
      </w:r>
      <w:r>
        <w:t>.</w:t>
      </w:r>
      <w:r>
        <w:tab/>
        <w:t>Discrimination against representatives in relation to employment</w:t>
      </w:r>
      <w:bookmarkEnd w:id="573"/>
      <w:bookmarkEnd w:id="574"/>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spacing w:before="180"/>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spacing w:before="180"/>
      </w:pPr>
      <w:r>
        <w:tab/>
        <w:t>(3)</w:t>
      </w:r>
      <w:r>
        <w:tab/>
        <w:t>For the purposes of subsection (1) a prospective employer causes disadvantage to a person if the prospective employer refuses to employ the person.</w:t>
      </w:r>
    </w:p>
    <w:p>
      <w:pPr>
        <w:pStyle w:val="Subsection"/>
        <w:spacing w:before="180"/>
      </w:pPr>
      <w:r>
        <w:tab/>
        <w:t>(4)</w:t>
      </w:r>
      <w:r>
        <w:tab/>
        <w:t>An employer or prospective employer who contravenes subsection (1) commits an offence.</w:t>
      </w:r>
    </w:p>
    <w:p>
      <w:pPr>
        <w:pStyle w:val="Footnotesection"/>
      </w:pPr>
      <w:r>
        <w:tab/>
        <w:t>[Section 68A inserted by No. 68 of 2004 s. 67.]</w:t>
      </w:r>
    </w:p>
    <w:p>
      <w:pPr>
        <w:pStyle w:val="Heading5"/>
        <w:spacing w:before="240"/>
      </w:pPr>
      <w:bookmarkStart w:id="575" w:name="_Toc405462517"/>
      <w:bookmarkStart w:id="576" w:name="_Toc440535983"/>
      <w:r>
        <w:rPr>
          <w:rStyle w:val="CharSectno"/>
        </w:rPr>
        <w:t>68B</w:t>
      </w:r>
      <w:r>
        <w:t>.</w:t>
      </w:r>
      <w:r>
        <w:tab/>
        <w:t>Discrimination against representatives in relation to contract for services</w:t>
      </w:r>
      <w:bookmarkEnd w:id="575"/>
      <w:bookmarkEnd w:id="576"/>
    </w:p>
    <w:p>
      <w:pPr>
        <w:pStyle w:val="Subsection"/>
        <w:spacing w:before="180"/>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spacing w:before="180"/>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spacing w:before="180"/>
      </w:pPr>
      <w:r>
        <w:tab/>
        <w:t>(3)</w:t>
      </w:r>
      <w:r>
        <w:tab/>
        <w:t>A principal who contravenes subsection (2) commits an offence.</w:t>
      </w:r>
    </w:p>
    <w:p>
      <w:pPr>
        <w:pStyle w:val="Footnotesection"/>
      </w:pPr>
      <w:r>
        <w:tab/>
        <w:t>[Section 68B inserted by No. 68 of 2004 s. 67.]</w:t>
      </w:r>
    </w:p>
    <w:p>
      <w:pPr>
        <w:pStyle w:val="Heading5"/>
        <w:spacing w:before="240"/>
      </w:pPr>
      <w:bookmarkStart w:id="577" w:name="_Toc405462518"/>
      <w:bookmarkStart w:id="578" w:name="_Toc440535984"/>
      <w:r>
        <w:rPr>
          <w:rStyle w:val="CharSectno"/>
        </w:rPr>
        <w:t>68C</w:t>
      </w:r>
      <w:r>
        <w:t>.</w:t>
      </w:r>
      <w:r>
        <w:tab/>
        <w:t>Alleged contravention of s. 68A or 68B may be referred to Tribunal</w:t>
      </w:r>
      <w:bookmarkEnd w:id="577"/>
      <w:bookmarkEnd w:id="578"/>
    </w:p>
    <w:p>
      <w:pPr>
        <w:pStyle w:val="Subsection"/>
        <w:spacing w:before="180"/>
      </w:pPr>
      <w:r>
        <w:tab/>
        <w:t>(1)</w:t>
      </w:r>
      <w:r>
        <w:tab/>
        <w:t>A person may  —</w:t>
      </w:r>
    </w:p>
    <w:p>
      <w:pPr>
        <w:pStyle w:val="Indenta"/>
      </w:pPr>
      <w:r>
        <w:tab/>
        <w:t>(a)</w:t>
      </w:r>
      <w:r>
        <w:tab/>
        <w:t>refer to the Tribunal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spacing w:before="180"/>
      </w:pPr>
      <w:r>
        <w:tab/>
        <w:t>(2)</w:t>
      </w:r>
      <w:r>
        <w:tab/>
        <w:t>Subsection (1) applies whether or not —</w:t>
      </w:r>
    </w:p>
    <w:p>
      <w:pPr>
        <w:pStyle w:val="Indenta"/>
      </w:pPr>
      <w:r>
        <w:tab/>
        <w:t>(a)</w:t>
      </w:r>
      <w:r>
        <w:tab/>
        <w:t>the employer or prospective employer has been convicted of an offence under section 68A(4); or</w:t>
      </w:r>
    </w:p>
    <w:p>
      <w:pPr>
        <w:pStyle w:val="Indenta"/>
      </w:pPr>
      <w:r>
        <w:tab/>
        <w:t>(b)</w:t>
      </w:r>
      <w:r>
        <w:tab/>
        <w:t>the principal has been convicted of an offence under section 68B(3).</w:t>
      </w:r>
    </w:p>
    <w:p>
      <w:pPr>
        <w:pStyle w:val="Subsection"/>
        <w:spacing w:before="180"/>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ageBreakBefore/>
        <w:spacing w:before="0"/>
      </w:pPr>
      <w:bookmarkStart w:id="579" w:name="_Toc405462519"/>
      <w:bookmarkStart w:id="580" w:name="_Toc440535985"/>
      <w:r>
        <w:rPr>
          <w:rStyle w:val="CharSectno"/>
        </w:rPr>
        <w:t>68D</w:t>
      </w:r>
      <w:r>
        <w:t>.</w:t>
      </w:r>
      <w:r>
        <w:tab/>
        <w:t>Remedies for contravention of s. 68A or 68B</w:t>
      </w:r>
      <w:bookmarkEnd w:id="579"/>
      <w:bookmarkEnd w:id="580"/>
    </w:p>
    <w:p>
      <w:pPr>
        <w:pStyle w:val="Subsection"/>
      </w:pPr>
      <w:r>
        <w:tab/>
        <w:t>(1)</w:t>
      </w:r>
      <w:r>
        <w:tab/>
        <w:t>If, on the hearing of a claim under section 68C(1)(a)(i), the Tribunal is satisfied that an employer or a prospective employer has contravened section 68A, the Tribunal may —</w:t>
      </w:r>
    </w:p>
    <w:p>
      <w:pPr>
        <w:pStyle w:val="Indenta"/>
      </w:pPr>
      <w:r>
        <w:tab/>
        <w:t>(a)</w:t>
      </w:r>
      <w:r>
        <w:tab/>
        <w:t>in the case of an employer, order the employer —</w:t>
      </w:r>
    </w:p>
    <w:p>
      <w:pPr>
        <w:pStyle w:val="Indenti"/>
      </w:pPr>
      <w:r>
        <w:tab/>
        <w:t>(i)</w:t>
      </w:r>
      <w:r>
        <w:tab/>
        <w:t>to reinstate the claimant if the claimant was dismissed from employment; or</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spacing w:before="120"/>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spacing w:before="80"/>
        <w:ind w:left="890" w:hanging="890"/>
      </w:pPr>
      <w:r>
        <w:tab/>
        <w:t>[Section 68D inserted by No. 68 of 2004 s. 67.]</w:t>
      </w:r>
    </w:p>
    <w:p>
      <w:pPr>
        <w:pStyle w:val="Heading5"/>
        <w:rPr>
          <w:snapToGrid w:val="0"/>
        </w:rPr>
      </w:pPr>
      <w:bookmarkStart w:id="581" w:name="_Toc405462520"/>
      <w:bookmarkStart w:id="582" w:name="_Toc440535986"/>
      <w:r>
        <w:rPr>
          <w:rStyle w:val="CharSectno"/>
        </w:rPr>
        <w:t>69</w:t>
      </w:r>
      <w:r>
        <w:rPr>
          <w:snapToGrid w:val="0"/>
        </w:rPr>
        <w:t>.</w:t>
      </w:r>
      <w:r>
        <w:rPr>
          <w:snapToGrid w:val="0"/>
        </w:rPr>
        <w:tab/>
        <w:t>Discrimination against employees or prospective employees due to involvement in safety and health</w:t>
      </w:r>
      <w:bookmarkEnd w:id="581"/>
      <w:bookmarkEnd w:id="582"/>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583" w:name="_Toc377041358"/>
      <w:bookmarkStart w:id="584" w:name="_Toc405462521"/>
      <w:bookmarkStart w:id="585" w:name="_Toc416960487"/>
      <w:bookmarkStart w:id="586" w:name="_Toc416960746"/>
      <w:bookmarkStart w:id="587" w:name="_Toc416961128"/>
      <w:bookmarkStart w:id="588" w:name="_Toc421260777"/>
      <w:bookmarkStart w:id="589" w:name="_Toc421518867"/>
      <w:bookmarkStart w:id="590" w:name="_Toc430611090"/>
      <w:bookmarkStart w:id="591" w:name="_Toc438111686"/>
      <w:bookmarkStart w:id="592" w:name="_Toc438116411"/>
      <w:bookmarkStart w:id="593" w:name="_Toc440535987"/>
      <w:r>
        <w:rPr>
          <w:rStyle w:val="CharPartNo"/>
        </w:rPr>
        <w:t>Part 6</w:t>
      </w:r>
      <w:r>
        <w:rPr>
          <w:rStyle w:val="CharDivNo"/>
        </w:rPr>
        <w:t> </w:t>
      </w:r>
      <w:r>
        <w:t>—</w:t>
      </w:r>
      <w:r>
        <w:rPr>
          <w:rStyle w:val="CharDivText"/>
        </w:rPr>
        <w:t> </w:t>
      </w:r>
      <w:r>
        <w:rPr>
          <w:rStyle w:val="CharPartText"/>
        </w:rPr>
        <w:t>Resolution of safety and health issues</w:t>
      </w:r>
      <w:bookmarkEnd w:id="583"/>
      <w:bookmarkEnd w:id="584"/>
      <w:bookmarkEnd w:id="585"/>
      <w:bookmarkEnd w:id="586"/>
      <w:bookmarkEnd w:id="587"/>
      <w:bookmarkEnd w:id="588"/>
      <w:bookmarkEnd w:id="589"/>
      <w:bookmarkEnd w:id="590"/>
      <w:bookmarkEnd w:id="591"/>
      <w:bookmarkEnd w:id="592"/>
      <w:bookmarkEnd w:id="593"/>
    </w:p>
    <w:p>
      <w:pPr>
        <w:pStyle w:val="Footnoteheading"/>
        <w:rPr>
          <w:snapToGrid w:val="0"/>
        </w:rPr>
      </w:pPr>
      <w:r>
        <w:rPr>
          <w:snapToGrid w:val="0"/>
        </w:rPr>
        <w:tab/>
        <w:t>[Heading amended by No. 57 of 1997 s. 88(2).]</w:t>
      </w:r>
    </w:p>
    <w:p>
      <w:pPr>
        <w:pStyle w:val="Heading5"/>
        <w:rPr>
          <w:snapToGrid w:val="0"/>
        </w:rPr>
      </w:pPr>
      <w:bookmarkStart w:id="594" w:name="_Toc405462522"/>
      <w:bookmarkStart w:id="595" w:name="_Toc440535988"/>
      <w:r>
        <w:rPr>
          <w:rStyle w:val="CharSectno"/>
        </w:rPr>
        <w:t>70</w:t>
      </w:r>
      <w:r>
        <w:rPr>
          <w:snapToGrid w:val="0"/>
        </w:rPr>
        <w:t>.</w:t>
      </w:r>
      <w:r>
        <w:rPr>
          <w:snapToGrid w:val="0"/>
        </w:rPr>
        <w:tab/>
        <w:t>Duty of employer or manager to attempt to resolve issues</w:t>
      </w:r>
      <w:bookmarkEnd w:id="594"/>
      <w:bookmarkEnd w:id="595"/>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596" w:name="_Toc405462523"/>
      <w:bookmarkStart w:id="597" w:name="_Toc440535989"/>
      <w:r>
        <w:rPr>
          <w:rStyle w:val="CharSectno"/>
        </w:rPr>
        <w:t>71</w:t>
      </w:r>
      <w:r>
        <w:rPr>
          <w:snapToGrid w:val="0"/>
        </w:rPr>
        <w:t>.</w:t>
      </w:r>
      <w:r>
        <w:rPr>
          <w:snapToGrid w:val="0"/>
        </w:rPr>
        <w:tab/>
        <w:t>Inspector may be notified where issue unresolved</w:t>
      </w:r>
      <w:bookmarkEnd w:id="596"/>
      <w:bookmarkEnd w:id="597"/>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598" w:name="_Toc405462524"/>
      <w:bookmarkStart w:id="599" w:name="_Toc440535990"/>
      <w:r>
        <w:rPr>
          <w:rStyle w:val="CharSectno"/>
        </w:rPr>
        <w:t>72</w:t>
      </w:r>
      <w:r>
        <w:rPr>
          <w:snapToGrid w:val="0"/>
        </w:rPr>
        <w:t>.</w:t>
      </w:r>
      <w:r>
        <w:rPr>
          <w:snapToGrid w:val="0"/>
        </w:rPr>
        <w:tab/>
        <w:t>Refusal by employee to work in certain cases</w:t>
      </w:r>
      <w:bookmarkEnd w:id="598"/>
      <w:bookmarkEnd w:id="599"/>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600" w:name="_Toc405462525"/>
      <w:bookmarkStart w:id="601" w:name="_Toc440535991"/>
      <w:r>
        <w:rPr>
          <w:rStyle w:val="CharSectno"/>
        </w:rPr>
        <w:t>73</w:t>
      </w:r>
      <w:r>
        <w:rPr>
          <w:snapToGrid w:val="0"/>
        </w:rPr>
        <w:t>.</w:t>
      </w:r>
      <w:r>
        <w:rPr>
          <w:snapToGrid w:val="0"/>
        </w:rPr>
        <w:tab/>
        <w:t>Employee refusing to work may be given alternative work</w:t>
      </w:r>
      <w:bookmarkEnd w:id="600"/>
      <w:bookmarkEnd w:id="601"/>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02" w:name="_Toc405462526"/>
      <w:bookmarkStart w:id="603" w:name="_Toc440535992"/>
      <w:r>
        <w:rPr>
          <w:rStyle w:val="CharSectno"/>
        </w:rPr>
        <w:t>74</w:t>
      </w:r>
      <w:r>
        <w:rPr>
          <w:snapToGrid w:val="0"/>
        </w:rPr>
        <w:t>.</w:t>
      </w:r>
      <w:r>
        <w:rPr>
          <w:snapToGrid w:val="0"/>
        </w:rPr>
        <w:tab/>
        <w:t>Employees’ entitlements, continuation of</w:t>
      </w:r>
      <w:bookmarkEnd w:id="602"/>
      <w:bookmarkEnd w:id="603"/>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604" w:name="_Toc405462527"/>
      <w:bookmarkStart w:id="605" w:name="_Toc440535993"/>
      <w:r>
        <w:rPr>
          <w:rStyle w:val="CharSectno"/>
        </w:rPr>
        <w:t>74A</w:t>
      </w:r>
      <w:r>
        <w:rPr>
          <w:snapToGrid w:val="0"/>
        </w:rPr>
        <w:t>.</w:t>
      </w:r>
      <w:r>
        <w:rPr>
          <w:snapToGrid w:val="0"/>
        </w:rPr>
        <w:tab/>
        <w:t>Offences as to refusal to work</w:t>
      </w:r>
      <w:bookmarkEnd w:id="604"/>
      <w:bookmarkEnd w:id="605"/>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[Section 74A inserted by No. 30 of 1995 s. 71.]</w:t>
      </w:r>
    </w:p>
    <w:p>
      <w:pPr>
        <w:pStyle w:val="Heading2"/>
      </w:pPr>
      <w:bookmarkStart w:id="606" w:name="_Toc377041365"/>
      <w:bookmarkStart w:id="607" w:name="_Toc405462528"/>
      <w:bookmarkStart w:id="608" w:name="_Toc416960494"/>
      <w:bookmarkStart w:id="609" w:name="_Toc416960753"/>
      <w:bookmarkStart w:id="610" w:name="_Toc416961135"/>
      <w:bookmarkStart w:id="611" w:name="_Toc421260784"/>
      <w:bookmarkStart w:id="612" w:name="_Toc421518874"/>
      <w:bookmarkStart w:id="613" w:name="_Toc430611097"/>
      <w:bookmarkStart w:id="614" w:name="_Toc438111693"/>
      <w:bookmarkStart w:id="615" w:name="_Toc438116418"/>
      <w:bookmarkStart w:id="616" w:name="_Toc440535994"/>
      <w:r>
        <w:rPr>
          <w:rStyle w:val="CharPartNo"/>
        </w:rPr>
        <w:t>Part 7</w:t>
      </w:r>
      <w:r>
        <w:t> — </w:t>
      </w:r>
      <w:r>
        <w:rPr>
          <w:rStyle w:val="CharPartText"/>
        </w:rPr>
        <w:t>Specific duties relating to occupational safety and health</w:t>
      </w:r>
      <w:bookmarkEnd w:id="606"/>
      <w:bookmarkEnd w:id="607"/>
      <w:bookmarkEnd w:id="608"/>
      <w:bookmarkEnd w:id="609"/>
      <w:bookmarkEnd w:id="610"/>
      <w:bookmarkEnd w:id="611"/>
      <w:bookmarkEnd w:id="612"/>
      <w:bookmarkEnd w:id="613"/>
      <w:bookmarkEnd w:id="614"/>
      <w:bookmarkEnd w:id="615"/>
      <w:bookmarkEnd w:id="616"/>
    </w:p>
    <w:p>
      <w:pPr>
        <w:pStyle w:val="Footnoteheading"/>
      </w:pPr>
      <w:r>
        <w:tab/>
        <w:t>[Heading amended by No. 30 of 1995 s. 76(1).]</w:t>
      </w:r>
    </w:p>
    <w:p>
      <w:pPr>
        <w:pStyle w:val="Heading3"/>
      </w:pPr>
      <w:bookmarkStart w:id="617" w:name="_Toc377041366"/>
      <w:bookmarkStart w:id="618" w:name="_Toc405462529"/>
      <w:bookmarkStart w:id="619" w:name="_Toc416960495"/>
      <w:bookmarkStart w:id="620" w:name="_Toc416960754"/>
      <w:bookmarkStart w:id="621" w:name="_Toc416961136"/>
      <w:bookmarkStart w:id="622" w:name="_Toc421260785"/>
      <w:bookmarkStart w:id="623" w:name="_Toc421518875"/>
      <w:bookmarkStart w:id="624" w:name="_Toc430611098"/>
      <w:bookmarkStart w:id="625" w:name="_Toc438111694"/>
      <w:bookmarkStart w:id="626" w:name="_Toc438116419"/>
      <w:bookmarkStart w:id="627" w:name="_Toc440535995"/>
      <w:r>
        <w:rPr>
          <w:rStyle w:val="CharDivNo"/>
        </w:rPr>
        <w:t>Division 1</w:t>
      </w:r>
      <w:r>
        <w:rPr>
          <w:snapToGrid w:val="0"/>
        </w:rPr>
        <w:t> — </w:t>
      </w:r>
      <w:r>
        <w:rPr>
          <w:rStyle w:val="CharDivText"/>
        </w:rPr>
        <w:t>Health surveillance</w:t>
      </w:r>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05462530"/>
      <w:bookmarkStart w:id="629" w:name="_Toc440535996"/>
      <w:r>
        <w:rPr>
          <w:rStyle w:val="CharSectno"/>
        </w:rPr>
        <w:t>75</w:t>
      </w:r>
      <w:r>
        <w:rPr>
          <w:snapToGrid w:val="0"/>
        </w:rPr>
        <w:t>.</w:t>
      </w:r>
      <w:r>
        <w:rPr>
          <w:snapToGrid w:val="0"/>
        </w:rPr>
        <w:tab/>
        <w:t>Health surveillance of mine employees</w:t>
      </w:r>
      <w:bookmarkEnd w:id="628"/>
      <w:bookmarkEnd w:id="629"/>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630" w:name="_Toc377041368"/>
      <w:bookmarkStart w:id="631" w:name="_Toc405462531"/>
      <w:bookmarkStart w:id="632" w:name="_Toc416960497"/>
      <w:bookmarkStart w:id="633" w:name="_Toc416960756"/>
      <w:bookmarkStart w:id="634" w:name="_Toc416961138"/>
      <w:bookmarkStart w:id="635" w:name="_Toc421260787"/>
      <w:bookmarkStart w:id="636" w:name="_Toc421518877"/>
      <w:bookmarkStart w:id="637" w:name="_Toc430611100"/>
      <w:bookmarkStart w:id="638" w:name="_Toc438111696"/>
      <w:bookmarkStart w:id="639" w:name="_Toc438116421"/>
      <w:bookmarkStart w:id="640" w:name="_Toc440535997"/>
      <w:r>
        <w:rPr>
          <w:rStyle w:val="CharDivNo"/>
        </w:rPr>
        <w:t>Division 2</w:t>
      </w:r>
      <w:r>
        <w:rPr>
          <w:snapToGrid w:val="0"/>
        </w:rPr>
        <w:t> — </w:t>
      </w:r>
      <w:r>
        <w:rPr>
          <w:rStyle w:val="CharDivText"/>
        </w:rPr>
        <w:t>Accidents and occurrences</w:t>
      </w:r>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405462532"/>
      <w:bookmarkStart w:id="642" w:name="_Toc440535998"/>
      <w:r>
        <w:rPr>
          <w:rStyle w:val="CharSectno"/>
        </w:rPr>
        <w:t>76</w:t>
      </w:r>
      <w:r>
        <w:rPr>
          <w:snapToGrid w:val="0"/>
        </w:rPr>
        <w:t>.</w:t>
      </w:r>
      <w:r>
        <w:rPr>
          <w:snapToGrid w:val="0"/>
        </w:rPr>
        <w:tab/>
        <w:t>Accidents involving disabling injury to be notified</w:t>
      </w:r>
      <w:bookmarkEnd w:id="641"/>
      <w:bookmarkEnd w:id="642"/>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43" w:name="_Toc405462533"/>
      <w:bookmarkStart w:id="644" w:name="_Toc440535999"/>
      <w:r>
        <w:rPr>
          <w:rStyle w:val="CharSectno"/>
        </w:rPr>
        <w:t>77</w:t>
      </w:r>
      <w:r>
        <w:rPr>
          <w:snapToGrid w:val="0"/>
        </w:rPr>
        <w:t>.</w:t>
      </w:r>
      <w:r>
        <w:rPr>
          <w:snapToGrid w:val="0"/>
        </w:rPr>
        <w:tab/>
        <w:t>Accident log book</w:t>
      </w:r>
      <w:bookmarkEnd w:id="643"/>
      <w:bookmarkEnd w:id="644"/>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The manager must ensure that the accident log book is kept open at all reasonable times to the examination of an inspector, 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26; No. 33 of 2014 s. 12.]</w:t>
      </w:r>
    </w:p>
    <w:p>
      <w:pPr>
        <w:pStyle w:val="Heading5"/>
        <w:rPr>
          <w:snapToGrid w:val="0"/>
        </w:rPr>
      </w:pPr>
      <w:bookmarkStart w:id="645" w:name="_Toc405462534"/>
      <w:bookmarkStart w:id="646" w:name="_Toc440536000"/>
      <w:r>
        <w:rPr>
          <w:rStyle w:val="CharSectno"/>
        </w:rPr>
        <w:t>78</w:t>
      </w:r>
      <w:r>
        <w:rPr>
          <w:snapToGrid w:val="0"/>
        </w:rPr>
        <w:t>.</w:t>
      </w:r>
      <w:r>
        <w:rPr>
          <w:snapToGrid w:val="0"/>
        </w:rPr>
        <w:tab/>
        <w:t>Some occurrences at mines to be notified and recorded</w:t>
      </w:r>
      <w:bookmarkEnd w:id="645"/>
      <w:bookmarkEnd w:id="646"/>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647" w:name="_Toc405462535"/>
      <w:bookmarkStart w:id="648" w:name="_Toc440536001"/>
      <w:r>
        <w:rPr>
          <w:rStyle w:val="CharSectno"/>
        </w:rPr>
        <w:t>79</w:t>
      </w:r>
      <w:r>
        <w:rPr>
          <w:snapToGrid w:val="0"/>
        </w:rPr>
        <w:t>.</w:t>
      </w:r>
      <w:r>
        <w:rPr>
          <w:snapToGrid w:val="0"/>
        </w:rPr>
        <w:tab/>
        <w:t>Some potentially serious occurrences to be notified</w:t>
      </w:r>
      <w:bookmarkEnd w:id="647"/>
      <w:bookmarkEnd w:id="648"/>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649" w:name="_Toc405462536"/>
      <w:bookmarkStart w:id="650" w:name="_Toc440536002"/>
      <w:r>
        <w:rPr>
          <w:rStyle w:val="CharSectno"/>
        </w:rPr>
        <w:t>80</w:t>
      </w:r>
      <w:r>
        <w:rPr>
          <w:snapToGrid w:val="0"/>
        </w:rPr>
        <w:t>.</w:t>
      </w:r>
      <w:r>
        <w:rPr>
          <w:snapToGrid w:val="0"/>
        </w:rPr>
        <w:tab/>
        <w:t>Union representative entitled to inspect place of accident involving union member</w:t>
      </w:r>
      <w:bookmarkEnd w:id="649"/>
      <w:bookmarkEnd w:id="650"/>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51" w:name="_Toc405462537"/>
      <w:bookmarkStart w:id="652" w:name="_Toc440536003"/>
      <w:r>
        <w:rPr>
          <w:rStyle w:val="CharSectno"/>
        </w:rPr>
        <w:t>81</w:t>
      </w:r>
      <w:r>
        <w:rPr>
          <w:snapToGrid w:val="0"/>
        </w:rPr>
        <w:t>.</w:t>
      </w:r>
      <w:r>
        <w:rPr>
          <w:snapToGrid w:val="0"/>
        </w:rPr>
        <w:tab/>
        <w:t>Place of accident not to be disturbed</w:t>
      </w:r>
      <w:bookmarkEnd w:id="651"/>
      <w:bookmarkEnd w:id="652"/>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653" w:name="_Toc377041375"/>
      <w:bookmarkStart w:id="654" w:name="_Toc405462538"/>
      <w:bookmarkStart w:id="655" w:name="_Toc416960504"/>
      <w:bookmarkStart w:id="656" w:name="_Toc416960763"/>
      <w:bookmarkStart w:id="657" w:name="_Toc416961145"/>
      <w:bookmarkStart w:id="658" w:name="_Toc421260794"/>
      <w:bookmarkStart w:id="659" w:name="_Toc421518884"/>
      <w:bookmarkStart w:id="660" w:name="_Toc430611107"/>
      <w:bookmarkStart w:id="661" w:name="_Toc438111703"/>
      <w:bookmarkStart w:id="662" w:name="_Toc438116428"/>
      <w:bookmarkStart w:id="663" w:name="_Toc440536004"/>
      <w:r>
        <w:rPr>
          <w:rStyle w:val="CharDivNo"/>
        </w:rPr>
        <w:t>Division 3</w:t>
      </w:r>
      <w:r>
        <w:rPr>
          <w:snapToGrid w:val="0"/>
        </w:rPr>
        <w:t> — </w:t>
      </w:r>
      <w:r>
        <w:rPr>
          <w:rStyle w:val="CharDivText"/>
        </w:rPr>
        <w:t>Plans and records</w:t>
      </w:r>
      <w:bookmarkEnd w:id="653"/>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405462539"/>
      <w:bookmarkStart w:id="665" w:name="_Toc440536005"/>
      <w:r>
        <w:rPr>
          <w:rStyle w:val="CharSectno"/>
        </w:rPr>
        <w:t>82</w:t>
      </w:r>
      <w:r>
        <w:rPr>
          <w:snapToGrid w:val="0"/>
        </w:rPr>
        <w:t>.</w:t>
      </w:r>
      <w:r>
        <w:rPr>
          <w:snapToGrid w:val="0"/>
        </w:rPr>
        <w:tab/>
        <w:t>Mines Survey Board</w:t>
      </w:r>
      <w:bookmarkEnd w:id="664"/>
      <w:bookmarkEnd w:id="665"/>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666" w:name="_Toc405462540"/>
      <w:bookmarkStart w:id="667" w:name="_Toc440536006"/>
      <w:r>
        <w:rPr>
          <w:rStyle w:val="CharSectno"/>
        </w:rPr>
        <w:t>83</w:t>
      </w:r>
      <w:r>
        <w:rPr>
          <w:snapToGrid w:val="0"/>
        </w:rPr>
        <w:t>.</w:t>
      </w:r>
      <w:r>
        <w:rPr>
          <w:snapToGrid w:val="0"/>
        </w:rPr>
        <w:tab/>
        <w:t>Complaint to Mines Survey Board</w:t>
      </w:r>
      <w:bookmarkEnd w:id="666"/>
      <w:bookmarkEnd w:id="667"/>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668" w:name="_Toc405462541"/>
      <w:bookmarkStart w:id="669" w:name="_Toc440536007"/>
      <w:r>
        <w:rPr>
          <w:rStyle w:val="CharSectno"/>
        </w:rPr>
        <w:t>84</w:t>
      </w:r>
      <w:r>
        <w:rPr>
          <w:snapToGrid w:val="0"/>
        </w:rPr>
        <w:t>.</w:t>
      </w:r>
      <w:r>
        <w:rPr>
          <w:snapToGrid w:val="0"/>
        </w:rPr>
        <w:tab/>
        <w:t>Inquiry by Mines Survey Board</w:t>
      </w:r>
      <w:bookmarkEnd w:id="668"/>
      <w:bookmarkEnd w:id="669"/>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670" w:name="_Toc405462542"/>
      <w:bookmarkStart w:id="671" w:name="_Toc440536008"/>
      <w:r>
        <w:rPr>
          <w:rStyle w:val="CharSectno"/>
        </w:rPr>
        <w:t>85</w:t>
      </w:r>
      <w:r>
        <w:rPr>
          <w:snapToGrid w:val="0"/>
        </w:rPr>
        <w:t>.</w:t>
      </w:r>
      <w:r>
        <w:rPr>
          <w:snapToGrid w:val="0"/>
        </w:rPr>
        <w:tab/>
        <w:t>Disciplinary action following inquiry</w:t>
      </w:r>
      <w:bookmarkEnd w:id="670"/>
      <w:bookmarkEnd w:id="671"/>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672" w:name="_Toc405462543"/>
      <w:bookmarkStart w:id="673" w:name="_Toc440536009"/>
      <w:r>
        <w:rPr>
          <w:rStyle w:val="CharSectno"/>
        </w:rPr>
        <w:t>86</w:t>
      </w:r>
      <w:r>
        <w:rPr>
          <w:snapToGrid w:val="0"/>
        </w:rPr>
        <w:t>.</w:t>
      </w:r>
      <w:r>
        <w:rPr>
          <w:snapToGrid w:val="0"/>
        </w:rPr>
        <w:tab/>
        <w:t>Appeal to</w:t>
      </w:r>
      <w:r>
        <w:t xml:space="preserve"> Tribunal</w:t>
      </w:r>
      <w:bookmarkEnd w:id="672"/>
      <w:bookmarkEnd w:id="673"/>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674" w:name="_Toc405462544"/>
      <w:bookmarkStart w:id="675" w:name="_Toc440536010"/>
      <w:r>
        <w:rPr>
          <w:rStyle w:val="CharSectno"/>
        </w:rPr>
        <w:t>87</w:t>
      </w:r>
      <w:r>
        <w:rPr>
          <w:snapToGrid w:val="0"/>
        </w:rPr>
        <w:t>.</w:t>
      </w:r>
      <w:r>
        <w:rPr>
          <w:snapToGrid w:val="0"/>
        </w:rPr>
        <w:tab/>
        <w:t>Plans of mines, keeping, producing etc.</w:t>
      </w:r>
      <w:bookmarkEnd w:id="674"/>
      <w:bookmarkEnd w:id="675"/>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r>
        <w:rPr>
          <w:snapToGrid w:val="0"/>
        </w:rPr>
        <w:t xml:space="preserve"> or any other person authorised for the purpose in writing by the State mining engineer, and the manager must, if requested by that </w:t>
      </w:r>
      <w:r>
        <w:t>inspector</w:t>
      </w:r>
      <w:r>
        <w:rPr>
          <w:snapToGrid w:val="0"/>
        </w:rPr>
        <w:t xml:space="preserve"> or other person, mark on such plans the progress of the operations of the mine up to the time the plans are produced to the </w:t>
      </w:r>
      <w:r>
        <w:t>inspector</w:t>
      </w:r>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pPr>
      <w:r>
        <w:tab/>
        <w:t>[Section 87 amended by No. 33 of 2014 s. 13.]</w:t>
      </w:r>
    </w:p>
    <w:p>
      <w:pPr>
        <w:pStyle w:val="Heading5"/>
        <w:rPr>
          <w:snapToGrid w:val="0"/>
        </w:rPr>
      </w:pPr>
      <w:bookmarkStart w:id="676" w:name="_Toc405462545"/>
      <w:bookmarkStart w:id="677" w:name="_Toc440536011"/>
      <w:r>
        <w:rPr>
          <w:rStyle w:val="CharSectno"/>
        </w:rPr>
        <w:t>88</w:t>
      </w:r>
      <w:r>
        <w:rPr>
          <w:snapToGrid w:val="0"/>
        </w:rPr>
        <w:t>.</w:t>
      </w:r>
      <w:r>
        <w:rPr>
          <w:snapToGrid w:val="0"/>
        </w:rPr>
        <w:tab/>
        <w:t>Plans of mine at its abandonment or suspension</w:t>
      </w:r>
      <w:bookmarkEnd w:id="676"/>
      <w:bookmarkEnd w:id="677"/>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678" w:name="_Toc405462546"/>
      <w:bookmarkStart w:id="679" w:name="_Toc440536012"/>
      <w:r>
        <w:rPr>
          <w:rStyle w:val="CharSectno"/>
        </w:rPr>
        <w:t>89</w:t>
      </w:r>
      <w:r>
        <w:rPr>
          <w:snapToGrid w:val="0"/>
        </w:rPr>
        <w:t>.</w:t>
      </w:r>
      <w:r>
        <w:rPr>
          <w:snapToGrid w:val="0"/>
        </w:rPr>
        <w:tab/>
        <w:t>Record books, duties as to</w:t>
      </w:r>
      <w:bookmarkEnd w:id="678"/>
      <w:bookmarkEnd w:id="679"/>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680" w:name="_Toc377041384"/>
      <w:bookmarkStart w:id="681" w:name="_Toc405462547"/>
      <w:bookmarkStart w:id="682" w:name="_Toc416960513"/>
      <w:bookmarkStart w:id="683" w:name="_Toc416960772"/>
      <w:bookmarkStart w:id="684" w:name="_Toc416961154"/>
      <w:bookmarkStart w:id="685" w:name="_Toc421260803"/>
      <w:bookmarkStart w:id="686" w:name="_Toc421518893"/>
      <w:bookmarkStart w:id="687" w:name="_Toc430611116"/>
      <w:bookmarkStart w:id="688" w:name="_Toc438111712"/>
      <w:bookmarkStart w:id="689" w:name="_Toc438116437"/>
      <w:bookmarkStart w:id="690" w:name="_Toc440536013"/>
      <w:r>
        <w:rPr>
          <w:rStyle w:val="CharPartNo"/>
        </w:rPr>
        <w:t>Part 8</w:t>
      </w:r>
      <w:r>
        <w:rPr>
          <w:rStyle w:val="CharDivNo"/>
        </w:rPr>
        <w:t> </w:t>
      </w:r>
      <w:r>
        <w:t>—</w:t>
      </w:r>
      <w:r>
        <w:rPr>
          <w:rStyle w:val="CharDivText"/>
        </w:rPr>
        <w:t> </w:t>
      </w:r>
      <w:r>
        <w:rPr>
          <w:rStyle w:val="CharPartText"/>
        </w:rPr>
        <w:t>Ministerial safety and health powers</w:t>
      </w:r>
      <w:bookmarkEnd w:id="680"/>
      <w:bookmarkEnd w:id="681"/>
      <w:bookmarkEnd w:id="682"/>
      <w:bookmarkEnd w:id="683"/>
      <w:bookmarkEnd w:id="684"/>
      <w:bookmarkEnd w:id="685"/>
      <w:bookmarkEnd w:id="686"/>
      <w:bookmarkEnd w:id="687"/>
      <w:bookmarkEnd w:id="688"/>
      <w:bookmarkEnd w:id="689"/>
      <w:bookmarkEnd w:id="690"/>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691" w:name="_Toc405462548"/>
      <w:bookmarkStart w:id="692" w:name="_Toc440536014"/>
      <w:r>
        <w:rPr>
          <w:rStyle w:val="CharSectno"/>
        </w:rPr>
        <w:t>91</w:t>
      </w:r>
      <w:r>
        <w:rPr>
          <w:snapToGrid w:val="0"/>
        </w:rPr>
        <w:t>.</w:t>
      </w:r>
      <w:r>
        <w:rPr>
          <w:snapToGrid w:val="0"/>
        </w:rPr>
        <w:tab/>
        <w:t>Minister may publish inspector’s report</w:t>
      </w:r>
      <w:bookmarkEnd w:id="691"/>
      <w:bookmarkEnd w:id="692"/>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693" w:name="_Toc405462549"/>
      <w:bookmarkStart w:id="694" w:name="_Toc440536015"/>
      <w:r>
        <w:rPr>
          <w:rStyle w:val="CharSectno"/>
        </w:rPr>
        <w:t>92</w:t>
      </w:r>
      <w:r>
        <w:rPr>
          <w:snapToGrid w:val="0"/>
        </w:rPr>
        <w:t>.</w:t>
      </w:r>
      <w:r>
        <w:rPr>
          <w:snapToGrid w:val="0"/>
        </w:rPr>
        <w:tab/>
        <w:t>Delegation by Minister</w:t>
      </w:r>
      <w:bookmarkEnd w:id="693"/>
      <w:bookmarkEnd w:id="694"/>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695" w:name="_Toc405462550"/>
      <w:bookmarkStart w:id="696" w:name="_Toc440536016"/>
      <w:r>
        <w:rPr>
          <w:rStyle w:val="CharSectno"/>
        </w:rPr>
        <w:t>93</w:t>
      </w:r>
      <w:r>
        <w:rPr>
          <w:snapToGrid w:val="0"/>
        </w:rPr>
        <w:t>.</w:t>
      </w:r>
      <w:r>
        <w:rPr>
          <w:snapToGrid w:val="0"/>
        </w:rPr>
        <w:tab/>
        <w:t>Codes of practice</w:t>
      </w:r>
      <w:bookmarkEnd w:id="695"/>
      <w:bookmarkEnd w:id="696"/>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697" w:name="_Toc377041388"/>
      <w:bookmarkStart w:id="698" w:name="_Toc405462551"/>
      <w:bookmarkStart w:id="699" w:name="_Toc416960517"/>
      <w:bookmarkStart w:id="700" w:name="_Toc416960776"/>
      <w:bookmarkStart w:id="701" w:name="_Toc416961158"/>
      <w:bookmarkStart w:id="702" w:name="_Toc421260807"/>
      <w:bookmarkStart w:id="703" w:name="_Toc421518897"/>
      <w:bookmarkStart w:id="704" w:name="_Toc430611120"/>
      <w:bookmarkStart w:id="705" w:name="_Toc438111716"/>
      <w:bookmarkStart w:id="706" w:name="_Toc438116441"/>
      <w:bookmarkStart w:id="707" w:name="_Toc440536017"/>
      <w:r>
        <w:rPr>
          <w:rStyle w:val="CharPartNo"/>
        </w:rPr>
        <w:t>Part 9</w:t>
      </w:r>
      <w:r>
        <w:t> — </w:t>
      </w:r>
      <w:r>
        <w:rPr>
          <w:rStyle w:val="CharPartText"/>
        </w:rPr>
        <w:t>Offences, penalties and legal proceedings</w:t>
      </w:r>
      <w:bookmarkEnd w:id="697"/>
      <w:bookmarkEnd w:id="698"/>
      <w:bookmarkEnd w:id="699"/>
      <w:bookmarkEnd w:id="700"/>
      <w:bookmarkEnd w:id="701"/>
      <w:bookmarkEnd w:id="702"/>
      <w:bookmarkEnd w:id="703"/>
      <w:bookmarkEnd w:id="704"/>
      <w:bookmarkEnd w:id="705"/>
      <w:bookmarkEnd w:id="706"/>
      <w:bookmarkEnd w:id="707"/>
    </w:p>
    <w:p>
      <w:pPr>
        <w:pStyle w:val="Heading3"/>
      </w:pPr>
      <w:bookmarkStart w:id="708" w:name="_Toc377041389"/>
      <w:bookmarkStart w:id="709" w:name="_Toc405462552"/>
      <w:bookmarkStart w:id="710" w:name="_Toc416960518"/>
      <w:bookmarkStart w:id="711" w:name="_Toc416960777"/>
      <w:bookmarkStart w:id="712" w:name="_Toc416961159"/>
      <w:bookmarkStart w:id="713" w:name="_Toc421260808"/>
      <w:bookmarkStart w:id="714" w:name="_Toc421518898"/>
      <w:bookmarkStart w:id="715" w:name="_Toc430611121"/>
      <w:bookmarkStart w:id="716" w:name="_Toc438111717"/>
      <w:bookmarkStart w:id="717" w:name="_Toc438116442"/>
      <w:bookmarkStart w:id="718" w:name="_Toc440536018"/>
      <w:r>
        <w:rPr>
          <w:rStyle w:val="CharDivNo"/>
        </w:rPr>
        <w:t>Division 1</w:t>
      </w:r>
      <w:r>
        <w:t> — </w:t>
      </w:r>
      <w:r>
        <w:rPr>
          <w:rStyle w:val="CharDivText"/>
        </w:rPr>
        <w:t>General provisions</w:t>
      </w:r>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68 of 2004 s. 28.]</w:t>
      </w:r>
    </w:p>
    <w:p>
      <w:pPr>
        <w:pStyle w:val="Heading5"/>
      </w:pPr>
      <w:bookmarkStart w:id="719" w:name="_Toc405462553"/>
      <w:bookmarkStart w:id="720" w:name="_Toc440536019"/>
      <w:r>
        <w:rPr>
          <w:rStyle w:val="CharSectno"/>
        </w:rPr>
        <w:t>94</w:t>
      </w:r>
      <w:r>
        <w:t>.</w:t>
      </w:r>
      <w:r>
        <w:tab/>
        <w:t>General penalty</w:t>
      </w:r>
      <w:bookmarkEnd w:id="719"/>
      <w:bookmarkEnd w:id="720"/>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21" w:name="_Toc405462554"/>
      <w:bookmarkStart w:id="722" w:name="_Toc440536020"/>
      <w:r>
        <w:rPr>
          <w:rStyle w:val="CharSectno"/>
        </w:rPr>
        <w:t>95</w:t>
      </w:r>
      <w:r>
        <w:rPr>
          <w:snapToGrid w:val="0"/>
        </w:rPr>
        <w:t>.</w:t>
      </w:r>
      <w:r>
        <w:rPr>
          <w:snapToGrid w:val="0"/>
        </w:rPr>
        <w:tab/>
        <w:t>Continuing offences</w:t>
      </w:r>
      <w:bookmarkEnd w:id="721"/>
      <w:bookmarkEnd w:id="722"/>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723" w:name="_Toc405462555"/>
      <w:bookmarkStart w:id="724" w:name="_Toc440536021"/>
      <w:r>
        <w:rPr>
          <w:rStyle w:val="CharSectno"/>
        </w:rPr>
        <w:t>96</w:t>
      </w:r>
      <w:r>
        <w:rPr>
          <w:snapToGrid w:val="0"/>
        </w:rPr>
        <w:t>.</w:t>
      </w:r>
      <w:r>
        <w:rPr>
          <w:snapToGrid w:val="0"/>
        </w:rPr>
        <w:tab/>
        <w:t>Prosecutions, who may commence etc.</w:t>
      </w:r>
      <w:bookmarkEnd w:id="723"/>
      <w:bookmarkEnd w:id="724"/>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25" w:name="_Toc405462556"/>
      <w:bookmarkStart w:id="726" w:name="_Toc440536022"/>
      <w:r>
        <w:rPr>
          <w:rStyle w:val="CharSectno"/>
        </w:rPr>
        <w:t>96A</w:t>
      </w:r>
      <w:r>
        <w:rPr>
          <w:snapToGrid w:val="0"/>
        </w:rPr>
        <w:t>.</w:t>
      </w:r>
      <w:r>
        <w:rPr>
          <w:snapToGrid w:val="0"/>
        </w:rPr>
        <w:tab/>
        <w:t>Prosecutions to be determined by safety and health magistrate</w:t>
      </w:r>
      <w:bookmarkEnd w:id="725"/>
      <w:bookmarkEnd w:id="726"/>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727" w:name="_Toc405462557"/>
      <w:bookmarkStart w:id="728" w:name="_Toc440536023"/>
      <w:r>
        <w:rPr>
          <w:rStyle w:val="CharSectno"/>
        </w:rPr>
        <w:t>97</w:t>
      </w:r>
      <w:r>
        <w:t>.</w:t>
      </w:r>
      <w:r>
        <w:tab/>
        <w:t>Time limit for prosecutions</w:t>
      </w:r>
      <w:bookmarkEnd w:id="727"/>
      <w:bookmarkEnd w:id="728"/>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729" w:name="_Toc405462558"/>
      <w:bookmarkStart w:id="730" w:name="_Toc440536024"/>
      <w:r>
        <w:rPr>
          <w:rStyle w:val="CharSectno"/>
        </w:rPr>
        <w:t>98</w:t>
      </w:r>
      <w:r>
        <w:rPr>
          <w:snapToGrid w:val="0"/>
        </w:rPr>
        <w:t>.</w:t>
      </w:r>
      <w:r>
        <w:rPr>
          <w:snapToGrid w:val="0"/>
        </w:rPr>
        <w:tab/>
        <w:t>Evidentiary provisions</w:t>
      </w:r>
      <w:bookmarkEnd w:id="729"/>
      <w:bookmarkEnd w:id="730"/>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 No. 33 of 2014 s. 17.]</w:t>
      </w:r>
    </w:p>
    <w:p>
      <w:pPr>
        <w:pStyle w:val="Heading5"/>
        <w:spacing w:before="240"/>
        <w:rPr>
          <w:snapToGrid w:val="0"/>
        </w:rPr>
      </w:pPr>
      <w:bookmarkStart w:id="731" w:name="_Toc405462559"/>
      <w:bookmarkStart w:id="732" w:name="_Toc440536025"/>
      <w:r>
        <w:rPr>
          <w:rStyle w:val="CharSectno"/>
        </w:rPr>
        <w:t>99</w:t>
      </w:r>
      <w:r>
        <w:rPr>
          <w:snapToGrid w:val="0"/>
        </w:rPr>
        <w:t>.</w:t>
      </w:r>
      <w:r>
        <w:rPr>
          <w:snapToGrid w:val="0"/>
        </w:rPr>
        <w:tab/>
        <w:t>Liability of employers, managers etc. for offences by others</w:t>
      </w:r>
      <w:bookmarkEnd w:id="731"/>
      <w:bookmarkEnd w:id="732"/>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733" w:name="_Toc405462560"/>
      <w:bookmarkStart w:id="734" w:name="_Toc440536026"/>
      <w:r>
        <w:rPr>
          <w:rStyle w:val="CharSectno"/>
        </w:rPr>
        <w:t>99A</w:t>
      </w:r>
      <w:r>
        <w:t>.</w:t>
      </w:r>
      <w:r>
        <w:tab/>
        <w:t>Liability of employers, managers etc. for offences by others involving gross negligence</w:t>
      </w:r>
      <w:bookmarkEnd w:id="733"/>
      <w:bookmarkEnd w:id="734"/>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35" w:name="_Toc405462561"/>
      <w:bookmarkStart w:id="736" w:name="_Toc440536027"/>
      <w:r>
        <w:rPr>
          <w:rStyle w:val="CharSectno"/>
        </w:rPr>
        <w:t>100</w:t>
      </w:r>
      <w:r>
        <w:rPr>
          <w:snapToGrid w:val="0"/>
        </w:rPr>
        <w:t>.</w:t>
      </w:r>
      <w:r>
        <w:rPr>
          <w:snapToGrid w:val="0"/>
        </w:rPr>
        <w:tab/>
        <w:t>Liability of directors etc. for offences by corporation</w:t>
      </w:r>
      <w:bookmarkEnd w:id="735"/>
      <w:bookmarkEnd w:id="736"/>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37" w:name="_Toc405462562"/>
      <w:bookmarkStart w:id="738" w:name="_Toc440536028"/>
      <w:r>
        <w:rPr>
          <w:rStyle w:val="CharSectno"/>
        </w:rPr>
        <w:t>100A</w:t>
      </w:r>
      <w:r>
        <w:t>.</w:t>
      </w:r>
      <w:r>
        <w:tab/>
        <w:t>Liability of directors etc. for offences by corporation involving gross negligence</w:t>
      </w:r>
      <w:bookmarkEnd w:id="737"/>
      <w:bookmarkEnd w:id="738"/>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39" w:name="_Toc405462563"/>
      <w:bookmarkStart w:id="740" w:name="_Toc440536029"/>
      <w:r>
        <w:rPr>
          <w:rStyle w:val="CharSectno"/>
        </w:rPr>
        <w:t>101</w:t>
      </w:r>
      <w:r>
        <w:rPr>
          <w:snapToGrid w:val="0"/>
        </w:rPr>
        <w:t>.</w:t>
      </w:r>
      <w:r>
        <w:rPr>
          <w:snapToGrid w:val="0"/>
        </w:rPr>
        <w:tab/>
        <w:t>False or misleading information</w:t>
      </w:r>
      <w:bookmarkEnd w:id="739"/>
      <w:bookmarkEnd w:id="740"/>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in response to a requirement, direction, inquiry, or request made by an inspector 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pPr>
      <w:r>
        <w:tab/>
        <w:t>[Section 101 amended by No. 33 of 2014 s. 17.]</w:t>
      </w:r>
    </w:p>
    <w:p>
      <w:pPr>
        <w:pStyle w:val="Heading5"/>
      </w:pPr>
      <w:bookmarkStart w:id="741" w:name="_Toc405462564"/>
      <w:bookmarkStart w:id="742" w:name="_Toc440536030"/>
      <w:r>
        <w:rPr>
          <w:rStyle w:val="CharSectno"/>
        </w:rPr>
        <w:t>101A</w:t>
      </w:r>
      <w:r>
        <w:t>.</w:t>
      </w:r>
      <w:r>
        <w:tab/>
        <w:t>No double jeopardy</w:t>
      </w:r>
      <w:bookmarkEnd w:id="741"/>
      <w:bookmarkEnd w:id="742"/>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43" w:name="_Toc377041402"/>
      <w:bookmarkStart w:id="744" w:name="_Toc405462565"/>
      <w:bookmarkStart w:id="745" w:name="_Toc416960531"/>
      <w:bookmarkStart w:id="746" w:name="_Toc416960790"/>
      <w:bookmarkStart w:id="747" w:name="_Toc416961172"/>
      <w:bookmarkStart w:id="748" w:name="_Toc421260821"/>
      <w:bookmarkStart w:id="749" w:name="_Toc421518911"/>
      <w:bookmarkStart w:id="750" w:name="_Toc430611134"/>
      <w:bookmarkStart w:id="751" w:name="_Toc438111730"/>
      <w:bookmarkStart w:id="752" w:name="_Toc438116455"/>
      <w:bookmarkStart w:id="753" w:name="_Toc440536031"/>
      <w:r>
        <w:rPr>
          <w:rStyle w:val="CharDivNo"/>
        </w:rPr>
        <w:t>Division 2</w:t>
      </w:r>
      <w:r>
        <w:t> — </w:t>
      </w:r>
      <w:r>
        <w:rPr>
          <w:rStyle w:val="CharDivText"/>
        </w:rPr>
        <w:t>Undertaking by offender in lieu of payment of fine</w:t>
      </w:r>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by No. 68 of 2004 s. 38.]</w:t>
      </w:r>
    </w:p>
    <w:p>
      <w:pPr>
        <w:pStyle w:val="Heading5"/>
      </w:pPr>
      <w:bookmarkStart w:id="754" w:name="_Toc405462566"/>
      <w:bookmarkStart w:id="755" w:name="_Toc440536032"/>
      <w:r>
        <w:rPr>
          <w:rStyle w:val="CharSectno"/>
        </w:rPr>
        <w:t>101B</w:t>
      </w:r>
      <w:r>
        <w:t>.</w:t>
      </w:r>
      <w:r>
        <w:tab/>
        <w:t>Terms used</w:t>
      </w:r>
      <w:bookmarkEnd w:id="754"/>
      <w:bookmarkEnd w:id="755"/>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spacing w:before="80"/>
        <w:ind w:left="890" w:hanging="890"/>
      </w:pPr>
      <w:r>
        <w:tab/>
        <w:t>[Section 101B inserted by No. 68 of 2004 s. 38.]</w:t>
      </w:r>
    </w:p>
    <w:p>
      <w:pPr>
        <w:pStyle w:val="Heading5"/>
        <w:spacing w:before="180"/>
      </w:pPr>
      <w:bookmarkStart w:id="756" w:name="_Toc405462567"/>
      <w:bookmarkStart w:id="757" w:name="_Toc440536033"/>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756"/>
      <w:bookmarkEnd w:id="757"/>
    </w:p>
    <w:p>
      <w:pPr>
        <w:pStyle w:val="Subsection"/>
        <w:spacing w:before="120"/>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spacing w:before="120"/>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spacing w:before="120"/>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spacing w:before="120"/>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58" w:name="_Toc405462568"/>
      <w:bookmarkStart w:id="759" w:name="_Toc440536034"/>
      <w:r>
        <w:rPr>
          <w:rStyle w:val="CharSectno"/>
        </w:rPr>
        <w:t>101D</w:t>
      </w:r>
      <w:r>
        <w:t>.</w:t>
      </w:r>
      <w:r>
        <w:tab/>
        <w:t>Making of election</w:t>
      </w:r>
      <w:bookmarkEnd w:id="758"/>
      <w:bookmarkEnd w:id="759"/>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60" w:name="_Toc405462569"/>
      <w:bookmarkStart w:id="761" w:name="_Toc440536035"/>
      <w:r>
        <w:rPr>
          <w:rStyle w:val="CharSectno"/>
        </w:rPr>
        <w:t>101E</w:t>
      </w:r>
      <w:r>
        <w:t>.</w:t>
      </w:r>
      <w:r>
        <w:tab/>
        <w:t>Failure to enter into undertaking</w:t>
      </w:r>
      <w:bookmarkEnd w:id="760"/>
      <w:bookmarkEnd w:id="761"/>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62" w:name="_Toc405462570"/>
      <w:bookmarkStart w:id="763" w:name="_Toc440536036"/>
      <w:r>
        <w:rPr>
          <w:rStyle w:val="CharSectno"/>
        </w:rPr>
        <w:t>101F</w:t>
      </w:r>
      <w:r>
        <w:t>.</w:t>
      </w:r>
      <w:r>
        <w:tab/>
        <w:t>Time for payment of fines</w:t>
      </w:r>
      <w:bookmarkEnd w:id="762"/>
      <w:bookmarkEnd w:id="763"/>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pPr>
      <w:r>
        <w:tab/>
        <w:t>[Section 101F inserted by No. 68 of 2004 s. 38; amended by No. 48 of 2012 s. 60.]</w:t>
      </w:r>
    </w:p>
    <w:p>
      <w:pPr>
        <w:pStyle w:val="Heading5"/>
      </w:pPr>
      <w:bookmarkStart w:id="764" w:name="_Toc405462571"/>
      <w:bookmarkStart w:id="765" w:name="_Toc440536037"/>
      <w:r>
        <w:rPr>
          <w:rStyle w:val="CharSectno"/>
        </w:rPr>
        <w:t>101G</w:t>
      </w:r>
      <w:r>
        <w:t>.</w:t>
      </w:r>
      <w:r>
        <w:tab/>
        <w:t>Nature and terms of undertaking</w:t>
      </w:r>
      <w:bookmarkEnd w:id="764"/>
      <w:bookmarkEnd w:id="765"/>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spacing w:before="180"/>
      </w:pPr>
      <w:bookmarkStart w:id="766" w:name="_Toc405462572"/>
      <w:bookmarkStart w:id="767" w:name="_Toc440536038"/>
      <w:r>
        <w:rPr>
          <w:rStyle w:val="CharSectno"/>
        </w:rPr>
        <w:t>101H</w:t>
      </w:r>
      <w:r>
        <w:t>.</w:t>
      </w:r>
      <w:r>
        <w:tab/>
        <w:t>What may be included in undertaking</w:t>
      </w:r>
      <w:bookmarkEnd w:id="766"/>
      <w:bookmarkEnd w:id="767"/>
    </w:p>
    <w:p>
      <w:pPr>
        <w:pStyle w:val="Subsection"/>
        <w:spacing w:before="120"/>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spacing w:before="120"/>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768" w:name="_Toc405462573"/>
      <w:bookmarkStart w:id="769" w:name="_Toc440536039"/>
      <w:r>
        <w:rPr>
          <w:rStyle w:val="CharSectno"/>
        </w:rPr>
        <w:t>101I</w:t>
      </w:r>
      <w:r>
        <w:t>.</w:t>
      </w:r>
      <w:r>
        <w:tab/>
        <w:t>Effect of undertaking</w:t>
      </w:r>
      <w:bookmarkEnd w:id="768"/>
      <w:bookmarkEnd w:id="769"/>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70" w:name="_Toc405462574"/>
      <w:bookmarkStart w:id="771" w:name="_Toc440536040"/>
      <w:r>
        <w:rPr>
          <w:rStyle w:val="CharSectno"/>
        </w:rPr>
        <w:t>101J</w:t>
      </w:r>
      <w:r>
        <w:t>.</w:t>
      </w:r>
      <w:r>
        <w:tab/>
        <w:t>Failure to comply with undertaking</w:t>
      </w:r>
      <w:bookmarkEnd w:id="770"/>
      <w:bookmarkEnd w:id="77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772" w:name="_Toc405462575"/>
      <w:bookmarkStart w:id="773" w:name="_Toc440536041"/>
      <w:r>
        <w:rPr>
          <w:rStyle w:val="CharSectno"/>
        </w:rPr>
        <w:t>101K</w:t>
      </w:r>
      <w:r>
        <w:t>.</w:t>
      </w:r>
      <w:r>
        <w:tab/>
        <w:t>Amendment of undertaking</w:t>
      </w:r>
      <w:bookmarkEnd w:id="772"/>
      <w:bookmarkEnd w:id="773"/>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74" w:name="_Toc405462576"/>
      <w:bookmarkStart w:id="775" w:name="_Toc440536042"/>
      <w:r>
        <w:rPr>
          <w:rStyle w:val="CharSectno"/>
        </w:rPr>
        <w:t>101L</w:t>
      </w:r>
      <w:r>
        <w:t>.</w:t>
      </w:r>
      <w:r>
        <w:tab/>
        <w:t>Undertaking may be published</w:t>
      </w:r>
      <w:bookmarkEnd w:id="774"/>
      <w:bookmarkEnd w:id="775"/>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ageBreakBefore/>
        <w:spacing w:before="0"/>
      </w:pPr>
      <w:bookmarkStart w:id="776" w:name="_Toc377041414"/>
      <w:bookmarkStart w:id="777" w:name="_Toc405462577"/>
      <w:bookmarkStart w:id="778" w:name="_Toc416960543"/>
      <w:bookmarkStart w:id="779" w:name="_Toc416960802"/>
      <w:bookmarkStart w:id="780" w:name="_Toc416961184"/>
      <w:bookmarkStart w:id="781" w:name="_Toc421260833"/>
      <w:bookmarkStart w:id="782" w:name="_Toc421518923"/>
      <w:bookmarkStart w:id="783" w:name="_Toc430611146"/>
      <w:bookmarkStart w:id="784" w:name="_Toc438111742"/>
      <w:bookmarkStart w:id="785" w:name="_Toc438116467"/>
      <w:bookmarkStart w:id="786" w:name="_Toc440536043"/>
      <w:r>
        <w:rPr>
          <w:rStyle w:val="CharDivNo"/>
        </w:rPr>
        <w:t>Division 3</w:t>
      </w:r>
      <w:r>
        <w:t> — </w:t>
      </w:r>
      <w:r>
        <w:rPr>
          <w:rStyle w:val="CharDivText"/>
        </w:rPr>
        <w:t>Jurisdiction of Occupational Safety and Health Tribunal</w:t>
      </w:r>
      <w:bookmarkEnd w:id="776"/>
      <w:bookmarkEnd w:id="777"/>
      <w:bookmarkEnd w:id="778"/>
      <w:bookmarkEnd w:id="779"/>
      <w:bookmarkEnd w:id="780"/>
      <w:bookmarkEnd w:id="781"/>
      <w:bookmarkEnd w:id="782"/>
      <w:bookmarkEnd w:id="783"/>
      <w:bookmarkEnd w:id="784"/>
      <w:bookmarkEnd w:id="785"/>
      <w:bookmarkEnd w:id="786"/>
    </w:p>
    <w:p>
      <w:pPr>
        <w:pStyle w:val="Footnoteheading"/>
        <w:keepNext/>
        <w:keepLines/>
      </w:pPr>
      <w:r>
        <w:tab/>
        <w:t>[Heading inserted by No. 68 of 2004 s. 82.]</w:t>
      </w:r>
    </w:p>
    <w:p>
      <w:pPr>
        <w:pStyle w:val="Heading5"/>
      </w:pPr>
      <w:bookmarkStart w:id="787" w:name="_Toc405462578"/>
      <w:bookmarkStart w:id="788" w:name="_Toc440536044"/>
      <w:r>
        <w:rPr>
          <w:rStyle w:val="CharSectno"/>
        </w:rPr>
        <w:t>102</w:t>
      </w:r>
      <w:r>
        <w:t>.</w:t>
      </w:r>
      <w:r>
        <w:tab/>
        <w:t>Determination of certain matters etc. by Tribunal</w:t>
      </w:r>
      <w:bookmarkEnd w:id="787"/>
      <w:bookmarkEnd w:id="788"/>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Occupational Safety and Health Act 1984</w:t>
      </w:r>
      <w:r>
        <w:t xml:space="preserve"> (</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789" w:name="_Toc405462579"/>
      <w:bookmarkStart w:id="790" w:name="_Toc440536045"/>
      <w:r>
        <w:rPr>
          <w:rStyle w:val="CharSectno"/>
        </w:rPr>
        <w:t>102AA</w:t>
      </w:r>
      <w:r>
        <w:t>.</w:t>
      </w:r>
      <w:r>
        <w:tab/>
        <w:t>Review of State mining engineer’s decisions made under regulations</w:t>
      </w:r>
      <w:bookmarkEnd w:id="789"/>
      <w:bookmarkEnd w:id="79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791" w:name="_Toc377041417"/>
      <w:bookmarkStart w:id="792" w:name="_Toc405462580"/>
      <w:bookmarkStart w:id="793" w:name="_Toc416960546"/>
      <w:bookmarkStart w:id="794" w:name="_Toc416960805"/>
      <w:bookmarkStart w:id="795" w:name="_Toc416961187"/>
      <w:bookmarkStart w:id="796" w:name="_Toc421260836"/>
      <w:bookmarkStart w:id="797" w:name="_Toc421518926"/>
      <w:bookmarkStart w:id="798" w:name="_Toc430611149"/>
      <w:bookmarkStart w:id="799" w:name="_Toc438111745"/>
      <w:bookmarkStart w:id="800" w:name="_Toc438116470"/>
      <w:bookmarkStart w:id="801" w:name="_Toc440536046"/>
      <w:r>
        <w:rPr>
          <w:rStyle w:val="CharPartNo"/>
        </w:rPr>
        <w:t>Part 10</w:t>
      </w:r>
      <w:r>
        <w:rPr>
          <w:rStyle w:val="CharDivNo"/>
        </w:rPr>
        <w:t> </w:t>
      </w:r>
      <w:r>
        <w:t>—</w:t>
      </w:r>
      <w:r>
        <w:rPr>
          <w:rStyle w:val="CharDivText"/>
        </w:rPr>
        <w:t> </w:t>
      </w:r>
      <w:r>
        <w:rPr>
          <w:rStyle w:val="CharPartText"/>
        </w:rPr>
        <w:t>Final provisions</w:t>
      </w:r>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405462581"/>
      <w:bookmarkStart w:id="803" w:name="_Toc440536047"/>
      <w:r>
        <w:rPr>
          <w:rStyle w:val="CharSectno"/>
        </w:rPr>
        <w:t>102A</w:t>
      </w:r>
      <w:r>
        <w:t>.</w:t>
      </w:r>
      <w:r>
        <w:tab/>
        <w:t>Visitors to mines to comply with directions</w:t>
      </w:r>
      <w:bookmarkEnd w:id="802"/>
      <w:bookmarkEnd w:id="803"/>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04" w:name="_Toc405462582"/>
      <w:bookmarkStart w:id="805" w:name="_Toc440536048"/>
      <w:r>
        <w:rPr>
          <w:rStyle w:val="CharSectno"/>
        </w:rPr>
        <w:t>103</w:t>
      </w:r>
      <w:r>
        <w:rPr>
          <w:snapToGrid w:val="0"/>
        </w:rPr>
        <w:t>.</w:t>
      </w:r>
      <w:r>
        <w:rPr>
          <w:snapToGrid w:val="0"/>
        </w:rPr>
        <w:tab/>
        <w:t>Exemption from personal liability</w:t>
      </w:r>
      <w:bookmarkEnd w:id="804"/>
      <w:bookmarkEnd w:id="805"/>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806" w:name="_Toc405462583"/>
      <w:bookmarkStart w:id="807" w:name="_Toc440536049"/>
      <w:r>
        <w:rPr>
          <w:rStyle w:val="CharSectno"/>
        </w:rPr>
        <w:t>104</w:t>
      </w:r>
      <w:r>
        <w:rPr>
          <w:snapToGrid w:val="0"/>
        </w:rPr>
        <w:t>.</w:t>
      </w:r>
      <w:r>
        <w:rPr>
          <w:snapToGrid w:val="0"/>
        </w:rPr>
        <w:tab/>
        <w:t>Regulations</w:t>
      </w:r>
      <w:bookmarkEnd w:id="806"/>
      <w:bookmarkEnd w:id="807"/>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 and </w:t>
      </w:r>
      <w:r>
        <w:rPr>
          <w:rStyle w:val="CharDefText"/>
        </w:rPr>
        <w:t>employed</w:t>
      </w:r>
      <w:r>
        <w:t xml:space="preserve"> has a corresponding meaning.</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33; No. 33 of 2014 s. 14.]</w:t>
      </w:r>
    </w:p>
    <w:p>
      <w:pPr>
        <w:pStyle w:val="Heading5"/>
        <w:rPr>
          <w:snapToGrid w:val="0"/>
        </w:rPr>
      </w:pPr>
      <w:bookmarkStart w:id="808" w:name="_Toc405462584"/>
      <w:bookmarkStart w:id="809" w:name="_Toc440536050"/>
      <w:r>
        <w:rPr>
          <w:rStyle w:val="CharSectno"/>
        </w:rPr>
        <w:t>105A</w:t>
      </w:r>
      <w:r>
        <w:rPr>
          <w:snapToGrid w:val="0"/>
        </w:rPr>
        <w:t>.</w:t>
      </w:r>
      <w:r>
        <w:rPr>
          <w:snapToGrid w:val="0"/>
        </w:rPr>
        <w:tab/>
        <w:t>Regulations for levy for costs of administering Act</w:t>
      </w:r>
      <w:bookmarkEnd w:id="808"/>
      <w:bookmarkEnd w:id="809"/>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keepNext/>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810" w:name="_Toc405462585"/>
      <w:bookmarkStart w:id="811" w:name="_Toc440536051"/>
      <w:r>
        <w:rPr>
          <w:rStyle w:val="CharSectno"/>
        </w:rPr>
        <w:t>105AB</w:t>
      </w:r>
      <w:r>
        <w:t>.</w:t>
      </w:r>
      <w:r>
        <w:tab/>
        <w:t>Mines Safety Account</w:t>
      </w:r>
      <w:bookmarkEnd w:id="810"/>
      <w:bookmarkEnd w:id="811"/>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812" w:name="_Toc405462586"/>
      <w:bookmarkStart w:id="813" w:name="_Toc440536052"/>
      <w:r>
        <w:rPr>
          <w:rStyle w:val="CharSectno"/>
        </w:rPr>
        <w:t>105</w:t>
      </w:r>
      <w:r>
        <w:rPr>
          <w:snapToGrid w:val="0"/>
        </w:rPr>
        <w:t>.</w:t>
      </w:r>
      <w:r>
        <w:rPr>
          <w:snapToGrid w:val="0"/>
        </w:rPr>
        <w:tab/>
        <w:t>Regulations applicable to mine to be displayed at mine</w:t>
      </w:r>
      <w:bookmarkEnd w:id="812"/>
      <w:bookmarkEnd w:id="813"/>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814" w:name="_Toc405462587"/>
      <w:bookmarkStart w:id="815" w:name="_Toc440536053"/>
      <w:r>
        <w:rPr>
          <w:rStyle w:val="CharSectno"/>
        </w:rPr>
        <w:t>106</w:t>
      </w:r>
      <w:r>
        <w:rPr>
          <w:snapToGrid w:val="0"/>
        </w:rPr>
        <w:t>.</w:t>
      </w:r>
      <w:r>
        <w:rPr>
          <w:snapToGrid w:val="0"/>
        </w:rPr>
        <w:tab/>
        <w:t>Application of regulations to self</w:t>
      </w:r>
      <w:r>
        <w:rPr>
          <w:snapToGrid w:val="0"/>
        </w:rPr>
        <w:noBreakHyphen/>
        <w:t>employed persons</w:t>
      </w:r>
      <w:bookmarkEnd w:id="814"/>
      <w:bookmarkEnd w:id="815"/>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16" w:name="_Toc405462588"/>
      <w:bookmarkStart w:id="817" w:name="_Toc440536054"/>
      <w:r>
        <w:rPr>
          <w:rStyle w:val="CharSectno"/>
        </w:rPr>
        <w:t>107</w:t>
      </w:r>
      <w:r>
        <w:rPr>
          <w:snapToGrid w:val="0"/>
        </w:rPr>
        <w:t>.</w:t>
      </w:r>
      <w:r>
        <w:rPr>
          <w:snapToGrid w:val="0"/>
        </w:rPr>
        <w:tab/>
        <w:t>Repeals</w:t>
      </w:r>
      <w:bookmarkEnd w:id="816"/>
      <w:bookmarkEnd w:id="817"/>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Ednotesection"/>
      </w:pPr>
      <w:r>
        <w:t>[</w:t>
      </w:r>
      <w:r>
        <w:rPr>
          <w:b/>
        </w:rPr>
        <w:t>108.</w:t>
      </w:r>
      <w:r>
        <w:tab/>
        <w:t>Deleted by No. 33 of 2014 s. 15.]</w:t>
      </w:r>
    </w:p>
    <w:p>
      <w:pPr>
        <w:pStyle w:val="Ednotesection"/>
      </w:pPr>
      <w:r>
        <w:t>[</w:t>
      </w:r>
      <w:r>
        <w:rPr>
          <w:b/>
          <w:bCs/>
        </w:rPr>
        <w:t>109.</w:t>
      </w:r>
      <w:r>
        <w:tab/>
        <w:t>Omitted under the Reprints Act 1984 s. 7(4)(e).]</w:t>
      </w:r>
    </w:p>
    <w:p>
      <w:pPr>
        <w:pStyle w:val="Heading5"/>
        <w:rPr>
          <w:snapToGrid w:val="0"/>
        </w:rPr>
      </w:pPr>
      <w:bookmarkStart w:id="818" w:name="_Toc405462590"/>
      <w:bookmarkStart w:id="819" w:name="_Toc440536055"/>
      <w:r>
        <w:rPr>
          <w:rStyle w:val="CharSectno"/>
        </w:rPr>
        <w:t>110</w:t>
      </w:r>
      <w:r>
        <w:rPr>
          <w:snapToGrid w:val="0"/>
        </w:rPr>
        <w:t>.</w:t>
      </w:r>
      <w:r>
        <w:rPr>
          <w:snapToGrid w:val="0"/>
        </w:rPr>
        <w:tab/>
        <w:t>Review of Act</w:t>
      </w:r>
      <w:bookmarkEnd w:id="818"/>
      <w:bookmarkEnd w:id="819"/>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pStyle w:val="yEdnoteschedule"/>
      </w:pPr>
      <w:r>
        <w:t>[Schedule 1 deleted by No. 33 of 2014 s. 16.]</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pPr>
    </w:p>
    <w:p>
      <w:pPr>
        <w:rPr>
          <w:snapToGrid w:val="0"/>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820" w:name="_Toc438111755"/>
      <w:bookmarkStart w:id="821" w:name="_Toc438116480"/>
      <w:bookmarkStart w:id="822" w:name="_Toc440536056"/>
      <w:r>
        <w:t>Notes</w:t>
      </w:r>
      <w:bookmarkEnd w:id="820"/>
      <w:bookmarkEnd w:id="821"/>
      <w:bookmarkEnd w:id="822"/>
    </w:p>
    <w:p>
      <w:pPr>
        <w:pStyle w:val="nSubsection"/>
      </w:pPr>
      <w:r>
        <w:rPr>
          <w:vertAlign w:val="superscript"/>
        </w:rPr>
        <w:t>1</w:t>
      </w:r>
      <w:r>
        <w:tab/>
        <w:t xml:space="preserve">This reprint is a compilation as at 22 January 2016 of the </w:t>
      </w:r>
      <w:r>
        <w:rPr>
          <w:i/>
          <w:noProof/>
        </w:rPr>
        <w:t>Mines Safety and Inspection Act 1994</w:t>
      </w:r>
      <w:r>
        <w:t xml:space="preserve"> and includes the amendments made by the other written laws referred to in the following table</w:t>
      </w:r>
      <w:r>
        <w:rPr>
          <w:snapToGrid w:val="0"/>
          <w:vertAlign w:val="superscript"/>
        </w:rPr>
        <w:t> 3, 4</w:t>
      </w:r>
      <w:r>
        <w:t>.  The table also contains information about any reprint.</w:t>
      </w:r>
    </w:p>
    <w:p>
      <w:pPr>
        <w:pStyle w:val="nHeading3"/>
      </w:pPr>
      <w:bookmarkStart w:id="823" w:name="_Toc440536057"/>
      <w:r>
        <w:t>Compilation table</w:t>
      </w:r>
      <w:bookmarkEnd w:id="823"/>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rPr>
                <w:i/>
              </w:rPr>
            </w:pPr>
            <w:r>
              <w:rPr>
                <w:i/>
              </w:rPr>
              <w:t>Mines Safety and Inspection Act 1994</w:t>
            </w:r>
          </w:p>
        </w:tc>
        <w:tc>
          <w:tcPr>
            <w:tcW w:w="1134" w:type="dxa"/>
          </w:tcPr>
          <w:p>
            <w:pPr>
              <w:pStyle w:val="nTable"/>
              <w:spacing w:after="40"/>
            </w:pPr>
            <w:r>
              <w:t>62 of 1994</w:t>
            </w:r>
          </w:p>
        </w:tc>
        <w:tc>
          <w:tcPr>
            <w:tcW w:w="1134" w:type="dxa"/>
          </w:tcPr>
          <w:p>
            <w:pPr>
              <w:pStyle w:val="nTable"/>
              <w:spacing w:after="40"/>
            </w:pPr>
            <w:r>
              <w:t>7 Nov 1994</w:t>
            </w:r>
          </w:p>
        </w:tc>
        <w:tc>
          <w:tcPr>
            <w:tcW w:w="2553" w:type="dxa"/>
          </w:tcPr>
          <w:p>
            <w:pPr>
              <w:pStyle w:val="nTable"/>
              <w:spacing w:after="40"/>
              <w:rPr>
                <w:color w:val="000000"/>
              </w:rPr>
            </w:pPr>
            <w:r>
              <w:t>s. 1 and 2: 7 Nov 1994;</w:t>
            </w:r>
            <w:r>
              <w:br/>
              <w:t xml:space="preserve">Act other than s. 1 and 2: 9 Dec 1995 (see s. 2 and </w:t>
            </w:r>
            <w:r>
              <w:rPr>
                <w:i/>
                <w:iCs/>
              </w:rPr>
              <w:t>Gazette</w:t>
            </w:r>
            <w:r>
              <w:t xml:space="preserve"> 8 Dec 1995 p. 5935)</w:t>
            </w:r>
          </w:p>
        </w:tc>
      </w:tr>
      <w:tr>
        <w:trPr>
          <w:cantSplit/>
        </w:trPr>
        <w:tc>
          <w:tcPr>
            <w:tcW w:w="2267" w:type="dxa"/>
          </w:tcPr>
          <w:p>
            <w:pPr>
              <w:pStyle w:val="nTable"/>
              <w:spacing w:after="40"/>
              <w:rPr>
                <w:i/>
                <w:color w:val="000000"/>
              </w:rPr>
            </w:pPr>
            <w:r>
              <w:rPr>
                <w:i/>
              </w:rPr>
              <w:t xml:space="preserve">Occupational Safety and Health Legislation Amendment Act 1995 </w:t>
            </w:r>
            <w:r>
              <w:rPr>
                <w:iCs/>
              </w:rPr>
              <w:t>Pt. 3</w:t>
            </w:r>
          </w:p>
        </w:tc>
        <w:tc>
          <w:tcPr>
            <w:tcW w:w="1134" w:type="dxa"/>
          </w:tcPr>
          <w:p>
            <w:pPr>
              <w:pStyle w:val="nTable"/>
              <w:spacing w:after="40"/>
            </w:pPr>
            <w:r>
              <w:t>30 of 1995</w:t>
            </w:r>
          </w:p>
        </w:tc>
        <w:tc>
          <w:tcPr>
            <w:tcW w:w="1134" w:type="dxa"/>
          </w:tcPr>
          <w:p>
            <w:pPr>
              <w:pStyle w:val="nTable"/>
              <w:spacing w:after="40"/>
            </w:pPr>
            <w:r>
              <w:t>11 Sep 1995</w:t>
            </w:r>
          </w:p>
        </w:tc>
        <w:tc>
          <w:tcPr>
            <w:tcW w:w="2553" w:type="dxa"/>
          </w:tcPr>
          <w:p>
            <w:pPr>
              <w:pStyle w:val="nTable"/>
              <w:spacing w:after="40"/>
              <w:rPr>
                <w:color w:val="000000"/>
              </w:rPr>
            </w:pPr>
            <w:r>
              <w:t xml:space="preserve">20 Jan 1996 (see s. 2 and </w:t>
            </w:r>
            <w:r>
              <w:rPr>
                <w:i/>
                <w:iCs/>
              </w:rPr>
              <w:t xml:space="preserve">Gazette </w:t>
            </w:r>
            <w:r>
              <w:t>19 Jan 1996 p. 201)</w:t>
            </w:r>
          </w:p>
        </w:tc>
      </w:tr>
      <w:tr>
        <w:trPr>
          <w:cantSplit/>
        </w:trPr>
        <w:tc>
          <w:tcPr>
            <w:tcW w:w="2267" w:type="dxa"/>
          </w:tcPr>
          <w:p>
            <w:pPr>
              <w:pStyle w:val="nTable"/>
              <w:spacing w:after="40"/>
              <w:rPr>
                <w:i/>
                <w:color w:val="000000"/>
              </w:rPr>
            </w:pPr>
            <w:r>
              <w:rPr>
                <w:i/>
              </w:rPr>
              <w:t xml:space="preserve">Industrial Relations Legislation Amendment and Repeal Act 1995 </w:t>
            </w:r>
            <w:r>
              <w:rPr>
                <w:iCs/>
              </w:rPr>
              <w:t>s. 67(4)</w:t>
            </w:r>
          </w:p>
        </w:tc>
        <w:tc>
          <w:tcPr>
            <w:tcW w:w="1134" w:type="dxa"/>
          </w:tcPr>
          <w:p>
            <w:pPr>
              <w:pStyle w:val="nTable"/>
              <w:spacing w:after="40"/>
            </w:pPr>
            <w:r>
              <w:t>79 of 1995</w:t>
            </w:r>
          </w:p>
        </w:tc>
        <w:tc>
          <w:tcPr>
            <w:tcW w:w="1134" w:type="dxa"/>
          </w:tcPr>
          <w:p>
            <w:pPr>
              <w:pStyle w:val="nTable"/>
              <w:spacing w:after="40"/>
            </w:pPr>
            <w:r>
              <w:t>16 Jan 1996</w:t>
            </w:r>
          </w:p>
        </w:tc>
        <w:tc>
          <w:tcPr>
            <w:tcW w:w="2553" w:type="dxa"/>
          </w:tcPr>
          <w:p>
            <w:pPr>
              <w:pStyle w:val="nTable"/>
              <w:spacing w:after="40"/>
            </w:pPr>
            <w:r>
              <w:t>16 Jan 1996 (see s. 3(1))</w:t>
            </w:r>
          </w:p>
        </w:tc>
      </w:tr>
      <w:tr>
        <w:trPr>
          <w:cantSplit/>
        </w:trPr>
        <w:tc>
          <w:tcPr>
            <w:tcW w:w="7088" w:type="dxa"/>
            <w:gridSpan w:val="4"/>
          </w:tcPr>
          <w:p>
            <w:pPr>
              <w:pStyle w:val="nTable"/>
              <w:spacing w:after="40"/>
              <w:rPr>
                <w:color w:val="000000"/>
              </w:rPr>
            </w:pPr>
            <w:r>
              <w:rPr>
                <w:b/>
              </w:rPr>
              <w:t xml:space="preserve">Reprint of the </w:t>
            </w:r>
            <w:r>
              <w:rPr>
                <w:rFonts w:ascii="Times New Roman Bold Italic" w:hAnsi="Times New Roman Bold Italic"/>
                <w:b/>
                <w:bCs/>
                <w:i/>
              </w:rPr>
              <w:t>Mines Safety and Inspection Act 1994</w:t>
            </w:r>
            <w:r>
              <w:rPr>
                <w:b/>
              </w:rPr>
              <w:t xml:space="preserve"> as at 6 Feb 1996</w:t>
            </w:r>
            <w:r>
              <w:rPr>
                <w:bCs/>
              </w:rPr>
              <w:t xml:space="preserve"> (includes amendments listed above)</w:t>
            </w:r>
          </w:p>
        </w:tc>
      </w:tr>
      <w:tr>
        <w:trPr>
          <w:cantSplit/>
        </w:trPr>
        <w:tc>
          <w:tcPr>
            <w:tcW w:w="2267" w:type="dxa"/>
          </w:tcPr>
          <w:p>
            <w:pPr>
              <w:pStyle w:val="nTable"/>
              <w:spacing w:after="40"/>
              <w:rPr>
                <w:i/>
                <w:color w:val="000000"/>
              </w:rPr>
            </w:pPr>
            <w:r>
              <w:rPr>
                <w:i/>
              </w:rPr>
              <w:t xml:space="preserve">Local Government (Consequential Amendments) Act 1996 </w:t>
            </w:r>
            <w:r>
              <w:rPr>
                <w:iCs/>
              </w:rPr>
              <w:t>s. 4</w:t>
            </w:r>
          </w:p>
        </w:tc>
        <w:tc>
          <w:tcPr>
            <w:tcW w:w="1134" w:type="dxa"/>
          </w:tcPr>
          <w:p>
            <w:pPr>
              <w:pStyle w:val="nTable"/>
              <w:spacing w:after="40"/>
            </w:pPr>
            <w:r>
              <w:t>14 of 1996</w:t>
            </w:r>
          </w:p>
        </w:tc>
        <w:tc>
          <w:tcPr>
            <w:tcW w:w="1134" w:type="dxa"/>
          </w:tcPr>
          <w:p>
            <w:pPr>
              <w:pStyle w:val="nTable"/>
              <w:spacing w:after="40"/>
            </w:pPr>
            <w:r>
              <w:t>28 Jun 1996</w:t>
            </w:r>
          </w:p>
        </w:tc>
        <w:tc>
          <w:tcPr>
            <w:tcW w:w="2553" w:type="dxa"/>
          </w:tcPr>
          <w:p>
            <w:pPr>
              <w:pStyle w:val="nTable"/>
              <w:spacing w:after="40"/>
            </w:pPr>
            <w:r>
              <w:t>1 Jul 1996 (see s. 2)</w:t>
            </w:r>
          </w:p>
        </w:tc>
      </w:tr>
      <w:tr>
        <w:trPr>
          <w:cantSplit/>
        </w:trPr>
        <w:tc>
          <w:tcPr>
            <w:tcW w:w="2267" w:type="dxa"/>
          </w:tcPr>
          <w:p>
            <w:pPr>
              <w:pStyle w:val="nTable"/>
              <w:spacing w:after="40"/>
              <w:rPr>
                <w:i/>
                <w:color w:val="000000"/>
              </w:rPr>
            </w:pPr>
            <w:r>
              <w:rPr>
                <w:i/>
              </w:rPr>
              <w:t>Statutes (Repeals and Minor Amendments) Act 1997</w:t>
            </w:r>
            <w:r>
              <w:rPr>
                <w:iCs/>
              </w:rPr>
              <w:t xml:space="preserve"> s. 88</w:t>
            </w:r>
          </w:p>
        </w:tc>
        <w:tc>
          <w:tcPr>
            <w:tcW w:w="1134" w:type="dxa"/>
          </w:tcPr>
          <w:p>
            <w:pPr>
              <w:pStyle w:val="nTable"/>
              <w:spacing w:after="40"/>
            </w:pPr>
            <w:r>
              <w:t>57 of 1997</w:t>
            </w:r>
          </w:p>
        </w:tc>
        <w:tc>
          <w:tcPr>
            <w:tcW w:w="1134" w:type="dxa"/>
          </w:tcPr>
          <w:p>
            <w:pPr>
              <w:pStyle w:val="nTable"/>
              <w:spacing w:after="40"/>
            </w:pPr>
            <w:r>
              <w:t>15 Dec 1997</w:t>
            </w:r>
          </w:p>
        </w:tc>
        <w:tc>
          <w:tcPr>
            <w:tcW w:w="2553" w:type="dxa"/>
          </w:tcPr>
          <w:p>
            <w:pPr>
              <w:pStyle w:val="nTable"/>
              <w:spacing w:after="40"/>
            </w:pPr>
            <w:r>
              <w:t>15 Dec 1997 (see s. 2(1))</w:t>
            </w:r>
          </w:p>
        </w:tc>
      </w:tr>
      <w:tr>
        <w:trPr>
          <w:cantSplit/>
        </w:trPr>
        <w:tc>
          <w:tcPr>
            <w:tcW w:w="2267" w:type="dxa"/>
          </w:tcPr>
          <w:p>
            <w:pPr>
              <w:pStyle w:val="nTable"/>
              <w:spacing w:after="40"/>
              <w:rPr>
                <w:i/>
                <w:color w:val="000000"/>
              </w:rPr>
            </w:pPr>
            <w:r>
              <w:rPr>
                <w:i/>
              </w:rPr>
              <w:t xml:space="preserve">Statutes (Repeals and Minor Amendments) Act (No. 2) 1998 </w:t>
            </w:r>
            <w:r>
              <w:rPr>
                <w:iCs/>
              </w:rPr>
              <w:t>s. 51</w:t>
            </w:r>
          </w:p>
        </w:tc>
        <w:tc>
          <w:tcPr>
            <w:tcW w:w="1134" w:type="dxa"/>
          </w:tcPr>
          <w:p>
            <w:pPr>
              <w:pStyle w:val="nTable"/>
              <w:spacing w:after="40"/>
            </w:pPr>
            <w:r>
              <w:t>10 of 1998</w:t>
            </w:r>
          </w:p>
        </w:tc>
        <w:tc>
          <w:tcPr>
            <w:tcW w:w="1134" w:type="dxa"/>
          </w:tcPr>
          <w:p>
            <w:pPr>
              <w:pStyle w:val="nTable"/>
              <w:spacing w:after="40"/>
            </w:pPr>
            <w:r>
              <w:t>30 Apr 1998</w:t>
            </w:r>
          </w:p>
        </w:tc>
        <w:tc>
          <w:tcPr>
            <w:tcW w:w="2553" w:type="dxa"/>
          </w:tcPr>
          <w:p>
            <w:pPr>
              <w:pStyle w:val="nTable"/>
              <w:spacing w:after="40"/>
            </w:pPr>
            <w:r>
              <w:t>30 Apr 1998 (see s. 2(1))</w:t>
            </w:r>
          </w:p>
        </w:tc>
      </w:tr>
      <w:tr>
        <w:trPr>
          <w:cantSplit/>
        </w:trPr>
        <w:tc>
          <w:tcPr>
            <w:tcW w:w="2267" w:type="dxa"/>
          </w:tcPr>
          <w:p>
            <w:pPr>
              <w:pStyle w:val="nTable"/>
              <w:spacing w:after="40"/>
              <w:rPr>
                <w:i/>
                <w:color w:val="000000"/>
              </w:rPr>
            </w:pPr>
            <w:r>
              <w:rPr>
                <w:i/>
              </w:rPr>
              <w:t xml:space="preserve">Rail Safety Act 1998 </w:t>
            </w:r>
            <w:r>
              <w:rPr>
                <w:iCs/>
              </w:rPr>
              <w:t>s. 64(2)</w:t>
            </w:r>
          </w:p>
        </w:tc>
        <w:tc>
          <w:tcPr>
            <w:tcW w:w="1134" w:type="dxa"/>
          </w:tcPr>
          <w:p>
            <w:pPr>
              <w:pStyle w:val="nTable"/>
              <w:spacing w:after="40"/>
            </w:pPr>
            <w:r>
              <w:t>32 of 1998</w:t>
            </w:r>
          </w:p>
        </w:tc>
        <w:tc>
          <w:tcPr>
            <w:tcW w:w="1134" w:type="dxa"/>
          </w:tcPr>
          <w:p>
            <w:pPr>
              <w:pStyle w:val="nTable"/>
              <w:spacing w:after="40"/>
            </w:pPr>
            <w:r>
              <w:t>6 Jul 1998</w:t>
            </w:r>
          </w:p>
        </w:tc>
        <w:tc>
          <w:tcPr>
            <w:tcW w:w="2553" w:type="dxa"/>
          </w:tcPr>
          <w:p>
            <w:pPr>
              <w:pStyle w:val="nTable"/>
              <w:spacing w:after="40"/>
              <w:rPr>
                <w:color w:val="000000"/>
              </w:rPr>
            </w:pPr>
            <w:r>
              <w:t xml:space="preserve">3 Feb 1999 (see s. 2 and </w:t>
            </w:r>
            <w:r>
              <w:rPr>
                <w:i/>
                <w:iCs/>
              </w:rPr>
              <w:t>Gazette</w:t>
            </w:r>
            <w:r>
              <w:t xml:space="preserve"> 2 Feb 1999 p. 351)</w:t>
            </w:r>
          </w:p>
        </w:tc>
      </w:tr>
      <w:tr>
        <w:trPr>
          <w:cantSplit/>
        </w:trPr>
        <w:tc>
          <w:tcPr>
            <w:tcW w:w="7088" w:type="dxa"/>
            <w:gridSpan w:val="4"/>
          </w:tcPr>
          <w:p>
            <w:pPr>
              <w:pStyle w:val="nTable"/>
              <w:spacing w:after="40"/>
            </w:pPr>
            <w:r>
              <w:rPr>
                <w:b/>
              </w:rPr>
              <w:t xml:space="preserve">Reprint of the </w:t>
            </w:r>
            <w:r>
              <w:rPr>
                <w:rFonts w:ascii="Times New Roman Bold Italic" w:hAnsi="Times New Roman Bold Italic"/>
                <w:b/>
                <w:bCs/>
                <w:i/>
              </w:rPr>
              <w:t>Mines Safety and Inspection Act 1994</w:t>
            </w:r>
            <w:r>
              <w:rPr>
                <w:b/>
                <w:bCs/>
                <w:iCs/>
              </w:rPr>
              <w:t xml:space="preserve"> </w:t>
            </w:r>
            <w:r>
              <w:rPr>
                <w:b/>
              </w:rPr>
              <w:t>as at 17 Mar 2000</w:t>
            </w:r>
            <w:r>
              <w:rPr>
                <w:bCs/>
              </w:rPr>
              <w:t xml:space="preserve"> (includes amendments listed above)</w:t>
            </w:r>
          </w:p>
        </w:tc>
      </w:tr>
      <w:tr>
        <w:trPr>
          <w:cantSplit/>
        </w:trPr>
        <w:tc>
          <w:tcPr>
            <w:tcW w:w="2267" w:type="dxa"/>
          </w:tcPr>
          <w:p>
            <w:pPr>
              <w:pStyle w:val="nTable"/>
              <w:spacing w:after="40"/>
              <w:rPr>
                <w:i/>
                <w:color w:val="000000"/>
              </w:rPr>
            </w:pPr>
            <w:r>
              <w:rPr>
                <w:i/>
              </w:rPr>
              <w:t xml:space="preserve">Statutes (Repeals and Minor Amendments) Act 2000 </w:t>
            </w:r>
            <w:r>
              <w:rPr>
                <w:iCs/>
              </w:rPr>
              <w:t>s. 25</w:t>
            </w:r>
          </w:p>
        </w:tc>
        <w:tc>
          <w:tcPr>
            <w:tcW w:w="1134" w:type="dxa"/>
          </w:tcPr>
          <w:p>
            <w:pPr>
              <w:pStyle w:val="nTable"/>
              <w:spacing w:after="40"/>
            </w:pPr>
            <w:r>
              <w:t>24 of 2000</w:t>
            </w:r>
          </w:p>
        </w:tc>
        <w:tc>
          <w:tcPr>
            <w:tcW w:w="1134" w:type="dxa"/>
          </w:tcPr>
          <w:p>
            <w:pPr>
              <w:pStyle w:val="nTable"/>
              <w:spacing w:after="40"/>
            </w:pPr>
            <w:r>
              <w:t>4 Jul 2000</w:t>
            </w:r>
          </w:p>
        </w:tc>
        <w:tc>
          <w:tcPr>
            <w:tcW w:w="2553" w:type="dxa"/>
          </w:tcPr>
          <w:p>
            <w:pPr>
              <w:pStyle w:val="nTable"/>
              <w:spacing w:after="40"/>
            </w:pPr>
            <w:r>
              <w:t>4 Jul 2000 (see s. 2)</w:t>
            </w:r>
          </w:p>
        </w:tc>
      </w:tr>
      <w:tr>
        <w:trPr>
          <w:cantSplit/>
        </w:trPr>
        <w:tc>
          <w:tcPr>
            <w:tcW w:w="2267" w:type="dxa"/>
          </w:tcPr>
          <w:p>
            <w:pPr>
              <w:pStyle w:val="nTable"/>
              <w:spacing w:after="40"/>
              <w:rPr>
                <w:i/>
              </w:rPr>
            </w:pPr>
            <w:r>
              <w:rPr>
                <w:i/>
              </w:rPr>
              <w:t>Mines Safety and Inspection Amendment Act 2002</w:t>
            </w:r>
          </w:p>
        </w:tc>
        <w:tc>
          <w:tcPr>
            <w:tcW w:w="1134" w:type="dxa"/>
          </w:tcPr>
          <w:p>
            <w:pPr>
              <w:pStyle w:val="nTable"/>
              <w:spacing w:after="40"/>
            </w:pPr>
            <w:r>
              <w:t>16 of 2002</w:t>
            </w:r>
          </w:p>
        </w:tc>
        <w:tc>
          <w:tcPr>
            <w:tcW w:w="1134" w:type="dxa"/>
          </w:tcPr>
          <w:p>
            <w:pPr>
              <w:pStyle w:val="nTable"/>
              <w:spacing w:after="40"/>
            </w:pPr>
            <w:r>
              <w:t>8 Jul 2002</w:t>
            </w:r>
          </w:p>
        </w:tc>
        <w:tc>
          <w:tcPr>
            <w:tcW w:w="2553" w:type="dxa"/>
          </w:tcPr>
          <w:p>
            <w:pPr>
              <w:pStyle w:val="nTable"/>
              <w:spacing w:after="40"/>
            </w:pPr>
            <w:r>
              <w:t>5 Aug 2002</w:t>
            </w:r>
          </w:p>
        </w:tc>
      </w:tr>
      <w:tr>
        <w:trPr>
          <w:cantSplit/>
        </w:trPr>
        <w:tc>
          <w:tcPr>
            <w:tcW w:w="2267" w:type="dxa"/>
          </w:tcPr>
          <w:p>
            <w:pPr>
              <w:pStyle w:val="nTable"/>
              <w:spacing w:after="40"/>
              <w:rPr>
                <w:i/>
                <w:color w:val="000000"/>
              </w:rPr>
            </w:pPr>
            <w:r>
              <w:rPr>
                <w:i/>
              </w:rPr>
              <w:t xml:space="preserve">Statutes (Repeals and Minor Amendments) Act 2003 </w:t>
            </w:r>
            <w:r>
              <w:rPr>
                <w:iCs/>
              </w:rPr>
              <w:t>s. 83 and 87(7)</w:t>
            </w:r>
          </w:p>
        </w:tc>
        <w:tc>
          <w:tcPr>
            <w:tcW w:w="1134" w:type="dxa"/>
          </w:tcPr>
          <w:p>
            <w:pPr>
              <w:pStyle w:val="nTable"/>
              <w:spacing w:after="40"/>
            </w:pPr>
            <w:r>
              <w:t>74 of 2003</w:t>
            </w:r>
          </w:p>
        </w:tc>
        <w:tc>
          <w:tcPr>
            <w:tcW w:w="1134" w:type="dxa"/>
          </w:tcPr>
          <w:p>
            <w:pPr>
              <w:pStyle w:val="nTable"/>
              <w:spacing w:after="40"/>
            </w:pPr>
            <w:r>
              <w:t>15 Dec 2003</w:t>
            </w:r>
          </w:p>
        </w:tc>
        <w:tc>
          <w:tcPr>
            <w:tcW w:w="2553" w:type="dxa"/>
          </w:tcPr>
          <w:p>
            <w:pPr>
              <w:pStyle w:val="nTable"/>
              <w:spacing w:after="40"/>
            </w:pPr>
            <w:r>
              <w:t>15 Dec 2003 (see s. 2)</w:t>
            </w:r>
          </w:p>
        </w:tc>
      </w:tr>
      <w:tr>
        <w:trPr>
          <w:cantSplit/>
        </w:trPr>
        <w:tc>
          <w:tcPr>
            <w:tcW w:w="2267" w:type="dxa"/>
          </w:tcPr>
          <w:p>
            <w:pPr>
              <w:pStyle w:val="nTable"/>
              <w:spacing w:after="40"/>
              <w:rPr>
                <w:i/>
                <w:color w:val="000000"/>
              </w:rPr>
            </w:pPr>
            <w:r>
              <w:rPr>
                <w:bCs/>
                <w:i/>
                <w:iCs/>
              </w:rPr>
              <w:t>Dangerous Goods Safety Act 2004</w:t>
            </w:r>
            <w:r>
              <w:rPr>
                <w:bCs/>
                <w:i/>
              </w:rPr>
              <w:t xml:space="preserve"> </w:t>
            </w:r>
            <w:r>
              <w:rPr>
                <w:bCs/>
                <w:iCs/>
              </w:rPr>
              <w:t>s. 70</w:t>
            </w:r>
          </w:p>
        </w:tc>
        <w:tc>
          <w:tcPr>
            <w:tcW w:w="1134" w:type="dxa"/>
          </w:tcPr>
          <w:p>
            <w:pPr>
              <w:pStyle w:val="nTable"/>
              <w:spacing w:after="40"/>
            </w:pPr>
            <w:r>
              <w:rPr>
                <w:bCs/>
              </w:rPr>
              <w:t>7 of 2004</w:t>
            </w:r>
          </w:p>
        </w:tc>
        <w:tc>
          <w:tcPr>
            <w:tcW w:w="1134" w:type="dxa"/>
          </w:tcPr>
          <w:p>
            <w:pPr>
              <w:pStyle w:val="nTable"/>
              <w:spacing w:after="40"/>
            </w:pPr>
            <w:r>
              <w:rPr>
                <w:bCs/>
              </w:rPr>
              <w:t>10 Jun 2004</w:t>
            </w:r>
          </w:p>
        </w:tc>
        <w:tc>
          <w:tcPr>
            <w:tcW w:w="2553" w:type="dxa"/>
          </w:tcPr>
          <w:p>
            <w:pPr>
              <w:pStyle w:val="nTable"/>
              <w:spacing w:after="40"/>
              <w:rPr>
                <w:color w:val="000000"/>
              </w:rPr>
            </w:pPr>
            <w:r>
              <w:rPr>
                <w:bCs/>
              </w:rPr>
              <w:t xml:space="preserve">1 Mar 2008 (see s. 2 and </w:t>
            </w:r>
            <w:r>
              <w:rPr>
                <w:bCs/>
                <w:i/>
                <w:iCs/>
              </w:rPr>
              <w:t>Gazette</w:t>
            </w:r>
            <w:r>
              <w:rPr>
                <w:bCs/>
              </w:rPr>
              <w:t xml:space="preserve"> 29 Feb 2008 p. 669)</w:t>
            </w:r>
          </w:p>
        </w:tc>
      </w:tr>
      <w:tr>
        <w:trPr>
          <w:cantSplit/>
        </w:trPr>
        <w:tc>
          <w:tcPr>
            <w:tcW w:w="2267"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4" w:type="dxa"/>
          </w:tcPr>
          <w:p>
            <w:pPr>
              <w:pStyle w:val="nTable"/>
              <w:spacing w:after="40"/>
              <w:rPr>
                <w:color w:val="000000"/>
              </w:rPr>
            </w:pPr>
            <w:r>
              <w:rPr>
                <w:snapToGrid w:val="0"/>
              </w:rPr>
              <w:t>51 of 2004</w:t>
            </w:r>
          </w:p>
        </w:tc>
        <w:tc>
          <w:tcPr>
            <w:tcW w:w="1134" w:type="dxa"/>
          </w:tcPr>
          <w:p>
            <w:pPr>
              <w:pStyle w:val="nTable"/>
              <w:spacing w:after="40"/>
              <w:rPr>
                <w:color w:val="000000"/>
              </w:rPr>
            </w:pPr>
            <w:r>
              <w:t>12 Nov 2004</w:t>
            </w:r>
          </w:p>
        </w:tc>
        <w:tc>
          <w:tcPr>
            <w:tcW w:w="2553" w:type="dxa"/>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7"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4" w:type="dxa"/>
          </w:tcPr>
          <w:p>
            <w:pPr>
              <w:pStyle w:val="nTable"/>
              <w:spacing w:after="40"/>
              <w:rPr>
                <w:snapToGrid w:val="0"/>
              </w:rPr>
            </w:pPr>
            <w:r>
              <w:rPr>
                <w:snapToGrid w:val="0"/>
              </w:rPr>
              <w:t>68 of 2004</w:t>
            </w:r>
          </w:p>
        </w:tc>
        <w:tc>
          <w:tcPr>
            <w:tcW w:w="1134" w:type="dxa"/>
          </w:tcPr>
          <w:p>
            <w:pPr>
              <w:pStyle w:val="nTable"/>
              <w:spacing w:after="40"/>
            </w:pPr>
            <w:r>
              <w:t>8 Dec 2004</w:t>
            </w:r>
          </w:p>
        </w:tc>
        <w:tc>
          <w:tcPr>
            <w:tcW w:w="2553" w:type="dxa"/>
          </w:tcPr>
          <w:p>
            <w:pPr>
              <w:pStyle w:val="nTable"/>
              <w:spacing w:after="40"/>
            </w:pPr>
            <w:r>
              <w:t>s. 1 and 2: 8 Dec 2004;</w:t>
            </w:r>
            <w:r>
              <w:br/>
              <w:t xml:space="preserve">Act other than s. 1 and 2: 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7"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3"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3: The </w:t>
            </w:r>
            <w:r>
              <w:rPr>
                <w:rFonts w:ascii="Times New Roman Bold Italic" w:hAnsi="Times New Roman Bold Italic"/>
                <w:b/>
                <w:bCs/>
                <w:i/>
              </w:rPr>
              <w:t>Mines Safety and Inspection Act 1994</w:t>
            </w:r>
            <w:r>
              <w:rPr>
                <w:b/>
                <w:bCs/>
                <w:iCs/>
              </w:rPr>
              <w:t xml:space="preserve"> </w:t>
            </w:r>
            <w:r>
              <w:rPr>
                <w:b/>
              </w:rPr>
              <w:t>as at 10 Jun 2005</w:t>
            </w:r>
            <w:r>
              <w:rPr>
                <w:bCs/>
              </w:rPr>
              <w:t xml:space="preserve"> (includes amendments listed above except those in the </w:t>
            </w:r>
            <w:r>
              <w:rPr>
                <w:bCs/>
                <w:i/>
                <w:iCs/>
              </w:rPr>
              <w:t>Dangerous Goods Safety Act 2004</w:t>
            </w:r>
            <w:r>
              <w:rPr>
                <w:bCs/>
              </w:rPr>
              <w:t>)</w:t>
            </w:r>
          </w:p>
        </w:tc>
      </w:tr>
      <w:tr>
        <w:trPr>
          <w:cantSplit/>
        </w:trPr>
        <w:tc>
          <w:tcPr>
            <w:tcW w:w="2267"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7" w:type="dxa"/>
          </w:tcPr>
          <w:p>
            <w:pPr>
              <w:pStyle w:val="nTable"/>
              <w:spacing w:after="40"/>
              <w:rPr>
                <w:i/>
                <w:snapToGrid w:val="0"/>
              </w:rPr>
            </w:pPr>
            <w:r>
              <w:rPr>
                <w:i/>
                <w:snapToGrid w:val="0"/>
              </w:rPr>
              <w:t>Mines Safety and Inspection Amendment Act 2008</w:t>
            </w:r>
          </w:p>
        </w:tc>
        <w:tc>
          <w:tcPr>
            <w:tcW w:w="1134" w:type="dxa"/>
          </w:tcPr>
          <w:p>
            <w:pPr>
              <w:pStyle w:val="nTable"/>
              <w:spacing w:after="40"/>
              <w:rPr>
                <w:snapToGrid w:val="0"/>
              </w:rPr>
            </w:pPr>
            <w:r>
              <w:rPr>
                <w:snapToGrid w:val="0"/>
              </w:rPr>
              <w:t>16 of 2008</w:t>
            </w:r>
          </w:p>
        </w:tc>
        <w:tc>
          <w:tcPr>
            <w:tcW w:w="1134" w:type="dxa"/>
          </w:tcPr>
          <w:p>
            <w:pPr>
              <w:pStyle w:val="nTable"/>
              <w:spacing w:after="40"/>
            </w:pPr>
            <w:r>
              <w:t>16 Apr 2008</w:t>
            </w:r>
          </w:p>
        </w:tc>
        <w:tc>
          <w:tcPr>
            <w:tcW w:w="2553" w:type="dxa"/>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8" w:type="dxa"/>
            <w:gridSpan w:val="4"/>
          </w:tcPr>
          <w:p>
            <w:pPr>
              <w:pStyle w:val="nTable"/>
              <w:spacing w:after="40"/>
              <w:rPr>
                <w:snapToGrid w:val="0"/>
              </w:rPr>
            </w:pPr>
            <w:r>
              <w:rPr>
                <w:b/>
              </w:rPr>
              <w:t xml:space="preserve">Reprint 4: The </w:t>
            </w:r>
            <w:r>
              <w:rPr>
                <w:rFonts w:ascii="Times New Roman Bold Italic" w:hAnsi="Times New Roman Bold Italic"/>
                <w:b/>
                <w:bCs/>
                <w:i/>
              </w:rPr>
              <w:t>Mines Safety and Inspection Act 1994</w:t>
            </w:r>
            <w:r>
              <w:rPr>
                <w:b/>
                <w:bCs/>
                <w:iCs/>
              </w:rPr>
              <w:t xml:space="preserve"> </w:t>
            </w:r>
            <w:r>
              <w:rPr>
                <w:b/>
              </w:rPr>
              <w:t>as at 16 May 2008</w:t>
            </w:r>
            <w:r>
              <w:rPr>
                <w:bCs/>
              </w:rPr>
              <w:t xml:space="preserve"> (includes amendments listed above)</w:t>
            </w:r>
          </w:p>
        </w:tc>
      </w:tr>
      <w:tr>
        <w:trPr>
          <w:cantSplit/>
        </w:trPr>
        <w:tc>
          <w:tcPr>
            <w:tcW w:w="2267"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4" w:type="dxa"/>
          </w:tcPr>
          <w:p>
            <w:pPr>
              <w:pStyle w:val="nTable"/>
              <w:spacing w:after="40"/>
              <w:rPr>
                <w:snapToGrid w:val="0"/>
              </w:rPr>
            </w:pPr>
            <w:r>
              <w:rPr>
                <w:snapToGrid w:val="0"/>
              </w:rPr>
              <w:t>44 of 2008</w:t>
            </w:r>
          </w:p>
        </w:tc>
        <w:tc>
          <w:tcPr>
            <w:tcW w:w="1134" w:type="dxa"/>
          </w:tcPr>
          <w:p>
            <w:pPr>
              <w:pStyle w:val="nTable"/>
              <w:spacing w:after="40"/>
            </w:pPr>
            <w:r>
              <w:t>10 Dec 2008</w:t>
            </w:r>
          </w:p>
        </w:tc>
        <w:tc>
          <w:tcPr>
            <w:tcW w:w="2553" w:type="dxa"/>
          </w:tcPr>
          <w:p>
            <w:pPr>
              <w:pStyle w:val="nTable"/>
              <w:spacing w:after="40"/>
              <w:rPr>
                <w:snapToGrid w:val="0"/>
              </w:rPr>
            </w:pPr>
            <w:r>
              <w:rPr>
                <w:snapToGrid w:val="0"/>
              </w:rPr>
              <w:t>10 Jun 2009 (see s. 2(2))</w:t>
            </w:r>
          </w:p>
        </w:tc>
      </w:tr>
      <w:tr>
        <w:trPr>
          <w:cantSplit/>
        </w:trPr>
        <w:tc>
          <w:tcPr>
            <w:tcW w:w="2267" w:type="dxa"/>
          </w:tcPr>
          <w:p>
            <w:pPr>
              <w:pStyle w:val="nTable"/>
              <w:spacing w:after="40"/>
              <w:rPr>
                <w:i/>
                <w:snapToGrid w:val="0"/>
              </w:rPr>
            </w:pPr>
            <w:r>
              <w:rPr>
                <w:i/>
                <w:snapToGrid w:val="0"/>
              </w:rPr>
              <w:t>Mines Safety and Inspection Amendment Act 2009</w:t>
            </w:r>
          </w:p>
        </w:tc>
        <w:tc>
          <w:tcPr>
            <w:tcW w:w="1134" w:type="dxa"/>
          </w:tcPr>
          <w:p>
            <w:pPr>
              <w:pStyle w:val="nTable"/>
              <w:spacing w:after="40"/>
              <w:rPr>
                <w:snapToGrid w:val="0"/>
              </w:rPr>
            </w:pPr>
            <w:r>
              <w:rPr>
                <w:snapToGrid w:val="0"/>
              </w:rPr>
              <w:t>45 of 2009</w:t>
            </w:r>
          </w:p>
        </w:tc>
        <w:tc>
          <w:tcPr>
            <w:tcW w:w="1134" w:type="dxa"/>
          </w:tcPr>
          <w:p>
            <w:pPr>
              <w:pStyle w:val="nTable"/>
              <w:spacing w:after="40"/>
            </w:pPr>
            <w:r>
              <w:t>3 Dec 2009</w:t>
            </w:r>
          </w:p>
        </w:tc>
        <w:tc>
          <w:tcPr>
            <w:tcW w:w="2553" w:type="dxa"/>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7" w:type="dxa"/>
          </w:tcPr>
          <w:p>
            <w:pPr>
              <w:pStyle w:val="nTable"/>
              <w:spacing w:after="40"/>
              <w:rPr>
                <w:i/>
                <w:snapToGrid w:val="0"/>
              </w:rPr>
            </w:pPr>
            <w:r>
              <w:rPr>
                <w:i/>
                <w:iCs/>
                <w:snapToGrid w:val="0"/>
              </w:rPr>
              <w:t>Rail Safety Act 2010</w:t>
            </w:r>
            <w:r>
              <w:rPr>
                <w:snapToGrid w:val="0"/>
              </w:rPr>
              <w:t xml:space="preserve"> Pt. 11 Div. 2</w:t>
            </w:r>
          </w:p>
        </w:tc>
        <w:tc>
          <w:tcPr>
            <w:tcW w:w="1134" w:type="dxa"/>
          </w:tcPr>
          <w:p>
            <w:pPr>
              <w:pStyle w:val="nTable"/>
              <w:spacing w:after="40"/>
              <w:rPr>
                <w:snapToGrid w:val="0"/>
              </w:rPr>
            </w:pPr>
            <w:r>
              <w:rPr>
                <w:snapToGrid w:val="0"/>
              </w:rPr>
              <w:t>18 of 2010</w:t>
            </w:r>
          </w:p>
        </w:tc>
        <w:tc>
          <w:tcPr>
            <w:tcW w:w="1134" w:type="dxa"/>
          </w:tcPr>
          <w:p>
            <w:pPr>
              <w:pStyle w:val="nTable"/>
              <w:spacing w:after="40"/>
            </w:pPr>
            <w:r>
              <w:rPr>
                <w:snapToGrid w:val="0"/>
              </w:rPr>
              <w:t>28 Jun 2010</w:t>
            </w:r>
          </w:p>
        </w:tc>
        <w:tc>
          <w:tcPr>
            <w:tcW w:w="2553" w:type="dxa"/>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7"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3"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Pr>
          <w:p>
            <w:pPr>
              <w:pStyle w:val="nTable"/>
              <w:spacing w:after="40"/>
              <w:rPr>
                <w:snapToGrid w:val="0"/>
              </w:rPr>
            </w:pPr>
            <w:r>
              <w:rPr>
                <w:b/>
              </w:rPr>
              <w:t xml:space="preserve">Reprint 5: The </w:t>
            </w:r>
            <w:r>
              <w:rPr>
                <w:rFonts w:ascii="Times New Roman Bold Italic" w:hAnsi="Times New Roman Bold Italic"/>
                <w:b/>
                <w:bCs/>
                <w:i/>
              </w:rPr>
              <w:t>Mines Safety and Inspection Act 1994</w:t>
            </w:r>
            <w:r>
              <w:rPr>
                <w:b/>
                <w:bCs/>
                <w:iCs/>
              </w:rPr>
              <w:t xml:space="preserve"> </w:t>
            </w:r>
            <w:r>
              <w:rPr>
                <w:b/>
              </w:rPr>
              <w:t>as at 4 Feb 2011</w:t>
            </w:r>
            <w:r>
              <w:rPr>
                <w:bCs/>
              </w:rPr>
              <w:t xml:space="preserve"> (includes amendments listed above)</w:t>
            </w:r>
          </w:p>
        </w:tc>
      </w:tr>
      <w:tr>
        <w:trPr>
          <w:cantSplit/>
        </w:trPr>
        <w:tc>
          <w:tcPr>
            <w:tcW w:w="2267"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4" w:type="dxa"/>
          </w:tcPr>
          <w:p>
            <w:pPr>
              <w:pStyle w:val="nTable"/>
              <w:spacing w:after="40"/>
              <w:rPr>
                <w:snapToGrid w:val="0"/>
              </w:rPr>
            </w:pPr>
            <w:r>
              <w:rPr>
                <w:snapToGrid w:val="0"/>
              </w:rPr>
              <w:t>8 of 2012</w:t>
            </w:r>
          </w:p>
        </w:tc>
        <w:tc>
          <w:tcPr>
            <w:tcW w:w="1134" w:type="dxa"/>
          </w:tcPr>
          <w:p>
            <w:pPr>
              <w:pStyle w:val="nTable"/>
              <w:spacing w:after="40"/>
            </w:pPr>
            <w:r>
              <w:t>21 May 2012</w:t>
            </w:r>
          </w:p>
        </w:tc>
        <w:tc>
          <w:tcPr>
            <w:tcW w:w="2553" w:type="dxa"/>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7"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4" w:type="dxa"/>
          </w:tcPr>
          <w:p>
            <w:pPr>
              <w:pStyle w:val="nTable"/>
              <w:spacing w:after="40"/>
              <w:rPr>
                <w:snapToGrid w:val="0"/>
              </w:rPr>
            </w:pPr>
            <w:r>
              <w:rPr>
                <w:snapToGrid w:val="0"/>
              </w:rPr>
              <w:t>48 of 2012</w:t>
            </w:r>
          </w:p>
        </w:tc>
        <w:tc>
          <w:tcPr>
            <w:tcW w:w="1134" w:type="dxa"/>
          </w:tcPr>
          <w:p>
            <w:pPr>
              <w:pStyle w:val="nTable"/>
              <w:spacing w:after="40"/>
              <w:rPr>
                <w:snapToGrid w:val="0"/>
              </w:rPr>
            </w:pPr>
            <w:r>
              <w:t>29 Nov 2012</w:t>
            </w:r>
          </w:p>
        </w:tc>
        <w:tc>
          <w:tcPr>
            <w:tcW w:w="2553" w:type="dxa"/>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7" w:type="dxa"/>
          </w:tcPr>
          <w:p>
            <w:pPr>
              <w:pStyle w:val="nTable"/>
              <w:spacing w:after="40"/>
              <w:ind w:right="113"/>
              <w:rPr>
                <w:i/>
                <w:snapToGrid w:val="0"/>
              </w:rPr>
            </w:pPr>
            <w:r>
              <w:rPr>
                <w:i/>
                <w:snapToGrid w:val="0"/>
              </w:rPr>
              <w:t>Mines Safety and Inspection Amendment Act 2014</w:t>
            </w:r>
            <w:r>
              <w:rPr>
                <w:snapToGrid w:val="0"/>
              </w:rPr>
              <w:t xml:space="preserve"> Pt. 2</w:t>
            </w:r>
          </w:p>
        </w:tc>
        <w:tc>
          <w:tcPr>
            <w:tcW w:w="1134" w:type="dxa"/>
          </w:tcPr>
          <w:p>
            <w:pPr>
              <w:pStyle w:val="nTable"/>
              <w:spacing w:after="40"/>
              <w:rPr>
                <w:snapToGrid w:val="0"/>
              </w:rPr>
            </w:pPr>
            <w:r>
              <w:rPr>
                <w:snapToGrid w:val="0"/>
              </w:rPr>
              <w:t>33 of 2014</w:t>
            </w:r>
          </w:p>
        </w:tc>
        <w:tc>
          <w:tcPr>
            <w:tcW w:w="1134" w:type="dxa"/>
          </w:tcPr>
          <w:p>
            <w:pPr>
              <w:pStyle w:val="nTable"/>
              <w:spacing w:after="40"/>
            </w:pPr>
            <w:r>
              <w:t>3 Dec 2014</w:t>
            </w:r>
          </w:p>
        </w:tc>
        <w:tc>
          <w:tcPr>
            <w:tcW w:w="2553" w:type="dxa"/>
          </w:tcPr>
          <w:p>
            <w:pPr>
              <w:pStyle w:val="nTable"/>
              <w:keepLines/>
              <w:tabs>
                <w:tab w:val="left" w:pos="893"/>
              </w:tabs>
              <w:spacing w:after="40"/>
              <w:rPr>
                <w:snapToGrid w:val="0"/>
              </w:rPr>
            </w:pPr>
            <w:r>
              <w:rPr>
                <w:snapToGrid w:val="0"/>
              </w:rPr>
              <w:t xml:space="preserve">6 Jun 2015 (see s. 2(b) and </w:t>
            </w:r>
            <w:r>
              <w:rPr>
                <w:i/>
                <w:snapToGrid w:val="0"/>
              </w:rPr>
              <w:t>Gazette</w:t>
            </w:r>
            <w:r>
              <w:rPr>
                <w:snapToGrid w:val="0"/>
              </w:rPr>
              <w:t xml:space="preserve"> 5 Jun 2015 p. 1971)</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pPr>
            <w:r>
              <w:rPr>
                <w:i/>
              </w:rPr>
              <w:t>Rail Safety National Law (WA) Act 2015</w:t>
            </w:r>
            <w:r>
              <w:t xml:space="preserve"> Pt. 5</w:t>
            </w:r>
          </w:p>
        </w:tc>
        <w:tc>
          <w:tcPr>
            <w:tcW w:w="1134" w:type="dxa"/>
            <w:tcBorders>
              <w:top w:val="nil"/>
              <w:bottom w:val="nil"/>
            </w:tcBorders>
            <w:shd w:val="clear" w:color="auto" w:fill="auto"/>
          </w:tcPr>
          <w:p>
            <w:pPr>
              <w:pStyle w:val="nTable"/>
              <w:spacing w:after="40"/>
            </w:pPr>
            <w:r>
              <w:t>21 of 2015</w:t>
            </w:r>
          </w:p>
        </w:tc>
        <w:tc>
          <w:tcPr>
            <w:tcW w:w="1134" w:type="dxa"/>
            <w:tcBorders>
              <w:top w:val="nil"/>
              <w:bottom w:val="nil"/>
            </w:tcBorders>
            <w:shd w:val="clear" w:color="auto" w:fill="auto"/>
          </w:tcPr>
          <w:p>
            <w:pPr>
              <w:pStyle w:val="nTable"/>
              <w:spacing w:after="40"/>
            </w:pPr>
            <w:r>
              <w:t>17 Sep 2015</w:t>
            </w:r>
          </w:p>
        </w:tc>
        <w:tc>
          <w:tcPr>
            <w:tcW w:w="2553" w:type="dxa"/>
            <w:tcBorders>
              <w:top w:val="nil"/>
              <w:bottom w:val="nil"/>
            </w:tcBorders>
            <w:shd w:val="clear" w:color="auto" w:fill="auto"/>
          </w:tcPr>
          <w:p>
            <w:pPr>
              <w:pStyle w:val="nTable"/>
              <w:spacing w:after="40"/>
            </w:pPr>
            <w:r>
              <w:t xml:space="preserve">2 Nov 2015 (see s. 2(b) and </w:t>
            </w:r>
            <w:r>
              <w:rPr>
                <w:i/>
              </w:rPr>
              <w:t xml:space="preserve">Gazette </w:t>
            </w:r>
            <w:r>
              <w:t>16 Oct 2015 p. 4149)</w:t>
            </w:r>
          </w:p>
        </w:tc>
      </w:tr>
      <w:tr>
        <w:tblPrEx>
          <w:tblBorders>
            <w:top w:val="single" w:sz="8" w:space="0" w:color="auto"/>
            <w:bottom w:val="single" w:sz="8" w:space="0" w:color="auto"/>
            <w:insideH w:val="single" w:sz="8" w:space="0" w:color="auto"/>
          </w:tblBorders>
        </w:tblPrEx>
        <w:tc>
          <w:tcPr>
            <w:tcW w:w="7088" w:type="dxa"/>
            <w:gridSpan w:val="4"/>
            <w:tcBorders>
              <w:top w:val="nil"/>
            </w:tcBorders>
            <w:shd w:val="clear" w:color="auto" w:fill="auto"/>
          </w:tcPr>
          <w:p>
            <w:pPr>
              <w:pStyle w:val="nTable"/>
              <w:spacing w:after="40"/>
            </w:pPr>
            <w:r>
              <w:rPr>
                <w:b/>
              </w:rPr>
              <w:t xml:space="preserve">Reprint 6: The </w:t>
            </w:r>
            <w:r>
              <w:rPr>
                <w:b/>
                <w:i/>
                <w:noProof/>
              </w:rPr>
              <w:t>Mines Safety and Inspection Act 1994</w:t>
            </w:r>
            <w:r>
              <w:rPr>
                <w:b/>
              </w:rPr>
              <w:t xml:space="preserve"> as at 22 Jan 2016</w:t>
            </w:r>
            <w:r>
              <w:t xml:space="preserve"> (includes amendments listed above)</w:t>
            </w:r>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 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825" w:name="_Toc438111757"/>
      <w:bookmarkStart w:id="826" w:name="_Toc438116482"/>
      <w:bookmarkStart w:id="827" w:name="_Toc440536058"/>
      <w:r>
        <w:rPr>
          <w:sz w:val="28"/>
        </w:rPr>
        <w:t>Defined terms</w:t>
      </w:r>
      <w:bookmarkEnd w:id="825"/>
      <w:bookmarkEnd w:id="826"/>
      <w:bookmarkEnd w:id="8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mine</w:t>
      </w:r>
      <w:r>
        <w:tab/>
        <w:t>53(4)</w:t>
      </w:r>
    </w:p>
    <w:p>
      <w:pPr>
        <w:pStyle w:val="DefinedTerms"/>
      </w:pPr>
      <w:r>
        <w:t>additional employees</w:t>
      </w:r>
      <w:r>
        <w:tab/>
        <w:t>55C(1)</w:t>
      </w:r>
    </w:p>
    <w:p>
      <w:pPr>
        <w:pStyle w:val="DefinedTerms"/>
      </w:pPr>
      <w:r>
        <w:t>adit</w:t>
      </w:r>
      <w:r>
        <w:tab/>
        <w:t>4(1)</w:t>
      </w:r>
    </w:p>
    <w:p>
      <w:pPr>
        <w:pStyle w:val="DefinedTerms"/>
      </w:pPr>
      <w:r>
        <w:t>agent</w:t>
      </w:r>
      <w:r>
        <w:tab/>
        <w:t>15C(1)</w:t>
      </w:r>
    </w:p>
    <w:p>
      <w:pPr>
        <w:pStyle w:val="DefinedTerms"/>
      </w:pPr>
      <w:r>
        <w:t>allowed period</w:t>
      </w:r>
      <w:r>
        <w:tab/>
        <w:t>62A(1)</w:t>
      </w:r>
    </w:p>
    <w:p>
      <w:pPr>
        <w:pStyle w:val="DefinedTerms"/>
      </w:pPr>
      <w:r>
        <w:t>alternate registered manager</w:t>
      </w:r>
      <w:r>
        <w:tab/>
        <w:t>4(1)</w:t>
      </w:r>
    </w:p>
    <w:p>
      <w:pPr>
        <w:pStyle w:val="DefinedTerms"/>
      </w:pPr>
      <w:r>
        <w:t>apprentice</w:t>
      </w:r>
      <w:r>
        <w:tab/>
        <w:t>4(1)</w:t>
      </w:r>
    </w:p>
    <w:p>
      <w:pPr>
        <w:pStyle w:val="DefinedTerms"/>
      </w:pPr>
      <w:r>
        <w:t>association</w:t>
      </w:r>
      <w:r>
        <w:tab/>
        <w:t>32(6), 32A(3)(a)</w:t>
      </w:r>
    </w:p>
    <w:p>
      <w:pPr>
        <w:pStyle w:val="DefinedTerms"/>
      </w:pPr>
      <w:r>
        <w:t>Australian Standard</w:t>
      </w:r>
      <w:r>
        <w:tab/>
        <w:t>4(1)</w:t>
      </w:r>
    </w:p>
    <w:p>
      <w:pPr>
        <w:pStyle w:val="DefinedTerms"/>
      </w:pPr>
      <w:r>
        <w:t>Australian/New Zealand Standard</w:t>
      </w:r>
      <w:r>
        <w:tab/>
        <w:t>4(1)</w:t>
      </w:r>
    </w:p>
    <w:p>
      <w:pPr>
        <w:pStyle w:val="DefinedTerms"/>
      </w:pPr>
      <w:r>
        <w:t>authorised person</w:t>
      </w:r>
      <w:r>
        <w:tab/>
        <w:t>102A(1)</w:t>
      </w:r>
    </w:p>
    <w:p>
      <w:pPr>
        <w:pStyle w:val="DefinedTerms"/>
      </w:pPr>
      <w:r>
        <w:t>Board of Examiners</w:t>
      </w:r>
      <w:r>
        <w:tab/>
        <w:t>4(1)</w:t>
      </w:r>
    </w:p>
    <w:p>
      <w:pPr>
        <w:pStyle w:val="DefinedTerms"/>
      </w:pPr>
      <w:r>
        <w:t>certificate of competency</w:t>
      </w:r>
      <w:r>
        <w:tab/>
        <w:t>4(1)</w:t>
      </w:r>
    </w:p>
    <w:p>
      <w:pPr>
        <w:pStyle w:val="DefinedTerms"/>
      </w:pPr>
      <w:r>
        <w:t>client</w:t>
      </w:r>
      <w:r>
        <w:tab/>
        <w:t>15C(2)</w:t>
      </w:r>
    </w:p>
    <w:p>
      <w:pPr>
        <w:pStyle w:val="DefinedTerms"/>
      </w:pPr>
      <w:r>
        <w:t>commute schedule</w:t>
      </w:r>
      <w:r>
        <w:tab/>
        <w:t>4(1), 33(3)</w:t>
      </w:r>
    </w:p>
    <w:p>
      <w:pPr>
        <w:pStyle w:val="DefinedTerms"/>
      </w:pPr>
      <w:r>
        <w:t>competent person</w:t>
      </w:r>
      <w:r>
        <w:tab/>
        <w:t>4(1)</w:t>
      </w:r>
    </w:p>
    <w:p>
      <w:pPr>
        <w:pStyle w:val="DefinedTerms"/>
      </w:pPr>
      <w:r>
        <w:t>conduct</w:t>
      </w:r>
      <w:r>
        <w:tab/>
        <w:t>102A(1)</w:t>
      </w:r>
    </w:p>
    <w:p>
      <w:pPr>
        <w:pStyle w:val="DefinedTerms"/>
      </w:pPr>
      <w:r>
        <w:t>consult</w:t>
      </w:r>
      <w:r>
        <w:tab/>
        <w:t>31BH(1)</w:t>
      </w:r>
    </w:p>
    <w:p>
      <w:pPr>
        <w:pStyle w:val="DefinedTerms"/>
      </w:pPr>
      <w:r>
        <w:t>consultation party</w:t>
      </w:r>
      <w:r>
        <w:tab/>
        <w:t>62A(1)</w:t>
      </w:r>
    </w:p>
    <w:p>
      <w:pPr>
        <w:pStyle w:val="DefinedTerms"/>
      </w:pPr>
      <w:r>
        <w:t>consulting parties</w:t>
      </w:r>
      <w:r>
        <w:tab/>
        <w:t>55A(1)</w:t>
      </w:r>
    </w:p>
    <w:p>
      <w:pPr>
        <w:pStyle w:val="DefinedTerms"/>
      </w:pPr>
      <w:r>
        <w:t>contractor</w:t>
      </w:r>
      <w:r>
        <w:tab/>
        <w:t>15A(1), 55B(1), 68B(1)</w:t>
      </w:r>
    </w:p>
    <w:p>
      <w:pPr>
        <w:pStyle w:val="DefinedTerms"/>
      </w:pPr>
      <w:r>
        <w:t>convicted</w:t>
      </w:r>
      <w:r>
        <w:tab/>
        <w:t>101B</w:t>
      </w:r>
    </w:p>
    <w:p>
      <w:pPr>
        <w:pStyle w:val="DefinedTerms"/>
      </w:pPr>
      <w:r>
        <w:t>court</w:t>
      </w:r>
      <w:r>
        <w:tab/>
        <w:t>101B</w:t>
      </w:r>
    </w:p>
    <w:p>
      <w:pPr>
        <w:pStyle w:val="DefinedTerms"/>
      </w:pPr>
      <w:r>
        <w:t>decline</w:t>
      </w:r>
      <w:r>
        <w:tab/>
        <w:t>4(1)</w:t>
      </w:r>
    </w:p>
    <w:p>
      <w:pPr>
        <w:pStyle w:val="DefinedTerms"/>
      </w:pPr>
      <w:r>
        <w:t>department</w:t>
      </w:r>
      <w:r>
        <w:tab/>
        <w:t>4(1)</w:t>
      </w:r>
    </w:p>
    <w:p>
      <w:pPr>
        <w:pStyle w:val="DefinedTerms"/>
      </w:pPr>
      <w:r>
        <w:t>deputy</w:t>
      </w:r>
      <w:r>
        <w:tab/>
        <w:t>4(1)</w:t>
      </w:r>
    </w:p>
    <w:p>
      <w:pPr>
        <w:pStyle w:val="DefinedTerms"/>
      </w:pPr>
      <w:r>
        <w:t>development</w:t>
      </w:r>
      <w:r>
        <w:tab/>
        <w:t>4(1)</w:t>
      </w:r>
    </w:p>
    <w:p>
      <w:pPr>
        <w:pStyle w:val="DefinedTerms"/>
      </w:pPr>
      <w:r>
        <w:t>development heading</w:t>
      </w:r>
      <w:r>
        <w:tab/>
        <w:t>4(1)</w:t>
      </w:r>
    </w:p>
    <w:p>
      <w:pPr>
        <w:pStyle w:val="DefinedTerms"/>
      </w:pPr>
      <w:r>
        <w:t>development opening</w:t>
      </w:r>
      <w:r>
        <w:tab/>
        <w:t>4(1)</w:t>
      </w:r>
    </w:p>
    <w:p>
      <w:pPr>
        <w:pStyle w:val="DefinedTerms"/>
      </w:pPr>
      <w:r>
        <w:t>disentitled employee</w:t>
      </w:r>
      <w:r>
        <w:tab/>
        <w:t>74A(1)</w:t>
      </w:r>
    </w:p>
    <w:p>
      <w:pPr>
        <w:pStyle w:val="DefinedTerms"/>
      </w:pPr>
      <w:r>
        <w:t>district inspector</w:t>
      </w:r>
      <w:r>
        <w:tab/>
        <w:t>4(1)</w:t>
      </w:r>
    </w:p>
    <w:p>
      <w:pPr>
        <w:pStyle w:val="DefinedTerms"/>
      </w:pPr>
      <w:r>
        <w:t>election</w:t>
      </w:r>
      <w:r>
        <w:tab/>
        <w:t>56(1)</w:t>
      </w:r>
    </w:p>
    <w:p>
      <w:pPr>
        <w:pStyle w:val="DefinedTerms"/>
      </w:pPr>
      <w:r>
        <w:t>Electoral Commissioner</w:t>
      </w:r>
      <w:r>
        <w:tab/>
        <w:t>4(1)</w:t>
      </w:r>
    </w:p>
    <w:p>
      <w:pPr>
        <w:pStyle w:val="DefinedTerms"/>
      </w:pPr>
      <w:r>
        <w:t>employed</w:t>
      </w:r>
      <w:r>
        <w:tab/>
        <w:t>104(1a)</w:t>
      </w:r>
    </w:p>
    <w:p>
      <w:pPr>
        <w:pStyle w:val="DefinedTerms"/>
      </w:pPr>
      <w:r>
        <w:t>employee</w:t>
      </w:r>
      <w:r>
        <w:tab/>
        <w:t>3(2), 4(1), 20A, 102A(1), 104(1a) and (4a)</w:t>
      </w:r>
    </w:p>
    <w:p>
      <w:pPr>
        <w:pStyle w:val="DefinedTerms"/>
      </w:pPr>
      <w:r>
        <w:t>employer</w:t>
      </w:r>
      <w:r>
        <w:tab/>
        <w:t>3(2), 4(1), 20A, 104(1a)</w:t>
      </w:r>
    </w:p>
    <w:p>
      <w:pPr>
        <w:pStyle w:val="DefinedTerms"/>
      </w:pPr>
      <w:r>
        <w:t>entitlements</w:t>
      </w:r>
      <w:r>
        <w:tab/>
        <w:t>62(2)</w:t>
      </w:r>
    </w:p>
    <w:p>
      <w:pPr>
        <w:pStyle w:val="DefinedTerms"/>
      </w:pPr>
      <w:r>
        <w:t>exploration manager</w:t>
      </w:r>
      <w:r>
        <w:tab/>
        <w:t>4(1)</w:t>
      </w:r>
    </w:p>
    <w:p>
      <w:pPr>
        <w:pStyle w:val="DefinedTerms"/>
      </w:pPr>
      <w:r>
        <w:t>exploration operations</w:t>
      </w:r>
      <w:r>
        <w:tab/>
        <w:t>4(1)</w:t>
      </w:r>
    </w:p>
    <w:p>
      <w:pPr>
        <w:pStyle w:val="DefinedTerms"/>
      </w:pPr>
      <w:r>
        <w:t>explosives</w:t>
      </w:r>
      <w:r>
        <w:tab/>
        <w:t>4(1)</w:t>
      </w:r>
    </w:p>
    <w:p>
      <w:pPr>
        <w:pStyle w:val="DefinedTerms"/>
      </w:pPr>
      <w:r>
        <w:t>foreman</w:t>
      </w:r>
      <w:r>
        <w:tab/>
        <w:t>4(1)</w:t>
      </w:r>
    </w:p>
    <w:p>
      <w:pPr>
        <w:pStyle w:val="DefinedTerms"/>
      </w:pPr>
      <w:r>
        <w:t>hazard</w:t>
      </w:r>
      <w:r>
        <w:tab/>
        <w:t>4(1)</w:t>
      </w:r>
    </w:p>
    <w:p>
      <w:pPr>
        <w:pStyle w:val="DefinedTerms"/>
      </w:pPr>
      <w:r>
        <w:t>hoist</w:t>
      </w:r>
      <w:r>
        <w:tab/>
        <w:t>4(1)</w:t>
      </w:r>
    </w:p>
    <w:p>
      <w:pPr>
        <w:pStyle w:val="DefinedTerms"/>
      </w:pPr>
      <w:r>
        <w:t>import</w:t>
      </w:r>
      <w:r>
        <w:tab/>
        <w:t>4(1)</w:t>
      </w:r>
    </w:p>
    <w:p>
      <w:pPr>
        <w:pStyle w:val="DefinedTerms"/>
      </w:pPr>
      <w:r>
        <w:t>improvement notice</w:t>
      </w:r>
      <w:r>
        <w:tab/>
        <w:t>4(1)</w:t>
      </w:r>
    </w:p>
    <w:p>
      <w:pPr>
        <w:pStyle w:val="DefinedTerms"/>
      </w:pPr>
      <w:r>
        <w:t>incline</w:t>
      </w:r>
      <w:r>
        <w:tab/>
        <w:t>4(1)</w:t>
      </w:r>
    </w:p>
    <w:p>
      <w:pPr>
        <w:pStyle w:val="DefinedTerms"/>
      </w:pPr>
      <w:r>
        <w:t>inspector</w:t>
      </w:r>
      <w:r>
        <w:tab/>
        <w:t>4(1), 21(1)(i), 26(5)</w:t>
      </w:r>
    </w:p>
    <w:p>
      <w:pPr>
        <w:pStyle w:val="DefinedTerms"/>
      </w:pPr>
      <w:r>
        <w:t>manager</w:t>
      </w:r>
      <w:r>
        <w:tab/>
        <w:t>4(1), 99(2), 99A(1)</w:t>
      </w:r>
    </w:p>
    <w:p>
      <w:pPr>
        <w:pStyle w:val="DefinedTerms"/>
      </w:pPr>
      <w:r>
        <w:t>managerial officer</w:t>
      </w:r>
      <w:r>
        <w:tab/>
        <w:t>102A(1)</w:t>
      </w:r>
    </w:p>
    <w:p>
      <w:pPr>
        <w:pStyle w:val="DefinedTerms"/>
      </w:pPr>
      <w:r>
        <w:t>mine</w:t>
      </w:r>
      <w:r>
        <w:tab/>
        <w:t>4(1), 15F(1), 63(1), 67B(1)</w:t>
      </w:r>
    </w:p>
    <w:p>
      <w:pPr>
        <w:pStyle w:val="DefinedTerms"/>
      </w:pPr>
      <w:r>
        <w:t>mineral</w:t>
      </w:r>
      <w:r>
        <w:tab/>
        <w:t>4(1)</w:t>
      </w:r>
    </w:p>
    <w:p>
      <w:pPr>
        <w:pStyle w:val="DefinedTerms"/>
      </w:pPr>
      <w:r>
        <w:t>Mines Survey Board</w:t>
      </w:r>
      <w:r>
        <w:tab/>
        <w:t>4(1)</w:t>
      </w:r>
    </w:p>
    <w:p>
      <w:pPr>
        <w:pStyle w:val="DefinedTerms"/>
      </w:pPr>
      <w:r>
        <w:t>Mining Industry Advisory Committee</w:t>
      </w:r>
      <w:r>
        <w:tab/>
        <w:t>4(1)</w:t>
      </w:r>
    </w:p>
    <w:p>
      <w:pPr>
        <w:pStyle w:val="DefinedTerms"/>
      </w:pPr>
      <w:r>
        <w:t>mining operations</w:t>
      </w:r>
      <w:r>
        <w:tab/>
        <w:t>4(1), 42(5)</w:t>
      </w:r>
    </w:p>
    <w:p>
      <w:pPr>
        <w:pStyle w:val="DefinedTerms"/>
      </w:pPr>
      <w:r>
        <w:t>offender</w:t>
      </w:r>
      <w:r>
        <w:tab/>
        <w:t>101C(1)(a)</w:t>
      </w:r>
    </w:p>
    <w:p>
      <w:pPr>
        <w:pStyle w:val="DefinedTerms"/>
      </w:pPr>
      <w:r>
        <w:t>officer</w:t>
      </w:r>
      <w:r>
        <w:tab/>
        <w:t>100A(1)</w:t>
      </w:r>
    </w:p>
    <w:p>
      <w:pPr>
        <w:pStyle w:val="DefinedTerms"/>
      </w:pPr>
      <w:r>
        <w:t>open cut</w:t>
      </w:r>
      <w:r>
        <w:tab/>
        <w:t>4(1)</w:t>
      </w:r>
    </w:p>
    <w:p>
      <w:pPr>
        <w:pStyle w:val="DefinedTerms"/>
      </w:pPr>
      <w:r>
        <w:t>open pit</w:t>
      </w:r>
      <w:r>
        <w:tab/>
        <w:t>4(1)</w:t>
      </w:r>
    </w:p>
    <w:p>
      <w:pPr>
        <w:pStyle w:val="DefinedTerms"/>
      </w:pPr>
      <w:r>
        <w:t>other responsible person</w:t>
      </w:r>
      <w:r>
        <w:tab/>
        <w:t>31AR(1)</w:t>
      </w:r>
    </w:p>
    <w:p>
      <w:pPr>
        <w:pStyle w:val="DefinedTerms"/>
      </w:pPr>
      <w:r>
        <w:t>Part VIB</w:t>
      </w:r>
      <w:r>
        <w:tab/>
        <w:t>102(2)(c)</w:t>
      </w:r>
    </w:p>
    <w:p>
      <w:pPr>
        <w:pStyle w:val="DefinedTerms"/>
      </w:pPr>
      <w:r>
        <w:t>person mentioned in subsection (1)(a)</w:t>
      </w:r>
      <w:r>
        <w:tab/>
        <w:t>15B(1)(a)</w:t>
      </w:r>
    </w:p>
    <w:p>
      <w:pPr>
        <w:pStyle w:val="DefinedTerms"/>
      </w:pPr>
      <w:r>
        <w:t>plan</w:t>
      </w:r>
      <w:r>
        <w:tab/>
        <w:t>4(1)</w:t>
      </w:r>
    </w:p>
    <w:p>
      <w:pPr>
        <w:pStyle w:val="DefinedTerms"/>
      </w:pPr>
      <w:r>
        <w:t>plant</w:t>
      </w:r>
      <w:r>
        <w:tab/>
        <w:t>4(1)</w:t>
      </w:r>
    </w:p>
    <w:p>
      <w:pPr>
        <w:pStyle w:val="DefinedTerms"/>
      </w:pPr>
      <w:r>
        <w:t>practicable</w:t>
      </w:r>
      <w:r>
        <w:tab/>
        <w:t>4(1)</w:t>
      </w:r>
    </w:p>
    <w:p>
      <w:pPr>
        <w:pStyle w:val="DefinedTerms"/>
      </w:pPr>
      <w:r>
        <w:t>prescribed requirements</w:t>
      </w:r>
      <w:r>
        <w:tab/>
        <w:t>62A(1)</w:t>
      </w:r>
    </w:p>
    <w:p>
      <w:pPr>
        <w:pStyle w:val="DefinedTerms"/>
      </w:pPr>
      <w:r>
        <w:t>principal</w:t>
      </w:r>
      <w:r>
        <w:tab/>
        <w:t>15A(1), 55B(1), 68B(1)</w:t>
      </w:r>
    </w:p>
    <w:p>
      <w:pPr>
        <w:pStyle w:val="DefinedTerms"/>
      </w:pPr>
      <w:r>
        <w:t>principal employer</w:t>
      </w:r>
      <w:r>
        <w:tab/>
        <w:t>4(1)</w:t>
      </w:r>
    </w:p>
    <w:p>
      <w:pPr>
        <w:pStyle w:val="DefinedTerms"/>
      </w:pPr>
      <w:r>
        <w:t>prohibition notice</w:t>
      </w:r>
      <w:r>
        <w:tab/>
        <w:t>4(1)</w:t>
      </w:r>
    </w:p>
    <w:p>
      <w:pPr>
        <w:pStyle w:val="DefinedTerms"/>
      </w:pPr>
      <w:r>
        <w:t>provisional improvement notice</w:t>
      </w:r>
      <w:r>
        <w:tab/>
        <w:t>4(1)</w:t>
      </w:r>
    </w:p>
    <w:p>
      <w:pPr>
        <w:pStyle w:val="DefinedTerms"/>
      </w:pPr>
      <w:r>
        <w:t>qualified representative</w:t>
      </w:r>
      <w:r>
        <w:tab/>
        <w:t>31BF</w:t>
      </w:r>
    </w:p>
    <w:p>
      <w:pPr>
        <w:pStyle w:val="DefinedTerms"/>
      </w:pPr>
      <w:r>
        <w:t>quarry</w:t>
      </w:r>
      <w:r>
        <w:tab/>
        <w:t>4(1)</w:t>
      </w:r>
    </w:p>
    <w:p>
      <w:pPr>
        <w:pStyle w:val="DefinedTerms"/>
      </w:pPr>
      <w:r>
        <w:t>quarry manager</w:t>
      </w:r>
      <w:r>
        <w:tab/>
        <w:t>4(1)</w:t>
      </w:r>
    </w:p>
    <w:p>
      <w:pPr>
        <w:pStyle w:val="DefinedTerms"/>
      </w:pPr>
      <w:r>
        <w:t>quarry operations</w:t>
      </w:r>
      <w:r>
        <w:tab/>
        <w:t>4(1)</w:t>
      </w:r>
    </w:p>
    <w:p>
      <w:pPr>
        <w:pStyle w:val="DefinedTerms"/>
      </w:pPr>
      <w:r>
        <w:t>radiation</w:t>
      </w:r>
      <w:r>
        <w:tab/>
        <w:t>4(1)</w:t>
      </w:r>
    </w:p>
    <w:p>
      <w:pPr>
        <w:pStyle w:val="DefinedTerms"/>
      </w:pPr>
      <w:r>
        <w:t>radioactive</w:t>
      </w:r>
      <w:r>
        <w:tab/>
        <w:t>4(1)</w:t>
      </w:r>
    </w:p>
    <w:p>
      <w:pPr>
        <w:pStyle w:val="DefinedTerms"/>
      </w:pPr>
      <w:r>
        <w:t>receiver</w:t>
      </w:r>
      <w:r>
        <w:tab/>
        <w:t>4(1)</w:t>
      </w:r>
    </w:p>
    <w:p>
      <w:pPr>
        <w:pStyle w:val="DefinedTerms"/>
      </w:pPr>
      <w:r>
        <w:t>record book</w:t>
      </w:r>
      <w:r>
        <w:tab/>
        <w:t>4(1)</w:t>
      </w:r>
    </w:p>
    <w:p>
      <w:pPr>
        <w:pStyle w:val="DefinedTerms"/>
      </w:pPr>
      <w:r>
        <w:t>registered manager</w:t>
      </w:r>
      <w:r>
        <w:tab/>
        <w:t>4(1)</w:t>
      </w:r>
    </w:p>
    <w:p>
      <w:pPr>
        <w:pStyle w:val="DefinedTerms"/>
      </w:pPr>
      <w:r>
        <w:t>relevant day</w:t>
      </w:r>
      <w:r>
        <w:tab/>
        <w:t>4B(1)</w:t>
      </w:r>
    </w:p>
    <w:p>
      <w:pPr>
        <w:pStyle w:val="DefinedTerms"/>
      </w:pPr>
      <w:r>
        <w:t>relevant employee</w:t>
      </w:r>
      <w:r>
        <w:tab/>
        <w:t>56(1), 59(5)</w:t>
      </w:r>
    </w:p>
    <w:p>
      <w:pPr>
        <w:pStyle w:val="DefinedTerms"/>
      </w:pPr>
      <w:r>
        <w:t>relevant offence</w:t>
      </w:r>
      <w:r>
        <w:tab/>
        <w:t>101B</w:t>
      </w:r>
    </w:p>
    <w:p>
      <w:pPr>
        <w:pStyle w:val="DefinedTerms"/>
      </w:pPr>
      <w:r>
        <w:t>relevant parties</w:t>
      </w:r>
      <w:r>
        <w:tab/>
        <w:t>67E(1)</w:t>
      </w:r>
    </w:p>
    <w:p>
      <w:pPr>
        <w:pStyle w:val="DefinedTerms"/>
      </w:pPr>
      <w:r>
        <w:t>relevant procedure</w:t>
      </w:r>
      <w:r>
        <w:tab/>
        <w:t>70(2)</w:t>
      </w:r>
    </w:p>
    <w:p>
      <w:pPr>
        <w:pStyle w:val="DefinedTerms"/>
      </w:pPr>
      <w:r>
        <w:t>relevant provision</w:t>
      </w:r>
      <w:r>
        <w:tab/>
        <w:t>33A(1)</w:t>
      </w:r>
    </w:p>
    <w:p>
      <w:pPr>
        <w:pStyle w:val="DefinedTerms"/>
      </w:pPr>
      <w:r>
        <w:t>repealed Acts</w:t>
      </w:r>
      <w:r>
        <w:tab/>
        <w:t>4(1)</w:t>
      </w:r>
    </w:p>
    <w:p>
      <w:pPr>
        <w:pStyle w:val="DefinedTerms"/>
      </w:pPr>
      <w:r>
        <w:t>residential premises</w:t>
      </w:r>
      <w:r>
        <w:tab/>
        <w:t>15D(1)</w:t>
      </w:r>
    </w:p>
    <w:p>
      <w:pPr>
        <w:pStyle w:val="DefinedTerms"/>
      </w:pPr>
      <w:r>
        <w:t>review notice</w:t>
      </w:r>
      <w:r>
        <w:tab/>
        <w:t>31BN(1)</w:t>
      </w:r>
    </w:p>
    <w:p>
      <w:pPr>
        <w:pStyle w:val="DefinedTerms"/>
      </w:pPr>
      <w:r>
        <w:t>reviewable decision</w:t>
      </w:r>
      <w:r>
        <w:tab/>
        <w:t>102AA(1)</w:t>
      </w:r>
    </w:p>
    <w:p>
      <w:pPr>
        <w:pStyle w:val="DefinedTerms"/>
      </w:pPr>
      <w:r>
        <w:t>rise</w:t>
      </w:r>
      <w:r>
        <w:tab/>
        <w:t>4(1)</w:t>
      </w:r>
    </w:p>
    <w:p>
      <w:pPr>
        <w:pStyle w:val="DefinedTerms"/>
      </w:pPr>
      <w:r>
        <w:t>risk</w:t>
      </w:r>
      <w:r>
        <w:tab/>
        <w:t>4(1)</w:t>
      </w:r>
    </w:p>
    <w:p>
      <w:pPr>
        <w:pStyle w:val="DefinedTerms"/>
      </w:pPr>
      <w:r>
        <w:t>rock</w:t>
      </w:r>
      <w:r>
        <w:tab/>
        <w:t>4(1)</w:t>
      </w:r>
    </w:p>
    <w:p>
      <w:pPr>
        <w:pStyle w:val="DefinedTerms"/>
      </w:pPr>
      <w:r>
        <w:t>safety and health committee</w:t>
      </w:r>
      <w:r>
        <w:tab/>
        <w:t>4(1)</w:t>
      </w:r>
    </w:p>
    <w:p>
      <w:pPr>
        <w:pStyle w:val="DefinedTerms"/>
      </w:pPr>
      <w:r>
        <w:t>safety and health magistrate</w:t>
      </w:r>
      <w:r>
        <w:tab/>
        <w:t>4(1)</w:t>
      </w:r>
    </w:p>
    <w:p>
      <w:pPr>
        <w:pStyle w:val="DefinedTerms"/>
      </w:pPr>
      <w:r>
        <w:t>safety and health representative</w:t>
      </w:r>
      <w:r>
        <w:tab/>
        <w:t>4(1), 70(2), 72(2aa)</w:t>
      </w:r>
    </w:p>
    <w:p>
      <w:pPr>
        <w:pStyle w:val="DefinedTerms"/>
      </w:pPr>
      <w:r>
        <w:t>safety and health representative for a mine</w:t>
      </w:r>
      <w:r>
        <w:tab/>
        <w:t>62A(2)</w:t>
      </w:r>
    </w:p>
    <w:p>
      <w:pPr>
        <w:pStyle w:val="DefinedTerms"/>
      </w:pPr>
      <w:r>
        <w:t>safety and health representative for the mine</w:t>
      </w:r>
      <w:r>
        <w:tab/>
        <w:t>62A(2), 77(3)</w:t>
      </w:r>
    </w:p>
    <w:p>
      <w:pPr>
        <w:pStyle w:val="DefinedTerms"/>
      </w:pPr>
      <w:r>
        <w:t>safety and health representative of that mine</w:t>
      </w:r>
      <w:r>
        <w:tab/>
        <w:t>21(5a)</w:t>
      </w:r>
    </w:p>
    <w:p>
      <w:pPr>
        <w:pStyle w:val="DefinedTerms"/>
      </w:pPr>
      <w:r>
        <w:t>scheme</w:t>
      </w:r>
      <w:r>
        <w:tab/>
        <w:t>55B(2)</w:t>
      </w:r>
    </w:p>
    <w:p>
      <w:pPr>
        <w:pStyle w:val="DefinedTerms"/>
      </w:pPr>
      <w:r>
        <w:t>self</w:t>
      </w:r>
      <w:r>
        <w:noBreakHyphen/>
        <w:t>employed person</w:t>
      </w:r>
      <w:r>
        <w:tab/>
        <w:t>4(1)</w:t>
      </w:r>
    </w:p>
    <w:p>
      <w:pPr>
        <w:pStyle w:val="DefinedTerms"/>
      </w:pPr>
      <w:r>
        <w:t>senior inspector</w:t>
      </w:r>
      <w:r>
        <w:tab/>
        <w:t>4(1)</w:t>
      </w:r>
    </w:p>
    <w:p>
      <w:pPr>
        <w:pStyle w:val="DefinedTerms"/>
      </w:pPr>
      <w:r>
        <w:t>shaft</w:t>
      </w:r>
      <w:r>
        <w:tab/>
        <w:t>4(1)</w:t>
      </w:r>
    </w:p>
    <w:p>
      <w:pPr>
        <w:pStyle w:val="DefinedTerms"/>
      </w:pPr>
      <w:r>
        <w:t>special inspector</w:t>
      </w:r>
      <w:r>
        <w:tab/>
        <w:t>4(1)</w:t>
      </w:r>
    </w:p>
    <w:p>
      <w:pPr>
        <w:pStyle w:val="DefinedTerms"/>
      </w:pPr>
      <w:r>
        <w:t>specified</w:t>
      </w:r>
      <w:r>
        <w:tab/>
        <w:t>6A(1), 101H(1), 104(3)</w:t>
      </w:r>
    </w:p>
    <w:p>
      <w:pPr>
        <w:pStyle w:val="DefinedTerms"/>
      </w:pPr>
      <w:r>
        <w:t>specified mine</w:t>
      </w:r>
      <w:r>
        <w:tab/>
        <w:t>101H(1)</w:t>
      </w:r>
    </w:p>
    <w:p>
      <w:pPr>
        <w:pStyle w:val="DefinedTerms"/>
      </w:pPr>
      <w:r>
        <w:t>State coal mining engineer</w:t>
      </w:r>
      <w:r>
        <w:tab/>
        <w:t>4(1)</w:t>
      </w:r>
    </w:p>
    <w:p>
      <w:pPr>
        <w:pStyle w:val="DefinedTerms"/>
      </w:pPr>
      <w:r>
        <w:t>State mining engineer</w:t>
      </w:r>
      <w:r>
        <w:tab/>
        <w:t>4(1)</w:t>
      </w:r>
    </w:p>
    <w:p>
      <w:pPr>
        <w:pStyle w:val="DefinedTerms"/>
      </w:pPr>
      <w:r>
        <w:t>superior officer</w:t>
      </w:r>
      <w:r>
        <w:tab/>
        <w:t>99A(1)</w:t>
      </w:r>
    </w:p>
    <w:p>
      <w:pPr>
        <w:pStyle w:val="DefinedTerms"/>
      </w:pPr>
      <w:r>
        <w:t>supervisor</w:t>
      </w:r>
      <w:r>
        <w:tab/>
        <w:t>4(1)</w:t>
      </w:r>
    </w:p>
    <w:p>
      <w:pPr>
        <w:pStyle w:val="DefinedTerms"/>
      </w:pPr>
      <w:r>
        <w:t>supply</w:t>
      </w:r>
      <w:r>
        <w:tab/>
        <w:t>4(1)</w:t>
      </w:r>
    </w:p>
    <w:p>
      <w:pPr>
        <w:pStyle w:val="DefinedTerms"/>
      </w:pPr>
      <w:r>
        <w:t>the mine</w:t>
      </w:r>
      <w:r>
        <w:tab/>
        <w:t>53(4)</w:t>
      </w:r>
    </w:p>
    <w:p>
      <w:pPr>
        <w:pStyle w:val="DefinedTerms"/>
      </w:pPr>
      <w:r>
        <w:t>to mine</w:t>
      </w:r>
      <w:r>
        <w:tab/>
        <w:t>4(1)</w:t>
      </w:r>
    </w:p>
    <w:p>
      <w:pPr>
        <w:pStyle w:val="DefinedTerms"/>
      </w:pPr>
      <w:r>
        <w:t>trade union</w:t>
      </w:r>
      <w:r>
        <w:tab/>
        <w:t>4(1)</w:t>
      </w:r>
    </w:p>
    <w:p>
      <w:pPr>
        <w:pStyle w:val="DefinedTerms"/>
      </w:pPr>
      <w:r>
        <w:t>Tribunal</w:t>
      </w:r>
      <w:r>
        <w:tab/>
        <w:t>4(1)</w:t>
      </w:r>
    </w:p>
    <w:p>
      <w:pPr>
        <w:pStyle w:val="DefinedTerms"/>
      </w:pPr>
      <w:r>
        <w:t>tunnel</w:t>
      </w:r>
      <w:r>
        <w:tab/>
        <w:t>4(1)</w:t>
      </w:r>
    </w:p>
    <w:p>
      <w:pPr>
        <w:pStyle w:val="DefinedTerms"/>
      </w:pPr>
      <w:r>
        <w:t>underground</w:t>
      </w:r>
      <w:r>
        <w:tab/>
        <w:t>4(1)</w:t>
      </w:r>
    </w:p>
    <w:p>
      <w:pPr>
        <w:pStyle w:val="DefinedTerms"/>
      </w:pPr>
      <w:r>
        <w:t>underground manager</w:t>
      </w:r>
      <w:r>
        <w:tab/>
        <w:t>4(1)</w:t>
      </w:r>
    </w:p>
    <w:p>
      <w:pPr>
        <w:pStyle w:val="DefinedTerms"/>
      </w:pPr>
      <w:r>
        <w:t>underground superintendent</w:t>
      </w:r>
      <w:r>
        <w:tab/>
        <w:t>4(1)</w:t>
      </w:r>
    </w:p>
    <w:p>
      <w:pPr>
        <w:pStyle w:val="DefinedTerms"/>
      </w:pPr>
      <w:r>
        <w:t>visitor</w:t>
      </w:r>
      <w:r>
        <w:tab/>
        <w:t>102A(2)(a)</w:t>
      </w:r>
    </w:p>
    <w:p>
      <w:pPr>
        <w:pStyle w:val="DefinedTerms"/>
      </w:pPr>
      <w:r>
        <w:t>winding engine</w:t>
      </w:r>
      <w:r>
        <w:tab/>
        <w:t>4(1)</w:t>
      </w:r>
    </w:p>
    <w:p>
      <w:pPr>
        <w:pStyle w:val="DefinedTerms"/>
      </w:pPr>
      <w:r>
        <w:t>winze</w:t>
      </w:r>
      <w:r>
        <w:tab/>
        <w:t>4(1)</w:t>
      </w:r>
    </w:p>
    <w:p>
      <w:pPr>
        <w:pStyle w:val="DefinedTerms"/>
      </w:pPr>
      <w:r>
        <w:t>worker</w:t>
      </w:r>
      <w:r>
        <w:tab/>
        <w:t>15B(1)(a), 15C(1)</w:t>
      </w:r>
    </w:p>
    <w:p>
      <w:pPr>
        <w:pStyle w:val="DefinedTerms"/>
      </w:pPr>
      <w:r>
        <w:t>workmen’s inspector</w:t>
      </w:r>
      <w:r>
        <w:tab/>
        <w:t>4(1)</w:t>
      </w:r>
    </w:p>
    <w:p>
      <w:pPr>
        <w:pStyle w:val="DefinedTerms"/>
      </w:pPr>
      <w:r>
        <w:t>workplace</w:t>
      </w:r>
      <w:r>
        <w:tab/>
        <w:t>4(1), 6A(1)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sz w:val="16"/>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Italic">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8" w:name="DefinedTerms"/>
    <w:bookmarkEnd w:id="82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9" w:name="Coversheet"/>
    <w:bookmarkEnd w:id="8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lvlText w:val="%1."/>
      <w:lvlJc w:val="left"/>
      <w:pPr>
        <w:tabs>
          <w:tab w:val="num" w:pos="1492"/>
        </w:tabs>
        <w:ind w:left="1492" w:hanging="360"/>
      </w:pPr>
    </w:lvl>
  </w:abstractNum>
  <w:abstractNum w:abstractNumId="1">
    <w:nsid w:val="FFFFFF7D"/>
    <w:multiLevelType w:val="singleLevel"/>
    <w:tmpl w:val="9F3C4584"/>
    <w:lvl w:ilvl="0">
      <w:start w:val="1"/>
      <w:numFmt w:val="decimal"/>
      <w:lvlText w:val="%1."/>
      <w:lvlJc w:val="left"/>
      <w:pPr>
        <w:tabs>
          <w:tab w:val="num" w:pos="1209"/>
        </w:tabs>
        <w:ind w:left="1209" w:hanging="360"/>
      </w:pPr>
    </w:lvl>
  </w:abstractNum>
  <w:abstractNum w:abstractNumId="2">
    <w:nsid w:val="FFFFFF7E"/>
    <w:multiLevelType w:val="singleLevel"/>
    <w:tmpl w:val="0E7AE548"/>
    <w:lvl w:ilvl="0">
      <w:start w:val="1"/>
      <w:numFmt w:val="decimal"/>
      <w:lvlText w:val="%1."/>
      <w:lvlJc w:val="left"/>
      <w:pPr>
        <w:tabs>
          <w:tab w:val="num" w:pos="926"/>
        </w:tabs>
        <w:ind w:left="926" w:hanging="360"/>
      </w:pPr>
    </w:lvl>
  </w:abstractNum>
  <w:abstractNum w:abstractNumId="3">
    <w:nsid w:val="FFFFFF7F"/>
    <w:multiLevelType w:val="singleLevel"/>
    <w:tmpl w:val="6A3E2C76"/>
    <w:lvl w:ilvl="0">
      <w:start w:val="1"/>
      <w:numFmt w:val="decimal"/>
      <w:lvlText w:val="%1."/>
      <w:lvlJc w:val="left"/>
      <w:pPr>
        <w:tabs>
          <w:tab w:val="num" w:pos="643"/>
        </w:tabs>
        <w:ind w:left="643" w:hanging="360"/>
      </w:pPr>
    </w:lvl>
  </w:abstractNum>
  <w:abstractNum w:abstractNumId="4">
    <w:nsid w:val="FFFFFF80"/>
    <w:multiLevelType w:val="singleLevel"/>
    <w:tmpl w:val="08C26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lvlText w:val="%1."/>
      <w:lvlJc w:val="left"/>
      <w:pPr>
        <w:tabs>
          <w:tab w:val="num" w:pos="360"/>
        </w:tabs>
        <w:ind w:left="360" w:hanging="360"/>
      </w:pPr>
    </w:lvl>
  </w:abstractNum>
  <w:abstractNum w:abstractNumId="9">
    <w:nsid w:val="FFFFFF89"/>
    <w:multiLevelType w:val="singleLevel"/>
    <w:tmpl w:val="FA2067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EC10CF5"/>
    <w:multiLevelType w:val="multilevel"/>
    <w:tmpl w:val="A02E7A8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5F4752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230"/>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 w:name="WAFER_20151106161232" w:val="UpdateStyles,UsedStyles"/>
    <w:docVar w:name="WAFER_20151106161232_GUID" w:val="1bcf4b38-465c-4f87-986b-3a9daa0fb9d7"/>
    <w:docVar w:name="WAFER_20160418102230" w:val="UsedStyles"/>
    <w:docVar w:name="WAFER_20160418102230_GUID" w:val="f06076bd-72a1-44ac-ba37-17890bf61b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200</Pages>
  <Words>49022</Words>
  <Characters>235311</Characters>
  <Application>Microsoft Office Word</Application>
  <DocSecurity>0</DocSecurity>
  <Lines>6359</Lines>
  <Paragraphs>3741</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280592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1994 - 06-a0-01</dc:title>
  <dc:subject/>
  <dc:creator/>
  <cp:keywords/>
  <dc:description/>
  <cp:lastModifiedBy>svcMRProcess</cp:lastModifiedBy>
  <cp:revision>4</cp:revision>
  <cp:lastPrinted>2016-01-28T01:44:00Z</cp:lastPrinted>
  <dcterms:created xsi:type="dcterms:W3CDTF">2019-05-11T16:08:00Z</dcterms:created>
  <dcterms:modified xsi:type="dcterms:W3CDTF">2019-05-11T16:08:00Z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DocumentType">
    <vt:lpwstr>Act</vt:lpwstr>
  </property>
  <property fmtid="{D5CDD505-2E9C-101B-9397-08002B2CF9AE}" pid="4" name="OwlsUID">
    <vt:i4>515</vt:i4>
  </property>
  <property fmtid="{D5CDD505-2E9C-101B-9397-08002B2CF9AE}" pid="5" name="ReprintedAsAt">
    <vt:filetime>2016-01-21T16:00:00Z</vt:filetime>
  </property>
  <property fmtid="{D5CDD505-2E9C-101B-9397-08002B2CF9AE}" pid="6" name="ReprintNo">
    <vt:lpwstr>6</vt:lpwstr>
  </property>
  <property fmtid="{D5CDD505-2E9C-101B-9397-08002B2CF9AE}" pid="7" name="AsAtDate">
    <vt:lpwstr>22 Jan 2016</vt:lpwstr>
  </property>
  <property fmtid="{D5CDD505-2E9C-101B-9397-08002B2CF9AE}" pid="8" name="Suffix">
    <vt:lpwstr>06-a0-01</vt:lpwstr>
  </property>
  <property fmtid="{D5CDD505-2E9C-101B-9397-08002B2CF9AE}" pid="9" name="CommencementDate">
    <vt:lpwstr>20160122</vt:lpwstr>
  </property>
</Properties>
</file>