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Credit (Administration)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Regulations 1985</w:t>
      </w:r>
      <w:r>
        <w:fldChar w:fldCharType="end"/>
      </w:r>
    </w:p>
    <w:p>
      <w:pPr>
        <w:pStyle w:val="Arrangement"/>
      </w:pPr>
      <w:r>
        <w:t>CONTENTS</w:t>
      </w:r>
    </w:p>
    <w:p>
      <w:pPr>
        <w:pStyle w:val="TOC4"/>
        <w:rPr>
          <w:noProof/>
          <w:sz w:val="24"/>
          <w:szCs w:val="24"/>
        </w:rPr>
      </w:pPr>
      <w:r>
        <w:rPr>
          <w:b/>
        </w:rPr>
        <w:fldChar w:fldCharType="begin"/>
      </w:r>
      <w:r>
        <w:rPr>
          <w:b/>
        </w:rPr>
        <w:instrText xml:space="preserve"> TOC \o "1</w:instrText>
      </w:r>
      <w:r>
        <w:rPr>
          <w:b/>
        </w:rPr>
        <w:noBreakHyphen/>
        <w:instrText>3" \t "Heading 5,4" \n 2</w:instrText>
      </w:r>
      <w:r>
        <w:rPr>
          <w:b/>
        </w:rPr>
        <w:noBreakHyphen/>
        <w:instrText>3 \t "yHeading 4,3,yHeading 5,4" \n 2</w:instrText>
      </w:r>
      <w:r>
        <w:rPr>
          <w:b/>
        </w:rPr>
        <w:noBreakHyphen/>
        <w:instrText xml:space="preserve">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_Toc107802550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_Toc107802551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_Toc107802552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Prescribed fees for an application for a licence (s.9)</w:t>
      </w:r>
      <w:r>
        <w:rPr>
          <w:noProof/>
        </w:rPr>
        <w:tab/>
      </w:r>
      <w:r>
        <w:rPr>
          <w:noProof/>
        </w:rPr>
        <w:fldChar w:fldCharType="begin"/>
      </w:r>
      <w:r>
        <w:rPr>
          <w:noProof/>
        </w:rPr>
        <w:instrText xml:space="preserve"> PAGEREF _Toc107802553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Duplicate licence (s.16(2))</w:t>
      </w:r>
      <w:r>
        <w:rPr>
          <w:noProof/>
        </w:rPr>
        <w:tab/>
      </w:r>
      <w:r>
        <w:rPr>
          <w:noProof/>
        </w:rPr>
        <w:fldChar w:fldCharType="begin"/>
      </w:r>
      <w:r>
        <w:rPr>
          <w:noProof/>
        </w:rPr>
        <w:instrText xml:space="preserve"> PAGEREF _Toc107802554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Inspection fees (s.19)</w:t>
      </w:r>
      <w:r>
        <w:rPr>
          <w:noProof/>
        </w:rPr>
        <w:tab/>
      </w:r>
      <w:r>
        <w:rPr>
          <w:noProof/>
        </w:rPr>
        <w:fldChar w:fldCharType="begin"/>
      </w:r>
      <w:r>
        <w:rPr>
          <w:noProof/>
        </w:rPr>
        <w:instrText xml:space="preserve"> PAGEREF _Toc107802555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Licence fee (s.21(1))</w:t>
      </w:r>
      <w:r>
        <w:rPr>
          <w:noProof/>
        </w:rPr>
        <w:tab/>
      </w:r>
      <w:r>
        <w:rPr>
          <w:noProof/>
        </w:rPr>
        <w:fldChar w:fldCharType="begin"/>
      </w:r>
      <w:r>
        <w:rPr>
          <w:noProof/>
        </w:rPr>
        <w:instrText xml:space="preserve"> PAGEREF _Toc107802556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7A</w:t>
      </w:r>
      <w:r>
        <w:rPr>
          <w:noProof/>
          <w:snapToGrid w:val="0"/>
          <w:szCs w:val="24"/>
        </w:rPr>
        <w:t>.</w:t>
      </w:r>
      <w:r>
        <w:rPr>
          <w:noProof/>
          <w:sz w:val="24"/>
          <w:szCs w:val="24"/>
        </w:rPr>
        <w:tab/>
      </w:r>
      <w:r>
        <w:rPr>
          <w:noProof/>
          <w:snapToGrid w:val="0"/>
          <w:szCs w:val="24"/>
        </w:rPr>
        <w:t>Late fee under s.21(5)</w:t>
      </w:r>
      <w:r>
        <w:rPr>
          <w:noProof/>
        </w:rPr>
        <w:tab/>
      </w:r>
      <w:r>
        <w:rPr>
          <w:noProof/>
        </w:rPr>
        <w:fldChar w:fldCharType="begin"/>
      </w:r>
      <w:r>
        <w:rPr>
          <w:noProof/>
        </w:rPr>
        <w:instrText xml:space="preserve"> PAGEREF _Toc107802557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Prescribed officer (s.49(1)(b))</w:t>
      </w:r>
      <w:r>
        <w:rPr>
          <w:noProof/>
        </w:rPr>
        <w:tab/>
      </w:r>
      <w:r>
        <w:rPr>
          <w:noProof/>
        </w:rPr>
        <w:fldChar w:fldCharType="begin"/>
      </w:r>
      <w:r>
        <w:rPr>
          <w:noProof/>
        </w:rPr>
        <w:instrText xml:space="preserve"> PAGEREF _Toc107802558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26"/>
        </w:rPr>
        <w:t>Notes</w:t>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Credit (Administration) Act 1984</w:t>
      </w:r>
    </w:p>
    <w:p>
      <w:pPr>
        <w:pStyle w:val="NameofActReg"/>
        <w:spacing w:before="360" w:after="480"/>
      </w:pPr>
      <w:r>
        <w:t>Credit (Administration) Regulations 1985</w:t>
      </w:r>
    </w:p>
    <w:p>
      <w:pPr>
        <w:pStyle w:val="Heading5"/>
        <w:spacing w:before="120"/>
        <w:rPr>
          <w:snapToGrid w:val="0"/>
        </w:rPr>
      </w:pPr>
      <w:bookmarkStart w:id="1" w:name="_Toc434909990"/>
      <w:bookmarkStart w:id="2" w:name="_Toc107802550"/>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3" w:name="_Toc434909991"/>
      <w:bookmarkStart w:id="4" w:name="_Toc107802551"/>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5" w:name="_Toc434909992"/>
      <w:bookmarkStart w:id="6" w:name="_Toc107802552"/>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the Act</w:t>
      </w:r>
      <w:r>
        <w:rPr>
          <w:b/>
        </w:rPr>
        <w:t>”</w:t>
      </w:r>
      <w:r>
        <w:t xml:space="preserve"> means the </w:t>
      </w:r>
      <w:r>
        <w:rPr>
          <w:i/>
        </w:rPr>
        <w:t>Credit (Administration) Act 1984</w:t>
      </w:r>
      <w:r>
        <w:t>;</w:t>
      </w:r>
    </w:p>
    <w:p>
      <w:pPr>
        <w:pStyle w:val="Defstart"/>
      </w:pPr>
      <w:r>
        <w:rPr>
          <w:b/>
        </w:rPr>
        <w:tab/>
        <w:t>“</w:t>
      </w:r>
      <w:r>
        <w:rPr>
          <w:rStyle w:val="CharDefText"/>
        </w:rPr>
        <w:t>the Credit Act</w:t>
      </w:r>
      <w:r>
        <w:rPr>
          <w:b/>
        </w:rPr>
        <w:t>”</w:t>
      </w:r>
      <w:r>
        <w:t xml:space="preserve"> means the </w:t>
      </w:r>
      <w:r>
        <w:rPr>
          <w:i/>
        </w:rPr>
        <w:t>Credit Act 1984</w:t>
      </w:r>
      <w:r>
        <w:t>.</w:t>
      </w:r>
    </w:p>
    <w:p>
      <w:pPr>
        <w:pStyle w:val="Heading5"/>
        <w:spacing w:before="120"/>
        <w:rPr>
          <w:snapToGrid w:val="0"/>
        </w:rPr>
      </w:pPr>
      <w:bookmarkStart w:id="7" w:name="_Toc434909993"/>
      <w:bookmarkStart w:id="8" w:name="_Toc107802553"/>
      <w:r>
        <w:rPr>
          <w:rStyle w:val="CharSectno"/>
        </w:rPr>
        <w:t>4</w:t>
      </w:r>
      <w:r>
        <w:rPr>
          <w:snapToGrid w:val="0"/>
        </w:rPr>
        <w:t>.</w:t>
      </w:r>
      <w:r>
        <w:rPr>
          <w:snapToGrid w:val="0"/>
        </w:rPr>
        <w:tab/>
        <w:t>Prescribed fees for an application for a licence (s.9)</w:t>
      </w:r>
      <w:bookmarkEnd w:id="7"/>
      <w:bookmarkEnd w:id="8"/>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r>
        <w:rPr>
          <w:snapToGrid w:val="0"/>
          <w:position w:val="-30"/>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o:ole="" fillcolor="window">
            <v:imagedata r:id="rId20" o:title=""/>
          </v:shape>
          <o:OLEObject Type="Embed" ProgID="Equation.3" ShapeID="_x0000_i1025" DrawAspect="Content" ObjectID="_1643715679" r:id="rId21"/>
        </w:object>
      </w:r>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r>
        <w:rPr>
          <w:position w:val="-30"/>
        </w:rPr>
        <w:object w:dxaOrig="1140" w:dyaOrig="680">
          <v:shape id="_x0000_i1026" type="#_x0000_t75" style="width:57pt;height:33.75pt" o:ole="" fillcolor="window">
            <v:imagedata r:id="rId20" o:title=""/>
          </v:shape>
          <o:OLEObject Type="Embed" ProgID="Equation.3" ShapeID="_x0000_i1026" DrawAspect="Content" ObjectID="_1643715680" r:id="rId22"/>
        </w:object>
      </w:r>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$239 and shall not exceed $16 292.</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previous licence</w:t>
      </w:r>
      <w:r>
        <w:rPr>
          <w:b/>
        </w:rPr>
        <w:t>”</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t>“</w:t>
      </w:r>
      <w:bookmarkStart w:id="9" w:name="endcomma"/>
      <w:bookmarkEnd w:id="9"/>
      <w:r>
        <w:rPr>
          <w:rStyle w:val="CharDefText"/>
        </w:rPr>
        <w:t>relevant amount</w:t>
      </w:r>
      <w:r>
        <w:rPr>
          <w:b/>
        </w:rPr>
        <w:t>”</w:t>
      </w:r>
      <w:r>
        <w:t xml:space="preserve"> </w:t>
      </w:r>
      <w:bookmarkStart w:id="10" w:name="comma"/>
      <w:bookmarkEnd w:id="10"/>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in Gazette 3 May 1985 p.1586); amended in Gazette 31 May 1985 p.1903; 21 June 1985 p.2260; 13 June 1986 p.1996; 4 September 1987 p.3517; 29 July 1988 p.2563; 30 June 1989 p.1974; 1 August 1990 p.3651; 13 December 1991 p.6158; 14 August 1992 p.4022; 30 November 1993 pp.6408</w:t>
      </w:r>
      <w:r>
        <w:noBreakHyphen/>
        <w:t xml:space="preserve">09.] </w:t>
      </w:r>
    </w:p>
    <w:p>
      <w:pPr>
        <w:pStyle w:val="Heading5"/>
        <w:rPr>
          <w:snapToGrid w:val="0"/>
        </w:rPr>
      </w:pPr>
      <w:bookmarkStart w:id="11" w:name="_Toc434909994"/>
      <w:bookmarkStart w:id="12" w:name="_Toc107802554"/>
      <w:r>
        <w:rPr>
          <w:rStyle w:val="CharSectno"/>
        </w:rPr>
        <w:t>5</w:t>
      </w:r>
      <w:r>
        <w:rPr>
          <w:snapToGrid w:val="0"/>
        </w:rPr>
        <w:t>.</w:t>
      </w:r>
      <w:r>
        <w:rPr>
          <w:snapToGrid w:val="0"/>
        </w:rPr>
        <w:tab/>
        <w:t>Duplicate licence (s.16(2))</w:t>
      </w:r>
      <w:bookmarkEnd w:id="11"/>
      <w:bookmarkEnd w:id="12"/>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$21.</w:t>
      </w:r>
    </w:p>
    <w:p>
      <w:pPr>
        <w:pStyle w:val="Footnotesection"/>
      </w:pPr>
      <w:r>
        <w:tab/>
        <w:t xml:space="preserve">[Regulation 5 amended in Gazette 4 September 1987 p.3517; 29 July 1988 p.2563; 30 June 1989 p.1974; 30 November 1993 p.6409.] </w:t>
      </w:r>
    </w:p>
    <w:p>
      <w:pPr>
        <w:pStyle w:val="Heading5"/>
        <w:rPr>
          <w:snapToGrid w:val="0"/>
        </w:rPr>
      </w:pPr>
      <w:bookmarkStart w:id="13" w:name="_Toc434909995"/>
      <w:bookmarkStart w:id="14" w:name="_Toc107802555"/>
      <w:r>
        <w:rPr>
          <w:rStyle w:val="CharSectno"/>
        </w:rPr>
        <w:t>6</w:t>
      </w:r>
      <w:r>
        <w:rPr>
          <w:snapToGrid w:val="0"/>
        </w:rPr>
        <w:t>.</w:t>
      </w:r>
      <w:r>
        <w:rPr>
          <w:snapToGrid w:val="0"/>
        </w:rPr>
        <w:tab/>
        <w:t>Inspection fees (s.19)</w:t>
      </w:r>
      <w:bookmarkEnd w:id="13"/>
      <w:bookmarkEnd w:id="14"/>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 $122.</w:t>
      </w:r>
    </w:p>
    <w:p>
      <w:pPr>
        <w:pStyle w:val="Footnotesection"/>
      </w:pPr>
      <w:r>
        <w:tab/>
        <w:t xml:space="preserve">[Regulation 6 inserted in Gazette 1 August 1990 p.3651; amended in Gazette 13 December 1991 p.6158; 14 August 1992 p.4023; 30 November 1993 p.6409.] </w:t>
      </w:r>
    </w:p>
    <w:p>
      <w:pPr>
        <w:pStyle w:val="Heading5"/>
        <w:rPr>
          <w:snapToGrid w:val="0"/>
        </w:rPr>
      </w:pPr>
      <w:bookmarkStart w:id="15" w:name="_Toc434909996"/>
      <w:bookmarkStart w:id="16" w:name="_Toc107802556"/>
      <w:r>
        <w:rPr>
          <w:rStyle w:val="CharSectno"/>
        </w:rPr>
        <w:t>7</w:t>
      </w:r>
      <w:r>
        <w:rPr>
          <w:snapToGrid w:val="0"/>
        </w:rPr>
        <w:t>.</w:t>
      </w:r>
      <w:r>
        <w:rPr>
          <w:snapToGrid w:val="0"/>
        </w:rPr>
        <w:tab/>
        <w:t>Licence fee (s.21(1))</w:t>
      </w:r>
      <w:bookmarkEnd w:id="15"/>
      <w:bookmarkEnd w:id="16"/>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r>
        <w:rPr>
          <w:snapToGrid w:val="0"/>
          <w:position w:val="-30"/>
        </w:rPr>
        <w:object w:dxaOrig="1140" w:dyaOrig="680">
          <v:shape id="_x0000_i1027" type="#_x0000_t75" style="width:57pt;height:33.75pt" o:ole="" fillcolor="window">
            <v:imagedata r:id="rId23" o:title=""/>
          </v:shape>
          <o:OLEObject Type="Embed" ProgID="Equation.3" ShapeID="_x0000_i1027" DrawAspect="Content" ObjectID="_1643715681" r:id="rId24"/>
        </w:object>
      </w:r>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$239 and shall not exceed $16 292.</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 xml:space="preserve">[Regulation 7 amended in Gazette 21 Jun 1985 p. 2261; 13 Jun 1986 p. 1996; 4 Sep 1987 p. 3517; 29 Jul 1988 p. 2563; 30 Jun 1989 p. 1974; 1 Aug 1990 p. 3651; 13 Dec 1991 p. 6158; 14 Aug 1992 p. 4023; 28 Jun 2005 p. 2902.] </w:t>
      </w:r>
    </w:p>
    <w:p>
      <w:pPr>
        <w:pStyle w:val="Heading5"/>
        <w:rPr>
          <w:snapToGrid w:val="0"/>
        </w:rPr>
      </w:pPr>
      <w:bookmarkStart w:id="17" w:name="_Toc434909997"/>
      <w:bookmarkStart w:id="18" w:name="_Toc107802557"/>
      <w:r>
        <w:rPr>
          <w:rStyle w:val="CharSectno"/>
        </w:rPr>
        <w:t>7A</w:t>
      </w:r>
      <w:r>
        <w:rPr>
          <w:snapToGrid w:val="0"/>
        </w:rPr>
        <w:t>.</w:t>
      </w:r>
      <w:r>
        <w:rPr>
          <w:snapToGrid w:val="0"/>
        </w:rPr>
        <w:tab/>
        <w:t>Late fee under s.21(5)</w:t>
      </w:r>
      <w:bookmarkEnd w:id="17"/>
      <w:bookmarkEnd w:id="18"/>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 xml:space="preserve">[Regulation 7A inserted in Gazette 29 July 1988 p.2563.] </w:t>
      </w:r>
    </w:p>
    <w:p>
      <w:pPr>
        <w:pStyle w:val="Heading5"/>
        <w:rPr>
          <w:snapToGrid w:val="0"/>
        </w:rPr>
      </w:pPr>
      <w:bookmarkStart w:id="19" w:name="_Toc434909998"/>
      <w:bookmarkStart w:id="20" w:name="_Toc107802558"/>
      <w:r>
        <w:rPr>
          <w:rStyle w:val="CharSectno"/>
        </w:rPr>
        <w:t>8</w:t>
      </w:r>
      <w:r>
        <w:rPr>
          <w:snapToGrid w:val="0"/>
        </w:rPr>
        <w:t>.</w:t>
      </w:r>
      <w:r>
        <w:rPr>
          <w:snapToGrid w:val="0"/>
        </w:rPr>
        <w:tab/>
        <w:t>Prescribed officer (s.49(1)(b))</w:t>
      </w:r>
      <w:bookmarkEnd w:id="19"/>
      <w:bookmarkEnd w:id="20"/>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 xml:space="preserve">[Regulation 8 inserted in Gazette 10 October 1986 p.3875.] </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pPr>
      <w:bookmarkStart w:id="21" w:name="_Toc107802559"/>
      <w:r>
        <w:t>Notes</w:t>
      </w:r>
      <w:bookmarkEnd w:id="21"/>
    </w:p>
    <w:p>
      <w:pPr>
        <w:pStyle w:val="nSubsection"/>
        <w:rPr>
          <w:snapToGrid w:val="0"/>
        </w:rPr>
      </w:pPr>
      <w:r>
        <w:rPr>
          <w:snapToGrid w:val="0"/>
          <w:vertAlign w:val="superscript"/>
        </w:rPr>
        <w:t>1.</w:t>
      </w:r>
      <w:r>
        <w:rPr>
          <w:snapToGrid w:val="0"/>
          <w:vertAlign w:val="superscript"/>
        </w:rPr>
        <w:tab/>
      </w:r>
      <w:r>
        <w:rPr>
          <w:snapToGrid w:val="0"/>
        </w:rPr>
        <w:t xml:space="preserve">This reprint is a compilation of the </w:t>
      </w:r>
      <w:r>
        <w:rPr>
          <w:i/>
          <w:snapToGrid w:val="0"/>
        </w:rPr>
        <w:t>Credit (Administration) Regulations 1985</w:t>
      </w:r>
      <w:r>
        <w:rPr>
          <w:snapToGrid w:val="0"/>
        </w:rPr>
        <w:t xml:space="preserve"> and includes the amendments referred to in the following Table.</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Credit (Administration) Regulations 1985</w:t>
            </w:r>
          </w:p>
        </w:tc>
        <w:tc>
          <w:tcPr>
            <w:tcW w:w="1276" w:type="dxa"/>
          </w:tcPr>
          <w:p>
            <w:pPr>
              <w:pStyle w:val="nTable"/>
              <w:spacing w:after="40"/>
              <w:rPr>
                <w:sz w:val="19"/>
              </w:rPr>
            </w:pPr>
            <w:r>
              <w:rPr>
                <w:sz w:val="19"/>
              </w:rPr>
              <w:t>22 Feb 1985 p. 699</w:t>
            </w:r>
            <w:r>
              <w:rPr>
                <w:sz w:val="19"/>
              </w:rPr>
              <w:noBreakHyphen/>
              <w:t>700</w:t>
            </w:r>
          </w:p>
        </w:tc>
        <w:tc>
          <w:tcPr>
            <w:tcW w:w="2693" w:type="dxa"/>
          </w:tcPr>
          <w:p>
            <w:pPr>
              <w:pStyle w:val="nTable"/>
              <w:spacing w:after="40"/>
              <w:rPr>
                <w:sz w:val="19"/>
              </w:rPr>
            </w:pPr>
            <w:r>
              <w:rPr>
                <w:sz w:val="19"/>
              </w:rPr>
              <w:t>1 Mar 1985 (see r. 2)</w:t>
            </w:r>
          </w:p>
        </w:tc>
      </w:tr>
      <w:tr>
        <w:trPr>
          <w:cantSplit/>
        </w:trPr>
        <w:tc>
          <w:tcPr>
            <w:tcW w:w="3118" w:type="dxa"/>
          </w:tcPr>
          <w:p>
            <w:pPr>
              <w:pStyle w:val="nTable"/>
              <w:spacing w:after="40"/>
              <w:ind w:right="113"/>
              <w:rPr>
                <w:i/>
                <w:sz w:val="19"/>
              </w:rPr>
            </w:pPr>
            <w:r>
              <w:rPr>
                <w:i/>
                <w:sz w:val="19"/>
              </w:rPr>
              <w:t>Credit (Administration) Amendment Regulations 1985</w:t>
            </w:r>
          </w:p>
        </w:tc>
        <w:tc>
          <w:tcPr>
            <w:tcW w:w="1276" w:type="dxa"/>
          </w:tcPr>
          <w:p>
            <w:pPr>
              <w:pStyle w:val="nTable"/>
              <w:spacing w:after="40"/>
              <w:rPr>
                <w:sz w:val="19"/>
              </w:rPr>
            </w:pPr>
            <w:r>
              <w:rPr>
                <w:sz w:val="19"/>
              </w:rPr>
              <w:t>31 May 1985 p. 1903</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i/>
                <w:sz w:val="19"/>
              </w:rPr>
            </w:pPr>
            <w:r>
              <w:rPr>
                <w:i/>
                <w:sz w:val="19"/>
              </w:rPr>
              <w:t>Credit (Administration) Amendment Regulations (No. 2) 1985</w:t>
            </w:r>
          </w:p>
        </w:tc>
        <w:tc>
          <w:tcPr>
            <w:tcW w:w="1276" w:type="dxa"/>
          </w:tcPr>
          <w:p>
            <w:pPr>
              <w:pStyle w:val="nTable"/>
              <w:spacing w:after="40"/>
              <w:rPr>
                <w:sz w:val="19"/>
              </w:rPr>
            </w:pPr>
            <w:r>
              <w:rPr>
                <w:sz w:val="19"/>
              </w:rPr>
              <w:t>21 Jun 1985 p. 2260</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i/>
                <w:sz w:val="19"/>
              </w:rPr>
            </w:pPr>
            <w:r>
              <w:rPr>
                <w:i/>
                <w:sz w:val="19"/>
              </w:rPr>
              <w:t>Credit (Administration) Amendment Regulations 1986</w:t>
            </w:r>
          </w:p>
        </w:tc>
        <w:tc>
          <w:tcPr>
            <w:tcW w:w="1276" w:type="dxa"/>
          </w:tcPr>
          <w:p>
            <w:pPr>
              <w:pStyle w:val="nTable"/>
              <w:spacing w:after="40"/>
              <w:rPr>
                <w:sz w:val="19"/>
              </w:rPr>
            </w:pPr>
            <w:r>
              <w:rPr>
                <w:sz w:val="19"/>
              </w:rPr>
              <w:t>13 Jun 1986 p. 1996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i/>
                <w:sz w:val="19"/>
              </w:rPr>
            </w:pPr>
            <w:r>
              <w:rPr>
                <w:i/>
                <w:sz w:val="19"/>
              </w:rPr>
              <w:t>Credit (Administration) Amendment Regulations (No. 2) 1986</w:t>
            </w:r>
          </w:p>
        </w:tc>
        <w:tc>
          <w:tcPr>
            <w:tcW w:w="1276" w:type="dxa"/>
          </w:tcPr>
          <w:p>
            <w:pPr>
              <w:pStyle w:val="nTable"/>
              <w:spacing w:after="40"/>
              <w:rPr>
                <w:sz w:val="19"/>
              </w:rPr>
            </w:pPr>
            <w:r>
              <w:rPr>
                <w:sz w:val="19"/>
              </w:rPr>
              <w:t>10 Oct 1986 p. 3875</w:t>
            </w:r>
          </w:p>
        </w:tc>
        <w:tc>
          <w:tcPr>
            <w:tcW w:w="2693" w:type="dxa"/>
          </w:tcPr>
          <w:p>
            <w:pPr>
              <w:pStyle w:val="nTable"/>
              <w:spacing w:after="40"/>
              <w:rPr>
                <w:sz w:val="19"/>
              </w:rPr>
            </w:pPr>
            <w:r>
              <w:rPr>
                <w:sz w:val="19"/>
              </w:rPr>
              <w:t>10 Oct 1986</w:t>
            </w:r>
          </w:p>
        </w:tc>
      </w:tr>
      <w:tr>
        <w:trPr>
          <w:cantSplit/>
        </w:trPr>
        <w:tc>
          <w:tcPr>
            <w:tcW w:w="3118" w:type="dxa"/>
          </w:tcPr>
          <w:p>
            <w:pPr>
              <w:pStyle w:val="nTable"/>
              <w:spacing w:after="40"/>
              <w:ind w:right="113"/>
              <w:rPr>
                <w:i/>
                <w:sz w:val="19"/>
              </w:rPr>
            </w:pPr>
            <w:r>
              <w:rPr>
                <w:i/>
                <w:sz w:val="19"/>
              </w:rPr>
              <w:t>Credit (Administration)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i/>
                <w:sz w:val="19"/>
              </w:rPr>
            </w:pPr>
            <w:r>
              <w:rPr>
                <w:i/>
                <w:sz w:val="19"/>
              </w:rPr>
              <w:t>Credit (Administration) Amendment Regulations 1988</w:t>
            </w:r>
          </w:p>
        </w:tc>
        <w:tc>
          <w:tcPr>
            <w:tcW w:w="1276" w:type="dxa"/>
          </w:tcPr>
          <w:p>
            <w:pPr>
              <w:pStyle w:val="nTable"/>
              <w:spacing w:after="40"/>
              <w:rPr>
                <w:sz w:val="19"/>
              </w:rPr>
            </w:pPr>
            <w:r>
              <w:rPr>
                <w:sz w:val="19"/>
              </w:rPr>
              <w:t>29 Jul 1988 p. 2563</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i/>
                <w:sz w:val="19"/>
              </w:rPr>
            </w:pPr>
            <w:r>
              <w:rPr>
                <w:i/>
                <w:sz w:val="19"/>
              </w:rPr>
              <w:t>Credit (Administration)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Credit (Administration) Amendment Regulations 1990</w:t>
            </w:r>
          </w:p>
        </w:tc>
        <w:tc>
          <w:tcPr>
            <w:tcW w:w="1276" w:type="dxa"/>
          </w:tcPr>
          <w:p>
            <w:pPr>
              <w:pStyle w:val="nTable"/>
              <w:spacing w:after="40"/>
              <w:rPr>
                <w:sz w:val="19"/>
              </w:rPr>
            </w:pPr>
            <w:r>
              <w:rPr>
                <w:sz w:val="19"/>
              </w:rPr>
              <w:t>1 Aug 1990 p. 3651</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i/>
                <w:sz w:val="19"/>
              </w:rPr>
            </w:pPr>
            <w:r>
              <w:rPr>
                <w:i/>
                <w:sz w:val="19"/>
              </w:rPr>
              <w:t>Credit (Administration) Amendment Regulations 1991</w:t>
            </w:r>
          </w:p>
        </w:tc>
        <w:tc>
          <w:tcPr>
            <w:tcW w:w="1276" w:type="dxa"/>
          </w:tcPr>
          <w:p>
            <w:pPr>
              <w:pStyle w:val="nTable"/>
              <w:spacing w:after="40"/>
              <w:rPr>
                <w:sz w:val="19"/>
              </w:rPr>
            </w:pPr>
            <w:r>
              <w:rPr>
                <w:sz w:val="19"/>
              </w:rPr>
              <w:t>13 Dec 1991 p. 6158</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Credit (Administration) Amendment Regulations 1992</w:t>
            </w:r>
          </w:p>
        </w:tc>
        <w:tc>
          <w:tcPr>
            <w:tcW w:w="1276" w:type="dxa"/>
          </w:tcPr>
          <w:p>
            <w:pPr>
              <w:pStyle w:val="nTable"/>
              <w:spacing w:after="40"/>
              <w:rPr>
                <w:sz w:val="19"/>
              </w:rPr>
            </w:pPr>
            <w:r>
              <w:rPr>
                <w:sz w:val="19"/>
              </w:rPr>
              <w:t>14 Aug 1992 p. 4022</w:t>
            </w:r>
            <w:r>
              <w:rPr>
                <w:sz w:val="19"/>
              </w:rPr>
              <w:noBreakHyphen/>
              <w:t>3</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Credit (Administration) Amendment Regulations 1993</w:t>
            </w:r>
          </w:p>
        </w:tc>
        <w:tc>
          <w:tcPr>
            <w:tcW w:w="1276" w:type="dxa"/>
          </w:tcPr>
          <w:p>
            <w:pPr>
              <w:pStyle w:val="nTable"/>
              <w:spacing w:after="40"/>
              <w:rPr>
                <w:sz w:val="19"/>
              </w:rPr>
            </w:pPr>
            <w:r>
              <w:rPr>
                <w:sz w:val="19"/>
              </w:rPr>
              <w:t>30 Nov 1993 p. 6408</w:t>
            </w:r>
            <w:r>
              <w:rPr>
                <w:sz w:val="19"/>
              </w:rPr>
              <w:noBreakHyphen/>
              <w:t>9</w:t>
            </w:r>
          </w:p>
        </w:tc>
        <w:tc>
          <w:tcPr>
            <w:tcW w:w="2693" w:type="dxa"/>
          </w:tcPr>
          <w:p>
            <w:pPr>
              <w:pStyle w:val="nTable"/>
              <w:spacing w:after="40"/>
              <w:rPr>
                <w:sz w:val="19"/>
              </w:rPr>
            </w:pPr>
            <w:r>
              <w:rPr>
                <w:sz w:val="19"/>
              </w:rPr>
              <w:t>30 Nov 1993</w:t>
            </w:r>
          </w:p>
        </w:tc>
      </w:tr>
      <w:tr>
        <w:trPr>
          <w:cantSplit/>
        </w:trPr>
        <w:tc>
          <w:tcPr>
            <w:tcW w:w="3118" w:type="dxa"/>
            <w:tcBorders>
              <w:bottom w:val="single" w:sz="8" w:space="0" w:color="auto"/>
            </w:tcBorders>
          </w:tcPr>
          <w:p>
            <w:pPr>
              <w:pStyle w:val="nTable"/>
              <w:spacing w:after="40"/>
              <w:ind w:right="113"/>
              <w:rPr>
                <w:i/>
                <w:sz w:val="19"/>
              </w:rPr>
            </w:pPr>
            <w:r>
              <w:rPr>
                <w:i/>
                <w:sz w:val="19"/>
              </w:rPr>
              <w:t>Credit (Administration) Amendment Regulations 2005</w:t>
            </w:r>
          </w:p>
        </w:tc>
        <w:tc>
          <w:tcPr>
            <w:tcW w:w="1276" w:type="dxa"/>
            <w:tcBorders>
              <w:bottom w:val="single" w:sz="8" w:space="0" w:color="auto"/>
            </w:tcBorders>
          </w:tcPr>
          <w:p>
            <w:pPr>
              <w:pStyle w:val="nTable"/>
              <w:spacing w:after="40"/>
              <w:rPr>
                <w:sz w:val="19"/>
              </w:rPr>
            </w:pPr>
            <w:r>
              <w:rPr>
                <w:sz w:val="19"/>
              </w:rPr>
              <w:t>28 Jun 2005 p. 2902</w:t>
            </w:r>
          </w:p>
        </w:tc>
        <w:tc>
          <w:tcPr>
            <w:tcW w:w="2693" w:type="dxa"/>
            <w:tcBorders>
              <w:bottom w:val="single" w:sz="8" w:space="0" w:color="auto"/>
            </w:tcBorders>
          </w:tcPr>
          <w:p>
            <w:pPr>
              <w:pStyle w:val="nTable"/>
              <w:spacing w:after="40"/>
              <w:rPr>
                <w:sz w:val="19"/>
              </w:rPr>
            </w:pPr>
            <w:r>
              <w:rPr>
                <w:sz w:val="19"/>
              </w:rPr>
              <w:t>1 Jul 2005 (see r. 2)</w:t>
            </w:r>
          </w:p>
        </w:tc>
      </w:tr>
    </w:tbl>
    <w:p>
      <w:bookmarkStart w:id="22" w:name="UpToHere"/>
      <w:bookmarkEnd w:id="22"/>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ing5"/>
      <w:rPr>
        <w:sz w:val="22"/>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Credit (Administration)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Credit (Administration)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Credit (Administration) Regulations 1985</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7</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Credit (Administration)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5</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2A4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04ED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9CEB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245F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B668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A3CC8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E4AA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C676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9CEFEC"/>
    <w:lvl w:ilvl="0">
      <w:start w:val="1"/>
      <w:numFmt w:val="decimal"/>
      <w:pStyle w:val="ListNumber"/>
      <w:lvlText w:val="%1."/>
      <w:lvlJc w:val="left"/>
      <w:pPr>
        <w:tabs>
          <w:tab w:val="num" w:pos="360"/>
        </w:tabs>
        <w:ind w:left="360" w:hanging="360"/>
      </w:pPr>
    </w:lvl>
  </w:abstractNum>
  <w:abstractNum w:abstractNumId="9">
    <w:nsid w:val="FFFFFF89"/>
    <w:multiLevelType w:val="singleLevel"/>
    <w:tmpl w:val="76E470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8AC54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94EEF9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1395</Words>
  <Characters>6784</Characters>
  <Application>Microsoft Office Word</Application>
  <DocSecurity>0</DocSecurity>
  <Lines>251</Lines>
  <Paragraphs>154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1985 - 01-b0-02</dc:title>
  <dc:subject/>
  <dc:creator/>
  <cp:keywords/>
  <dc:description/>
  <cp:lastModifiedBy>svcMRProcess</cp:lastModifiedBy>
  <cp:revision>4</cp:revision>
  <cp:lastPrinted>1999-07-22T02:20:00Z</cp:lastPrinted>
  <dcterms:created xsi:type="dcterms:W3CDTF">2020-02-20T06:55:00Z</dcterms:created>
  <dcterms:modified xsi:type="dcterms:W3CDTF">2020-02-20T06:55:00Z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4378</vt:i4>
  </property>
  <property fmtid="{D5CDD505-2E9C-101B-9397-08002B2CF9AE}" pid="6" name="AsAtDate">
    <vt:lpwstr>01 Jul 2005</vt:lpwstr>
  </property>
  <property fmtid="{D5CDD505-2E9C-101B-9397-08002B2CF9AE}" pid="7" name="Suffix">
    <vt:lpwstr>01-b0-02</vt:lpwstr>
  </property>
</Properties>
</file>