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_Toc139256635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_Toc139256636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_Toc139256637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 for an application for a licence (s.9)</w:t>
      </w:r>
      <w:r>
        <w:tab/>
      </w:r>
      <w:r>
        <w:fldChar w:fldCharType="begin"/>
      </w:r>
      <w:r>
        <w:instrText xml:space="preserve"> PAGEREF _Toc139256638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Duplicate licence (s.16(2))</w:t>
      </w:r>
      <w:r>
        <w:tab/>
      </w:r>
      <w:r>
        <w:fldChar w:fldCharType="begin"/>
      </w:r>
      <w:r>
        <w:instrText xml:space="preserve"> PAGEREF _Toc139256639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Inspection fees (s.19)</w:t>
      </w:r>
      <w:r>
        <w:tab/>
      </w:r>
      <w:r>
        <w:fldChar w:fldCharType="begin"/>
      </w:r>
      <w:r>
        <w:instrText xml:space="preserve"> PAGEREF _Toc139256640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Licence fee (s.21(1))</w:t>
      </w:r>
      <w:r>
        <w:tab/>
      </w:r>
      <w:r>
        <w:fldChar w:fldCharType="begin"/>
      </w:r>
      <w:r>
        <w:instrText xml:space="preserve"> PAGEREF _Toc139256641 \h </w:instrText>
      </w:r>
      <w:r>
        <w:fldChar w:fldCharType="separate"/>
      </w:r>
      <w:r>
        <w:t>4</w:t>
      </w:r>
      <w:r>
        <w:fldChar w:fldCharType="end"/>
      </w:r>
    </w:p>
    <w:p>
      <w:pPr>
        <w:pStyle w:val="TOC8"/>
        <w:rPr>
          <w:sz w:val="24"/>
          <w:szCs w:val="24"/>
        </w:rPr>
      </w:pPr>
      <w:r>
        <w:rPr>
          <w:szCs w:val="24"/>
        </w:rPr>
        <w:t>7A</w:t>
      </w:r>
      <w:r>
        <w:rPr>
          <w:snapToGrid w:val="0"/>
          <w:szCs w:val="24"/>
        </w:rPr>
        <w:t>.</w:t>
      </w:r>
      <w:r>
        <w:rPr>
          <w:snapToGrid w:val="0"/>
          <w:szCs w:val="24"/>
        </w:rPr>
        <w:tab/>
        <w:t>Late fee under s.21(5)</w:t>
      </w:r>
      <w:r>
        <w:tab/>
      </w:r>
      <w:r>
        <w:fldChar w:fldCharType="begin"/>
      </w:r>
      <w:r>
        <w:instrText xml:space="preserve"> PAGEREF _Toc139256642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Prescribed officer (s.49(1)(b))</w:t>
      </w:r>
      <w:r>
        <w:tab/>
      </w:r>
      <w:r>
        <w:fldChar w:fldCharType="begin"/>
      </w:r>
      <w:r>
        <w:instrText xml:space="preserve"> PAGEREF _Toc139256643 \h </w:instrText>
      </w:r>
      <w:r>
        <w:fldChar w:fldCharType="separate"/>
      </w:r>
      <w:r>
        <w:t>5</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_Toc139256645 \h </w:instrText>
      </w:r>
      <w:r>
        <w:fldChar w:fldCharType="separate"/>
      </w:r>
      <w:r>
        <w:t>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1" w:name="_Toc434909990"/>
      <w:bookmarkStart w:id="2" w:name="_Toc139256564"/>
      <w:bookmarkStart w:id="3" w:name="_Toc139256635"/>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4" w:name="_Toc434909991"/>
      <w:bookmarkStart w:id="5" w:name="_Toc139256565"/>
      <w:bookmarkStart w:id="6" w:name="_Toc13925663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7" w:name="_Toc434909992"/>
      <w:bookmarkStart w:id="8" w:name="_Toc139256566"/>
      <w:bookmarkStart w:id="9" w:name="_Toc139256637"/>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10" w:name="_Toc434909993"/>
      <w:bookmarkStart w:id="11" w:name="_Toc139256567"/>
      <w:bookmarkStart w:id="12" w:name="_Toc139256638"/>
      <w:r>
        <w:rPr>
          <w:rStyle w:val="CharSectno"/>
        </w:rPr>
        <w:t>4</w:t>
      </w:r>
      <w:r>
        <w:rPr>
          <w:snapToGrid w:val="0"/>
        </w:rPr>
        <w:t>.</w:t>
      </w:r>
      <w:r>
        <w:rPr>
          <w:snapToGrid w:val="0"/>
        </w:rPr>
        <w:tab/>
        <w:t>Prescribed fees for an application for a licence (s.9)</w:t>
      </w:r>
      <w:bookmarkEnd w:id="10"/>
      <w:bookmarkEnd w:id="11"/>
      <w:bookmarkEnd w:id="12"/>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fillcolor="window">
            <v:imagedata r:id="rId20" o:title=""/>
          </v:shape>
          <o:OLEObject Type="Embed" ProgID="Equation.3" ShapeID="_x0000_i1025" DrawAspect="Content" ObjectID="_1643716503" r:id="rId21"/>
        </w:obje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object w:dxaOrig="1140" w:dyaOrig="680">
          <v:shape id="_x0000_i1026" type="#_x0000_t75" style="width:57pt;height:33.75pt" o:ole="" fillcolor="window">
            <v:imagedata r:id="rId20" o:title=""/>
          </v:shape>
          <o:OLEObject Type="Embed" ProgID="Equation.3" ShapeID="_x0000_i1026" DrawAspect="Content" ObjectID="_1643716504" r:id="rId22"/>
        </w:obje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$500 and shall not exceed $16 292.</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13" w:name="endcomma"/>
      <w:bookmarkEnd w:id="13"/>
      <w:r>
        <w:rPr>
          <w:rStyle w:val="CharDefText"/>
        </w:rPr>
        <w:t>relevant amount</w:t>
      </w:r>
      <w:r>
        <w:rPr>
          <w:b/>
        </w:rPr>
        <w:t>”</w:t>
      </w:r>
      <w:r>
        <w:t xml:space="preserve"> </w:t>
      </w:r>
      <w:bookmarkStart w:id="14" w:name="comma"/>
      <w:bookmarkEnd w:id="14"/>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p.1586); amended in Gazette 31 May 1985 p.1903; 21 June 1985 p.2260; 13 June 1986 p.1996; 4 September 1987 p.3517; 29 July 1988 p.2563; 30 June 1989 p.1974; 1 August 1990 p.3651; 13 December 1991 p.6158; 14 August 1992 p.4022; 30 November 1993 pp.6408</w:t>
      </w:r>
      <w:r>
        <w:noBreakHyphen/>
        <w:t xml:space="preserve">09; 27 Jun 2006 p. 2253.] </w:t>
      </w:r>
    </w:p>
    <w:p>
      <w:pPr>
        <w:pStyle w:val="Heading5"/>
        <w:rPr>
          <w:snapToGrid w:val="0"/>
        </w:rPr>
      </w:pPr>
      <w:bookmarkStart w:id="15" w:name="_Toc434909994"/>
      <w:bookmarkStart w:id="16" w:name="_Toc139256568"/>
      <w:bookmarkStart w:id="17" w:name="_Toc139256639"/>
      <w:r>
        <w:rPr>
          <w:rStyle w:val="CharSectno"/>
        </w:rPr>
        <w:t>5</w:t>
      </w:r>
      <w:r>
        <w:rPr>
          <w:snapToGrid w:val="0"/>
        </w:rPr>
        <w:t>.</w:t>
      </w:r>
      <w:r>
        <w:rPr>
          <w:snapToGrid w:val="0"/>
        </w:rPr>
        <w:tab/>
        <w:t>Duplicate licence (s.16(2))</w:t>
      </w:r>
      <w:bookmarkEnd w:id="15"/>
      <w:bookmarkEnd w:id="16"/>
      <w:bookmarkEnd w:id="17"/>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September 1987 p.3517; 29 July 1988 p.2563; 30 June 1989 p.1974; 30 November 1993 p.6409; 27 Jun 2006 p. 2253.] </w:t>
      </w:r>
    </w:p>
    <w:p>
      <w:pPr>
        <w:pStyle w:val="Heading5"/>
        <w:rPr>
          <w:snapToGrid w:val="0"/>
        </w:rPr>
      </w:pPr>
      <w:bookmarkStart w:id="18" w:name="_Toc434909995"/>
      <w:bookmarkStart w:id="19" w:name="_Toc139256569"/>
      <w:bookmarkStart w:id="20" w:name="_Toc139256640"/>
      <w:r>
        <w:rPr>
          <w:rStyle w:val="CharSectno"/>
        </w:rPr>
        <w:t>6</w:t>
      </w:r>
      <w:r>
        <w:rPr>
          <w:snapToGrid w:val="0"/>
        </w:rPr>
        <w:t>.</w:t>
      </w:r>
      <w:r>
        <w:rPr>
          <w:snapToGrid w:val="0"/>
        </w:rPr>
        <w:tab/>
        <w:t>Inspection fees (s.19)</w:t>
      </w:r>
      <w:bookmarkEnd w:id="18"/>
      <w:bookmarkEnd w:id="19"/>
      <w:bookmarkEnd w:id="20"/>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August 1990 p.3651; amended in Gazette 13 December 1991 p.6158; 14 August 1992 p.4023; 30 November 1993 p.6409.] </w:t>
      </w:r>
    </w:p>
    <w:p>
      <w:pPr>
        <w:pStyle w:val="Heading5"/>
        <w:rPr>
          <w:snapToGrid w:val="0"/>
        </w:rPr>
      </w:pPr>
      <w:bookmarkStart w:id="21" w:name="_Toc434909996"/>
      <w:bookmarkStart w:id="22" w:name="_Toc139256570"/>
      <w:bookmarkStart w:id="23" w:name="_Toc139256641"/>
      <w:r>
        <w:rPr>
          <w:rStyle w:val="CharSectno"/>
        </w:rPr>
        <w:t>7</w:t>
      </w:r>
      <w:r>
        <w:rPr>
          <w:snapToGrid w:val="0"/>
        </w:rPr>
        <w:t>.</w:t>
      </w:r>
      <w:r>
        <w:rPr>
          <w:snapToGrid w:val="0"/>
        </w:rPr>
        <w:tab/>
        <w:t>Licence fee (s.21(1))</w:t>
      </w:r>
      <w:bookmarkEnd w:id="21"/>
      <w:bookmarkEnd w:id="22"/>
      <w:bookmarkEnd w:id="23"/>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object w:dxaOrig="1140" w:dyaOrig="680">
          <v:shape id="_x0000_i1027" type="#_x0000_t75" style="width:57pt;height:33.75pt" o:ole="" fillcolor="window">
            <v:imagedata r:id="rId23" o:title=""/>
          </v:shape>
          <o:OLEObject Type="Embed" ProgID="Equation.3" ShapeID="_x0000_i1027" DrawAspect="Content" ObjectID="_1643716505" r:id="rId24"/>
        </w:obje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$350 and shall not exceed $16 292.</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27 Jun 2006 p. 2253.] </w:t>
      </w:r>
    </w:p>
    <w:p>
      <w:pPr>
        <w:pStyle w:val="Heading5"/>
        <w:rPr>
          <w:snapToGrid w:val="0"/>
        </w:rPr>
      </w:pPr>
      <w:bookmarkStart w:id="24" w:name="_Toc434909997"/>
      <w:bookmarkStart w:id="25" w:name="_Toc139256571"/>
      <w:bookmarkStart w:id="26" w:name="_Toc139256642"/>
      <w:r>
        <w:rPr>
          <w:rStyle w:val="CharSectno"/>
        </w:rPr>
        <w:t>7A</w:t>
      </w:r>
      <w:r>
        <w:rPr>
          <w:snapToGrid w:val="0"/>
        </w:rPr>
        <w:t>.</w:t>
      </w:r>
      <w:r>
        <w:rPr>
          <w:snapToGrid w:val="0"/>
        </w:rPr>
        <w:tab/>
        <w:t>Late fee under s.21(5)</w:t>
      </w:r>
      <w:bookmarkEnd w:id="24"/>
      <w:bookmarkEnd w:id="25"/>
      <w:bookmarkEnd w:id="26"/>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July 1988 p.2563.] </w:t>
      </w:r>
    </w:p>
    <w:p>
      <w:pPr>
        <w:pStyle w:val="Heading5"/>
        <w:rPr>
          <w:snapToGrid w:val="0"/>
        </w:rPr>
      </w:pPr>
      <w:bookmarkStart w:id="27" w:name="_Toc434909998"/>
      <w:bookmarkStart w:id="28" w:name="_Toc139256572"/>
      <w:bookmarkStart w:id="29" w:name="_Toc139256643"/>
      <w:r>
        <w:rPr>
          <w:rStyle w:val="CharSectno"/>
        </w:rPr>
        <w:t>8</w:t>
      </w:r>
      <w:r>
        <w:rPr>
          <w:snapToGrid w:val="0"/>
        </w:rPr>
        <w:t>.</w:t>
      </w:r>
      <w:r>
        <w:rPr>
          <w:snapToGrid w:val="0"/>
        </w:rPr>
        <w:tab/>
        <w:t>Prescribed officer (s.49(1)(b))</w:t>
      </w:r>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October 1986 p.3875.] </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30" w:name="_Toc107802559"/>
      <w:bookmarkStart w:id="31" w:name="_Toc137886747"/>
      <w:bookmarkStart w:id="32" w:name="_Toc137886773"/>
      <w:bookmarkStart w:id="33" w:name="_Toc139256573"/>
      <w:bookmarkStart w:id="34" w:name="_Toc139256644"/>
      <w:r>
        <w:t>Notes</w:t>
      </w:r>
      <w:bookmarkEnd w:id="30"/>
      <w:bookmarkEnd w:id="31"/>
      <w:bookmarkEnd w:id="32"/>
      <w:bookmarkEnd w:id="33"/>
      <w:bookmarkEnd w:id="3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Credit (Administration) Regulations 1985</w:t>
      </w:r>
      <w:r>
        <w:rPr>
          <w:snapToGrid w:val="0"/>
        </w:rPr>
        <w:t xml:space="preserve"> and includes the amendments </w:t>
      </w:r>
      <w:bookmarkStart w:id="35" w:name="UpToHere"/>
      <w:r>
        <w:rPr>
          <w:snapToGrid w:val="0"/>
        </w:rPr>
        <w:t xml:space="preserve">made by the other written laws referred to in the following table.  </w:t>
      </w:r>
      <w:bookmarkEnd w:id="35"/>
    </w:p>
    <w:p>
      <w:pPr>
        <w:pStyle w:val="nHeading3"/>
        <w:rPr>
          <w:snapToGrid w:val="0"/>
        </w:rPr>
      </w:pPr>
      <w:bookmarkStart w:id="36" w:name="_Toc139256645"/>
      <w:r>
        <w:rPr>
          <w:snapToGrid w:val="0"/>
        </w:rP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Borders>
              <w:bottom w:val="single" w:sz="8" w:space="0" w:color="auto"/>
            </w:tcBorders>
          </w:tcPr>
          <w:p>
            <w:pPr>
              <w:pStyle w:val="nTable"/>
              <w:spacing w:after="40"/>
              <w:ind w:right="113"/>
              <w:rPr>
                <w:i/>
                <w:sz w:val="19"/>
              </w:rPr>
            </w:pPr>
            <w:r>
              <w:rPr>
                <w:i/>
                <w:sz w:val="19"/>
              </w:rPr>
              <w:t>Credit (Administration) Amendment Regulations (No. 2) 2006</w:t>
            </w:r>
          </w:p>
        </w:tc>
        <w:tc>
          <w:tcPr>
            <w:tcW w:w="1276" w:type="dxa"/>
            <w:tcBorders>
              <w:bottom w:val="single" w:sz="8" w:space="0" w:color="auto"/>
            </w:tcBorders>
          </w:tcPr>
          <w:p>
            <w:pPr>
              <w:pStyle w:val="nTable"/>
              <w:spacing w:after="40"/>
              <w:rPr>
                <w:sz w:val="19"/>
              </w:rPr>
            </w:pPr>
            <w:r>
              <w:rPr>
                <w:sz w:val="19"/>
              </w:rPr>
              <w:t>27 Jun 2006 p. 2253</w:t>
            </w:r>
          </w:p>
        </w:tc>
        <w:tc>
          <w:tcPr>
            <w:tcW w:w="2693" w:type="dxa"/>
            <w:tcBorders>
              <w:bottom w:val="single" w:sz="8" w:space="0" w:color="auto"/>
            </w:tcBorders>
          </w:tcPr>
          <w:p>
            <w:pPr>
              <w:pStyle w:val="nTable"/>
              <w:spacing w:after="40"/>
              <w:rPr>
                <w:sz w:val="19"/>
              </w:rPr>
            </w:pPr>
            <w:r>
              <w:rPr>
                <w:sz w:val="19"/>
              </w:rPr>
              <w:t>1 Jul 2006 (see r. 2)</w:t>
            </w:r>
          </w:p>
        </w:tc>
      </w:tr>
    </w:tbl>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ing5"/>
      <w:rPr>
        <w:sz w:val="22"/>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Credit (Administration)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Credit (Administration) Regulations 1985</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2ABB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2CD7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3445A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9E2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86DF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60AE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0A9B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428A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62F9A8"/>
    <w:lvl w:ilvl="0">
      <w:start w:val="1"/>
      <w:numFmt w:val="decimal"/>
      <w:pStyle w:val="ListNumber"/>
      <w:lvlText w:val="%1."/>
      <w:lvlJc w:val="left"/>
      <w:pPr>
        <w:tabs>
          <w:tab w:val="num" w:pos="360"/>
        </w:tabs>
        <w:ind w:left="360" w:hanging="360"/>
      </w:pPr>
    </w:lvl>
  </w:abstractNum>
  <w:abstractNum w:abstractNumId="9">
    <w:nsid w:val="FFFFFF89"/>
    <w:multiLevelType w:val="singleLevel"/>
    <w:tmpl w:val="E01C0E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CCCE6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C4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324"/>
    <w:docVar w:name="WAFER_20151210131324" w:val="RemoveTrackChanges"/>
    <w:docVar w:name="WAFER_20151210131324_GUID" w:val="e97b0bb8-d3be-4243-9974-adb6a54506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1503</Words>
  <Characters>7261</Characters>
  <Application>Microsoft Office Word</Application>
  <DocSecurity>0</DocSecurity>
  <Lines>268</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1985 - 01-d0-03</dc:title>
  <dc:subject/>
  <dc:creator/>
  <cp:keywords/>
  <dc:description/>
  <cp:lastModifiedBy>svcMRProcess</cp:lastModifiedBy>
  <cp:revision>4</cp:revision>
  <cp:lastPrinted>1999-07-22T02:20:00Z</cp:lastPrinted>
  <dcterms:created xsi:type="dcterms:W3CDTF">2020-02-20T07:08:00Z</dcterms:created>
  <dcterms:modified xsi:type="dcterms:W3CDTF">2020-02-20T07:09:00Z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4378</vt:i4>
  </property>
  <property fmtid="{D5CDD505-2E9C-101B-9397-08002B2CF9AE}" pid="6" name="AsAtDate">
    <vt:lpwstr>01 Jul 2006</vt:lpwstr>
  </property>
  <property fmtid="{D5CDD505-2E9C-101B-9397-08002B2CF9AE}" pid="7" name="Suffix">
    <vt:lpwstr>01-d0-03</vt:lpwstr>
  </property>
</Properties>
</file>