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Hospitals and Health Services Act 1927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and Health Services Act 1927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_Toc452539882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_Toc452539883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w:t>
      </w:r>
      <w:r>
        <w:tab/>
      </w:r>
      <w:r>
        <w:fldChar w:fldCharType="begin"/>
      </w:r>
      <w:r>
        <w:instrText xml:space="preserve"> PAGEREF _Toc452539884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to hospitals where mentally ill treated</w:t>
      </w:r>
      <w:r>
        <w:tab/>
      </w:r>
      <w:r>
        <w:fldChar w:fldCharType="begin"/>
      </w:r>
      <w:r>
        <w:instrText xml:space="preserve"> PAGEREF _Toc452539885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5</w:t>
      </w:r>
      <w:r>
        <w:rPr>
          <w:snapToGrid w:val="0"/>
        </w:rPr>
        <w:t>.</w:t>
      </w:r>
      <w:r>
        <w:rPr>
          <w:snapToGrid w:val="0"/>
        </w:rPr>
        <w:tab/>
        <w:t>Minister to control general administration</w:t>
      </w:r>
      <w:r>
        <w:tab/>
      </w:r>
      <w:r>
        <w:fldChar w:fldCharType="begin"/>
      </w:r>
      <w:r>
        <w:instrText xml:space="preserve"> PAGEREF _Toc452539887 \h </w:instrText>
      </w:r>
      <w:r>
        <w:fldChar w:fldCharType="separate"/>
      </w:r>
      <w:r>
        <w:t>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Minister’s duties</w:t>
      </w:r>
      <w:r>
        <w:tab/>
      </w:r>
      <w:r>
        <w:fldChar w:fldCharType="begin"/>
      </w:r>
      <w:r>
        <w:instrText xml:space="preserve"> PAGEREF _Toc452539888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Minister’s functions if no board for public hospital</w:t>
      </w:r>
      <w:r>
        <w:tab/>
      </w:r>
      <w:r>
        <w:fldChar w:fldCharType="begin"/>
      </w:r>
      <w:r>
        <w:instrText xml:space="preserve"> PAGEREF _Toc452539889 \h </w:instrText>
      </w:r>
      <w:r>
        <w:fldChar w:fldCharType="separate"/>
      </w:r>
      <w:r>
        <w:t>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Minister’s general powers</w:t>
      </w:r>
      <w:r>
        <w:tab/>
      </w:r>
      <w:r>
        <w:fldChar w:fldCharType="begin"/>
      </w:r>
      <w:r>
        <w:instrText xml:space="preserve"> PAGEREF _Toc452539890 \h </w:instrText>
      </w:r>
      <w:r>
        <w:fldChar w:fldCharType="separate"/>
      </w:r>
      <w:r>
        <w:t>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Agencies, establishing etc.</w:t>
      </w:r>
      <w:r>
        <w:tab/>
      </w:r>
      <w:r>
        <w:fldChar w:fldCharType="begin"/>
      </w:r>
      <w:r>
        <w:instrText xml:space="preserve"> PAGEREF _Toc452539891 \h </w:instrText>
      </w:r>
      <w:r>
        <w:fldChar w:fldCharType="separate"/>
      </w:r>
      <w:r>
        <w:t>9</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Agencies, constitution, nature etc. of</w:t>
      </w:r>
      <w:r>
        <w:tab/>
      </w:r>
      <w:r>
        <w:fldChar w:fldCharType="begin"/>
      </w:r>
      <w:r>
        <w:instrText xml:space="preserve"> PAGEREF _Toc452539892 \h </w:instrText>
      </w:r>
      <w:r>
        <w:fldChar w:fldCharType="separate"/>
      </w:r>
      <w:r>
        <w:t>12</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Minister’s powers with respect to agencies</w:t>
      </w:r>
      <w:r>
        <w:tab/>
      </w:r>
      <w:r>
        <w:fldChar w:fldCharType="begin"/>
      </w:r>
      <w:r>
        <w:instrText xml:space="preserve"> PAGEREF _Toc452539893 \h </w:instrText>
      </w:r>
      <w:r>
        <w:fldChar w:fldCharType="separate"/>
      </w:r>
      <w:r>
        <w:t>14</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t>Agencies, staff of</w:t>
      </w:r>
      <w:r>
        <w:tab/>
      </w:r>
      <w:r>
        <w:fldChar w:fldCharType="begin"/>
      </w:r>
      <w:r>
        <w:instrText xml:space="preserve"> PAGEREF _Toc452539894 \h </w:instrText>
      </w:r>
      <w:r>
        <w:fldChar w:fldCharType="separate"/>
      </w:r>
      <w:r>
        <w:t>16</w:t>
      </w:r>
      <w:r>
        <w:fldChar w:fldCharType="end"/>
      </w:r>
    </w:p>
    <w:p>
      <w:pPr>
        <w:pStyle w:val="TOC8"/>
        <w:rPr>
          <w:rFonts w:asciiTheme="minorHAnsi" w:eastAsiaTheme="minorEastAsia" w:hAnsiTheme="minorHAnsi" w:cstheme="minorBidi"/>
          <w:szCs w:val="22"/>
        </w:rPr>
      </w:pPr>
      <w:r>
        <w:t>7F</w:t>
      </w:r>
      <w:r>
        <w:rPr>
          <w:snapToGrid w:val="0"/>
        </w:rPr>
        <w:t>.</w:t>
      </w:r>
      <w:r>
        <w:rPr>
          <w:snapToGrid w:val="0"/>
        </w:rPr>
        <w:tab/>
        <w:t>Agencies, funds of</w:t>
      </w:r>
      <w:r>
        <w:tab/>
      </w:r>
      <w:r>
        <w:fldChar w:fldCharType="begin"/>
      </w:r>
      <w:r>
        <w:instrText xml:space="preserve"> PAGEREF _Toc452539895 \h </w:instrText>
      </w:r>
      <w:r>
        <w:fldChar w:fldCharType="separate"/>
      </w:r>
      <w:r>
        <w:t>17</w:t>
      </w:r>
      <w:r>
        <w:fldChar w:fldCharType="end"/>
      </w:r>
    </w:p>
    <w:p>
      <w:pPr>
        <w:pStyle w:val="TOC8"/>
        <w:rPr>
          <w:rFonts w:asciiTheme="minorHAnsi" w:eastAsiaTheme="minorEastAsia" w:hAnsiTheme="minorHAnsi" w:cstheme="minorBidi"/>
          <w:szCs w:val="22"/>
        </w:rPr>
      </w:pPr>
      <w:r>
        <w:t>7G</w:t>
      </w:r>
      <w:r>
        <w:rPr>
          <w:snapToGrid w:val="0"/>
        </w:rPr>
        <w:t>.</w:t>
      </w:r>
      <w:r>
        <w:rPr>
          <w:snapToGrid w:val="0"/>
        </w:rPr>
        <w:tab/>
        <w:t>Agencies, borrowing etc. powers</w:t>
      </w:r>
      <w:r>
        <w:tab/>
      </w:r>
      <w:r>
        <w:fldChar w:fldCharType="begin"/>
      </w:r>
      <w:r>
        <w:instrText xml:space="preserve"> PAGEREF _Toc452539896 \h </w:instrText>
      </w:r>
      <w:r>
        <w:fldChar w:fldCharType="separate"/>
      </w:r>
      <w:r>
        <w:t>18</w:t>
      </w:r>
      <w:r>
        <w:fldChar w:fldCharType="end"/>
      </w:r>
    </w:p>
    <w:p>
      <w:pPr>
        <w:pStyle w:val="TOC8"/>
        <w:rPr>
          <w:rFonts w:asciiTheme="minorHAnsi" w:eastAsiaTheme="minorEastAsia" w:hAnsiTheme="minorHAnsi" w:cstheme="minorBidi"/>
          <w:szCs w:val="22"/>
        </w:rPr>
      </w:pPr>
      <w:r>
        <w:t>7H</w:t>
      </w:r>
      <w:r>
        <w:rPr>
          <w:snapToGrid w:val="0"/>
        </w:rPr>
        <w:t>.</w:t>
      </w:r>
      <w:r>
        <w:rPr>
          <w:snapToGrid w:val="0"/>
        </w:rPr>
        <w:tab/>
        <w:t>Agencies, State guarantees for</w:t>
      </w:r>
      <w:r>
        <w:tab/>
      </w:r>
      <w:r>
        <w:fldChar w:fldCharType="begin"/>
      </w:r>
      <w:r>
        <w:instrText xml:space="preserve"> PAGEREF _Toc452539897 \h </w:instrText>
      </w:r>
      <w:r>
        <w:fldChar w:fldCharType="separate"/>
      </w:r>
      <w:r>
        <w:t>19</w:t>
      </w:r>
      <w:r>
        <w:fldChar w:fldCharType="end"/>
      </w:r>
    </w:p>
    <w:p>
      <w:pPr>
        <w:pStyle w:val="TOC8"/>
        <w:rPr>
          <w:rFonts w:asciiTheme="minorHAnsi" w:eastAsiaTheme="minorEastAsia" w:hAnsiTheme="minorHAnsi" w:cstheme="minorBidi"/>
          <w:szCs w:val="22"/>
        </w:rPr>
      </w:pPr>
      <w:r>
        <w:t>7I</w:t>
      </w:r>
      <w:r>
        <w:rPr>
          <w:snapToGrid w:val="0"/>
        </w:rPr>
        <w:t>.</w:t>
      </w:r>
      <w:r>
        <w:rPr>
          <w:snapToGrid w:val="0"/>
        </w:rPr>
        <w:tab/>
      </w:r>
      <w:r>
        <w:rPr>
          <w:i/>
          <w:iCs/>
        </w:rPr>
        <w:t>Financial Management Act 2006</w:t>
      </w:r>
      <w:r>
        <w:t xml:space="preserve"> and </w:t>
      </w:r>
      <w:r>
        <w:rPr>
          <w:i/>
          <w:iCs/>
        </w:rPr>
        <w:t>Auditor General Act 2006</w:t>
      </w:r>
      <w:r>
        <w:rPr>
          <w:iCs/>
        </w:rPr>
        <w:t>,</w:t>
      </w:r>
      <w:r>
        <w:rPr>
          <w:snapToGrid w:val="0"/>
        </w:rPr>
        <w:t xml:space="preserve"> application of</w:t>
      </w:r>
      <w:r>
        <w:tab/>
      </w:r>
      <w:r>
        <w:fldChar w:fldCharType="begin"/>
      </w:r>
      <w:r>
        <w:instrText xml:space="preserve"> PAGEREF _Toc452539898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Closing public hospital, abolishing board, varying trusts</w:t>
      </w:r>
      <w:r>
        <w:tab/>
      </w:r>
      <w:r>
        <w:fldChar w:fldCharType="begin"/>
      </w:r>
      <w:r>
        <w:instrText xml:space="preserve"> PAGEREF _Toc452539899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Inquiries into public hospitals</w:t>
      </w:r>
      <w:r>
        <w:tab/>
      </w:r>
      <w:r>
        <w:fldChar w:fldCharType="begin"/>
      </w:r>
      <w:r>
        <w:instrText xml:space="preserve"> PAGEREF _Toc452539900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Visiting and inspecting hospitals, Executive Director’s powers for</w:t>
      </w:r>
      <w:r>
        <w:tab/>
      </w:r>
      <w:r>
        <w:fldChar w:fldCharType="begin"/>
      </w:r>
      <w:r>
        <w:instrText xml:space="preserve"> PAGEREF _Toc452539901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Obstructing visits etc. under s. 10, offence</w:t>
      </w:r>
      <w:r>
        <w:tab/>
      </w:r>
      <w:r>
        <w:fldChar w:fldCharType="begin"/>
      </w:r>
      <w:r>
        <w:instrText xml:space="preserve"> PAGEREF _Toc452539902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Endowment lands for public hospitals; hospital sites</w:t>
      </w:r>
      <w:r>
        <w:tab/>
      </w:r>
      <w:r>
        <w:fldChar w:fldCharType="begin"/>
      </w:r>
      <w:r>
        <w:instrText xml:space="preserve"> PAGEREF _Toc452539903 \h </w:instrText>
      </w:r>
      <w:r>
        <w:fldChar w:fldCharType="separate"/>
      </w:r>
      <w:r>
        <w:t>22</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Superannuation schemes etc. for public hospital staff</w:t>
      </w:r>
      <w:r>
        <w:tab/>
      </w:r>
      <w:r>
        <w:fldChar w:fldCharType="begin"/>
      </w:r>
      <w:r>
        <w:instrText xml:space="preserve"> PAGEREF _Toc452539904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III — Local administration</w:t>
      </w:r>
    </w:p>
    <w:p>
      <w:pPr>
        <w:pStyle w:val="TOC8"/>
        <w:rPr>
          <w:rFonts w:asciiTheme="minorHAnsi" w:eastAsiaTheme="minorEastAsia" w:hAnsiTheme="minorHAnsi" w:cstheme="minorBidi"/>
          <w:szCs w:val="22"/>
        </w:rPr>
      </w:pPr>
      <w:r>
        <w:t>15</w:t>
      </w:r>
      <w:r>
        <w:rPr>
          <w:snapToGrid w:val="0"/>
        </w:rPr>
        <w:t>.</w:t>
      </w:r>
      <w:r>
        <w:rPr>
          <w:snapToGrid w:val="0"/>
        </w:rPr>
        <w:tab/>
        <w:t>Hospital boards, appointment and nature of etc.</w:t>
      </w:r>
      <w:r>
        <w:tab/>
      </w:r>
      <w:r>
        <w:fldChar w:fldCharType="begin"/>
      </w:r>
      <w:r>
        <w:instrText xml:space="preserve"> PAGEREF _Toc452539906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Hospital boards, re-organizing</w:t>
      </w:r>
      <w:r>
        <w:tab/>
      </w:r>
      <w:r>
        <w:fldChar w:fldCharType="begin"/>
      </w:r>
      <w:r>
        <w:instrText xml:space="preserve"> PAGEREF _Toc452539907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Hospital boards, powers of over lands vested in them</w:t>
      </w:r>
      <w:r>
        <w:tab/>
      </w:r>
      <w:r>
        <w:fldChar w:fldCharType="begin"/>
      </w:r>
      <w:r>
        <w:instrText xml:space="preserve"> PAGEREF _Toc452539908 \h </w:instrText>
      </w:r>
      <w:r>
        <w:fldChar w:fldCharType="separate"/>
      </w:r>
      <w:r>
        <w:t>27</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Hospital boards etc., State guarantees for</w:t>
      </w:r>
      <w:r>
        <w:tab/>
      </w:r>
      <w:r>
        <w:fldChar w:fldCharType="begin"/>
      </w:r>
      <w:r>
        <w:instrText xml:space="preserve"> PAGEREF _Toc452539909 \h </w:instrText>
      </w:r>
      <w:r>
        <w:fldChar w:fldCharType="separate"/>
      </w:r>
      <w:r>
        <w:t>28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boards, functions of</w:t>
      </w:r>
      <w:r>
        <w:tab/>
      </w:r>
      <w:r>
        <w:fldChar w:fldCharType="begin"/>
      </w:r>
      <w:r>
        <w:instrText xml:space="preserve"> PAGEREF _Toc452539910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Hospital boards, staff of</w:t>
      </w:r>
      <w:r>
        <w:tab/>
      </w:r>
      <w:r>
        <w:fldChar w:fldCharType="begin"/>
      </w:r>
      <w:r>
        <w:instrText xml:space="preserve"> PAGEREF _Toc452539911 \h </w:instrText>
      </w:r>
      <w:r>
        <w:fldChar w:fldCharType="separate"/>
      </w:r>
      <w:r>
        <w:t>30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Hospital boards may appoint collectors of public donations</w:t>
      </w:r>
      <w:r>
        <w:tab/>
      </w:r>
      <w:r>
        <w:fldChar w:fldCharType="begin"/>
      </w:r>
      <w:r>
        <w:instrText xml:space="preserve"> PAGEREF _Toc452539912 \h </w:instrText>
      </w:r>
      <w:r>
        <w:fldChar w:fldCharType="separate"/>
      </w:r>
      <w:r>
        <w:t>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Hospital boards, expenditure powers of</w:t>
      </w:r>
      <w:r>
        <w:tab/>
      </w:r>
      <w:r>
        <w:fldChar w:fldCharType="begin"/>
      </w:r>
      <w:r>
        <w:instrText xml:space="preserve"> PAGEREF _Toc452539913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By</w:t>
      </w:r>
      <w:r>
        <w:rPr>
          <w:snapToGrid w:val="0"/>
        </w:rPr>
        <w:noBreakHyphen/>
        <w:t>laws for public hospitals</w:t>
      </w:r>
      <w:r>
        <w:tab/>
      </w:r>
      <w:r>
        <w:fldChar w:fldCharType="begin"/>
      </w:r>
      <w:r>
        <w:instrText xml:space="preserve"> PAGEREF _Toc452539914 \h </w:instrText>
      </w:r>
      <w:r>
        <w:fldChar w:fldCharType="separate"/>
      </w:r>
      <w:r>
        <w:t>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Medical funds, establishment of etc.</w:t>
      </w:r>
      <w:r>
        <w:tab/>
      </w:r>
      <w:r>
        <w:fldChar w:fldCharType="begin"/>
      </w:r>
      <w:r>
        <w:instrText xml:space="preserve"> PAGEREF _Toc452539915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r>
      <w:r>
        <w:rPr>
          <w:i/>
          <w:iCs/>
        </w:rPr>
        <w:t>Financial Management Act 2006</w:t>
      </w:r>
      <w:r>
        <w:t xml:space="preserve"> and </w:t>
      </w:r>
      <w:r>
        <w:rPr>
          <w:i/>
          <w:iCs/>
        </w:rPr>
        <w:t>Auditor General Act 2006</w:t>
      </w:r>
      <w:r>
        <w:rPr>
          <w:iCs/>
        </w:rPr>
        <w:t>,</w:t>
      </w:r>
      <w:r>
        <w:rPr>
          <w:snapToGrid w:val="0"/>
        </w:rPr>
        <w:t xml:space="preserve"> application of</w:t>
      </w:r>
      <w:r>
        <w:tab/>
      </w:r>
      <w:r>
        <w:fldChar w:fldCharType="begin"/>
      </w:r>
      <w:r>
        <w:instrText xml:space="preserve"> PAGEREF _Toc452539916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Visiting and advisory committee for public hospital, appointment of etc.</w:t>
      </w:r>
      <w:r>
        <w:tab/>
      </w:r>
      <w:r>
        <w:fldChar w:fldCharType="begin"/>
      </w:r>
      <w:r>
        <w:instrText xml:space="preserve"> PAGEREF _Toc452539917 \h </w:instrText>
      </w:r>
      <w:r>
        <w:fldChar w:fldCharType="separate"/>
      </w:r>
      <w:r>
        <w:t>38</w:t>
      </w:r>
      <w:r>
        <w:fldChar w:fldCharType="end"/>
      </w:r>
    </w:p>
    <w:p>
      <w:pPr>
        <w:pStyle w:val="TOC8"/>
        <w:rPr>
          <w:rFonts w:asciiTheme="minorHAnsi" w:eastAsiaTheme="minorEastAsia" w:hAnsiTheme="minorHAnsi" w:cstheme="minorBidi"/>
          <w:szCs w:val="22"/>
        </w:rPr>
      </w:pPr>
      <w:r>
        <w:t>26.</w:t>
      </w:r>
      <w:r>
        <w:tab/>
      </w:r>
      <w:r>
        <w:rPr>
          <w:snapToGrid w:val="0"/>
        </w:rPr>
        <w:t>Trust funds etc. controlled by hospital board, accounts of</w:t>
      </w:r>
      <w:r>
        <w:tab/>
      </w:r>
      <w:r>
        <w:fldChar w:fldCharType="begin"/>
      </w:r>
      <w:r>
        <w:instrText xml:space="preserve"> PAGEREF _Toc452539918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IIIA — Private hospitals</w:t>
      </w:r>
    </w:p>
    <w:p>
      <w:pPr>
        <w:pStyle w:val="TOC8"/>
        <w:rPr>
          <w:rFonts w:asciiTheme="minorHAnsi" w:eastAsiaTheme="minorEastAsia" w:hAnsiTheme="minorHAnsi" w:cstheme="minorBidi"/>
          <w:szCs w:val="22"/>
        </w:rPr>
      </w:pPr>
      <w:r>
        <w:t>26A</w:t>
      </w:r>
      <w:r>
        <w:rPr>
          <w:snapToGrid w:val="0"/>
        </w:rPr>
        <w:t>.</w:t>
      </w:r>
      <w:r>
        <w:rPr>
          <w:snapToGrid w:val="0"/>
        </w:rPr>
        <w:tab/>
        <w:t>Terms used</w:t>
      </w:r>
      <w:r>
        <w:tab/>
      </w:r>
      <w:r>
        <w:fldChar w:fldCharType="begin"/>
      </w:r>
      <w:r>
        <w:instrText xml:space="preserve"> PAGEREF _Toc452539920 \h </w:instrText>
      </w:r>
      <w:r>
        <w:fldChar w:fldCharType="separate"/>
      </w:r>
      <w:r>
        <w:t>40</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Licence to conduct private hospital</w:t>
      </w:r>
      <w:r>
        <w:tab/>
      </w:r>
      <w:r>
        <w:fldChar w:fldCharType="begin"/>
      </w:r>
      <w:r>
        <w:instrText xml:space="preserve"> PAGEREF _Toc452539921 \h </w:instrText>
      </w:r>
      <w:r>
        <w:fldChar w:fldCharType="separate"/>
      </w:r>
      <w:r>
        <w:t>40</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Premises to be approved etc. before licence granted</w:t>
      </w:r>
      <w:r>
        <w:tab/>
      </w:r>
      <w:r>
        <w:fldChar w:fldCharType="begin"/>
      </w:r>
      <w:r>
        <w:instrText xml:space="preserve"> PAGEREF _Toc452539922 \h </w:instrText>
      </w:r>
      <w:r>
        <w:fldChar w:fldCharType="separate"/>
      </w:r>
      <w:r>
        <w:t>41</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Licence, grant and conditions of etc.</w:t>
      </w:r>
      <w:r>
        <w:tab/>
      </w:r>
      <w:r>
        <w:fldChar w:fldCharType="begin"/>
      </w:r>
      <w:r>
        <w:instrText xml:space="preserve"> PAGEREF _Toc452539923 \h </w:instrText>
      </w:r>
      <w:r>
        <w:fldChar w:fldCharType="separate"/>
      </w:r>
      <w:r>
        <w:t>42</w:t>
      </w:r>
      <w:r>
        <w:fldChar w:fldCharType="end"/>
      </w:r>
    </w:p>
    <w:p>
      <w:pPr>
        <w:pStyle w:val="TOC8"/>
        <w:rPr>
          <w:rFonts w:asciiTheme="minorHAnsi" w:eastAsiaTheme="minorEastAsia" w:hAnsiTheme="minorHAnsi" w:cstheme="minorBidi"/>
          <w:szCs w:val="22"/>
        </w:rPr>
      </w:pPr>
      <w:r>
        <w:t>26DA</w:t>
      </w:r>
      <w:r>
        <w:rPr>
          <w:snapToGrid w:val="0"/>
        </w:rPr>
        <w:t>.</w:t>
      </w:r>
      <w:r>
        <w:rPr>
          <w:snapToGrid w:val="0"/>
        </w:rPr>
        <w:tab/>
        <w:t>Private hospital not to treat etc. mentally ill unless licence endorsed</w:t>
      </w:r>
      <w:r>
        <w:tab/>
      </w:r>
      <w:r>
        <w:fldChar w:fldCharType="begin"/>
      </w:r>
      <w:r>
        <w:instrText xml:space="preserve"> PAGEREF _Toc452539924 \h </w:instrText>
      </w:r>
      <w:r>
        <w:fldChar w:fldCharType="separate"/>
      </w:r>
      <w:r>
        <w:t>43</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Licence, duration and renewal of etc.</w:t>
      </w:r>
      <w:r>
        <w:tab/>
      </w:r>
      <w:r>
        <w:fldChar w:fldCharType="begin"/>
      </w:r>
      <w:r>
        <w:instrText xml:space="preserve"> PAGEREF _Toc452539925 \h </w:instrText>
      </w:r>
      <w:r>
        <w:fldChar w:fldCharType="separate"/>
      </w:r>
      <w:r>
        <w:t>44</w:t>
      </w:r>
      <w:r>
        <w:fldChar w:fldCharType="end"/>
      </w:r>
    </w:p>
    <w:p>
      <w:pPr>
        <w:pStyle w:val="TOC8"/>
        <w:rPr>
          <w:rFonts w:asciiTheme="minorHAnsi" w:eastAsiaTheme="minorEastAsia" w:hAnsiTheme="minorHAnsi" w:cstheme="minorBidi"/>
          <w:szCs w:val="22"/>
        </w:rPr>
      </w:pPr>
      <w:r>
        <w:t>26F</w:t>
      </w:r>
      <w:r>
        <w:rPr>
          <w:snapToGrid w:val="0"/>
        </w:rPr>
        <w:t>.</w:t>
      </w:r>
      <w:r>
        <w:rPr>
          <w:snapToGrid w:val="0"/>
        </w:rPr>
        <w:tab/>
        <w:t>Licence, cancelling etc.</w:t>
      </w:r>
      <w:r>
        <w:tab/>
      </w:r>
      <w:r>
        <w:fldChar w:fldCharType="begin"/>
      </w:r>
      <w:r>
        <w:instrText xml:space="preserve"> PAGEREF _Toc452539926 \h </w:instrText>
      </w:r>
      <w:r>
        <w:fldChar w:fldCharType="separate"/>
      </w:r>
      <w:r>
        <w:t>44</w:t>
      </w:r>
      <w:r>
        <w:fldChar w:fldCharType="end"/>
      </w:r>
    </w:p>
    <w:p>
      <w:pPr>
        <w:pStyle w:val="TOC8"/>
        <w:rPr>
          <w:rFonts w:asciiTheme="minorHAnsi" w:eastAsiaTheme="minorEastAsia" w:hAnsiTheme="minorHAnsi" w:cstheme="minorBidi"/>
          <w:szCs w:val="22"/>
        </w:rPr>
      </w:pPr>
      <w:r>
        <w:t>26FA</w:t>
      </w:r>
      <w:r>
        <w:rPr>
          <w:snapToGrid w:val="0"/>
        </w:rPr>
        <w:t>.</w:t>
      </w:r>
      <w:r>
        <w:rPr>
          <w:snapToGrid w:val="0"/>
        </w:rPr>
        <w:tab/>
        <w:t>Endorsement under s. 26DA, cancelling</w:t>
      </w:r>
      <w:r>
        <w:tab/>
      </w:r>
      <w:r>
        <w:fldChar w:fldCharType="begin"/>
      </w:r>
      <w:r>
        <w:instrText xml:space="preserve"> PAGEREF _Toc452539927 \h </w:instrText>
      </w:r>
      <w:r>
        <w:fldChar w:fldCharType="separate"/>
      </w:r>
      <w:r>
        <w:t>45</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r>
      <w:r>
        <w:t>CEO</w:t>
      </w:r>
      <w:r>
        <w:rPr>
          <w:snapToGrid w:val="0"/>
        </w:rPr>
        <w:t xml:space="preserve"> may close private hospital</w:t>
      </w:r>
      <w:r>
        <w:tab/>
      </w:r>
      <w:r>
        <w:fldChar w:fldCharType="begin"/>
      </w:r>
      <w:r>
        <w:instrText xml:space="preserve"> PAGEREF _Toc452539928 \h </w:instrText>
      </w:r>
      <w:r>
        <w:fldChar w:fldCharType="separate"/>
      </w:r>
      <w:r>
        <w:t>45</w:t>
      </w:r>
      <w:r>
        <w:fldChar w:fldCharType="end"/>
      </w:r>
    </w:p>
    <w:p>
      <w:pPr>
        <w:pStyle w:val="TOC8"/>
        <w:rPr>
          <w:rFonts w:asciiTheme="minorHAnsi" w:eastAsiaTheme="minorEastAsia" w:hAnsiTheme="minorHAnsi" w:cstheme="minorBidi"/>
          <w:szCs w:val="22"/>
        </w:rPr>
      </w:pPr>
      <w:r>
        <w:t>26H</w:t>
      </w:r>
      <w:r>
        <w:rPr>
          <w:snapToGrid w:val="0"/>
        </w:rPr>
        <w:t>.</w:t>
      </w:r>
      <w:r>
        <w:rPr>
          <w:snapToGrid w:val="0"/>
        </w:rPr>
        <w:tab/>
        <w:t>SAT may review decisions under s. 26F and 26FA</w:t>
      </w:r>
      <w:r>
        <w:tab/>
      </w:r>
      <w:r>
        <w:fldChar w:fldCharType="begin"/>
      </w:r>
      <w:r>
        <w:instrText xml:space="preserve"> PAGEREF _Toc452539929 \h </w:instrText>
      </w:r>
      <w:r>
        <w:fldChar w:fldCharType="separate"/>
      </w:r>
      <w:r>
        <w:t>46</w:t>
      </w:r>
      <w:r>
        <w:fldChar w:fldCharType="end"/>
      </w:r>
    </w:p>
    <w:p>
      <w:pPr>
        <w:pStyle w:val="TOC8"/>
        <w:rPr>
          <w:rFonts w:asciiTheme="minorHAnsi" w:eastAsiaTheme="minorEastAsia" w:hAnsiTheme="minorHAnsi" w:cstheme="minorBidi"/>
          <w:szCs w:val="22"/>
        </w:rPr>
      </w:pPr>
      <w:r>
        <w:t>26I</w:t>
      </w:r>
      <w:r>
        <w:rPr>
          <w:snapToGrid w:val="0"/>
        </w:rPr>
        <w:t>.</w:t>
      </w:r>
      <w:r>
        <w:rPr>
          <w:snapToGrid w:val="0"/>
        </w:rPr>
        <w:tab/>
        <w:t>Grants and subsidies by State to private hospitals</w:t>
      </w:r>
      <w:r>
        <w:tab/>
      </w:r>
      <w:r>
        <w:fldChar w:fldCharType="begin"/>
      </w:r>
      <w:r>
        <w:instrText xml:space="preserve"> PAGEREF _Toc452539930 \h </w:instrText>
      </w:r>
      <w:r>
        <w:fldChar w:fldCharType="separate"/>
      </w:r>
      <w:r>
        <w:t>47</w:t>
      </w:r>
      <w:r>
        <w:fldChar w:fldCharType="end"/>
      </w:r>
    </w:p>
    <w:p>
      <w:pPr>
        <w:pStyle w:val="TOC8"/>
        <w:rPr>
          <w:rFonts w:asciiTheme="minorHAnsi" w:eastAsiaTheme="minorEastAsia" w:hAnsiTheme="minorHAnsi" w:cstheme="minorBidi"/>
          <w:szCs w:val="22"/>
        </w:rPr>
      </w:pPr>
      <w:r>
        <w:t>26J</w:t>
      </w:r>
      <w:r>
        <w:rPr>
          <w:snapToGrid w:val="0"/>
        </w:rPr>
        <w:t>.</w:t>
      </w:r>
      <w:r>
        <w:rPr>
          <w:snapToGrid w:val="0"/>
        </w:rPr>
        <w:tab/>
        <w:t>Guidelines for construction etc. of private hospitals</w:t>
      </w:r>
      <w:r>
        <w:tab/>
      </w:r>
      <w:r>
        <w:fldChar w:fldCharType="begin"/>
      </w:r>
      <w:r>
        <w:instrText xml:space="preserve"> PAGEREF _Toc452539931 \h </w:instrText>
      </w:r>
      <w:r>
        <w:fldChar w:fldCharType="separate"/>
      </w:r>
      <w:r>
        <w:t>47</w:t>
      </w:r>
      <w:r>
        <w:fldChar w:fldCharType="end"/>
      </w:r>
    </w:p>
    <w:p>
      <w:pPr>
        <w:pStyle w:val="TOC8"/>
        <w:rPr>
          <w:rFonts w:asciiTheme="minorHAnsi" w:eastAsiaTheme="minorEastAsia" w:hAnsiTheme="minorHAnsi" w:cstheme="minorBidi"/>
          <w:szCs w:val="22"/>
        </w:rPr>
      </w:pPr>
      <w:r>
        <w:t>26K.</w:t>
      </w:r>
      <w:r>
        <w:tab/>
        <w:t>Offences</w:t>
      </w:r>
      <w:r>
        <w:tab/>
      </w:r>
      <w:r>
        <w:fldChar w:fldCharType="begin"/>
      </w:r>
      <w:r>
        <w:instrText xml:space="preserve"> PAGEREF _Toc452539932 \h </w:instrText>
      </w:r>
      <w:r>
        <w:fldChar w:fldCharType="separate"/>
      </w:r>
      <w:r>
        <w:t>48</w:t>
      </w:r>
      <w:r>
        <w:fldChar w:fldCharType="end"/>
      </w:r>
    </w:p>
    <w:p>
      <w:pPr>
        <w:pStyle w:val="TOC8"/>
        <w:rPr>
          <w:rFonts w:asciiTheme="minorHAnsi" w:eastAsiaTheme="minorEastAsia" w:hAnsiTheme="minorHAnsi" w:cstheme="minorBidi"/>
          <w:szCs w:val="22"/>
        </w:rPr>
      </w:pPr>
      <w:r>
        <w:t>26L</w:t>
      </w:r>
      <w:r>
        <w:rPr>
          <w:snapToGrid w:val="0"/>
        </w:rPr>
        <w:t>.</w:t>
      </w:r>
      <w:r>
        <w:rPr>
          <w:snapToGrid w:val="0"/>
        </w:rPr>
        <w:tab/>
        <w:t>Failure to comply with licence conditions</w:t>
      </w:r>
      <w:r>
        <w:tab/>
      </w:r>
      <w:r>
        <w:fldChar w:fldCharType="begin"/>
      </w:r>
      <w:r>
        <w:instrText xml:space="preserve"> PAGEREF _Toc452539933 \h </w:instrText>
      </w:r>
      <w:r>
        <w:fldChar w:fldCharType="separate"/>
      </w:r>
      <w:r>
        <w:t>49</w:t>
      </w:r>
      <w:r>
        <w:fldChar w:fldCharType="end"/>
      </w:r>
    </w:p>
    <w:p>
      <w:pPr>
        <w:pStyle w:val="TOC8"/>
        <w:rPr>
          <w:rFonts w:asciiTheme="minorHAnsi" w:eastAsiaTheme="minorEastAsia" w:hAnsiTheme="minorHAnsi" w:cstheme="minorBidi"/>
          <w:szCs w:val="22"/>
        </w:rPr>
      </w:pPr>
      <w:r>
        <w:t>26M</w:t>
      </w:r>
      <w:r>
        <w:rPr>
          <w:snapToGrid w:val="0"/>
        </w:rPr>
        <w:t>.</w:t>
      </w:r>
      <w:r>
        <w:rPr>
          <w:snapToGrid w:val="0"/>
        </w:rPr>
        <w:tab/>
        <w:t>Vicarious liability of directors etc. for offence by body corporate</w:t>
      </w:r>
      <w:r>
        <w:tab/>
      </w:r>
      <w:r>
        <w:fldChar w:fldCharType="begin"/>
      </w:r>
      <w:r>
        <w:instrText xml:space="preserve"> PAGEREF _Toc452539934 \h </w:instrText>
      </w:r>
      <w:r>
        <w:fldChar w:fldCharType="separate"/>
      </w:r>
      <w:r>
        <w:t>49</w:t>
      </w:r>
      <w:r>
        <w:fldChar w:fldCharType="end"/>
      </w:r>
    </w:p>
    <w:p>
      <w:pPr>
        <w:pStyle w:val="TOC8"/>
        <w:rPr>
          <w:rFonts w:asciiTheme="minorHAnsi" w:eastAsiaTheme="minorEastAsia" w:hAnsiTheme="minorHAnsi" w:cstheme="minorBidi"/>
          <w:szCs w:val="22"/>
        </w:rPr>
      </w:pPr>
      <w:r>
        <w:t>26N</w:t>
      </w:r>
      <w:r>
        <w:rPr>
          <w:snapToGrid w:val="0"/>
        </w:rPr>
        <w:t>.</w:t>
      </w:r>
      <w:r>
        <w:rPr>
          <w:snapToGrid w:val="0"/>
        </w:rPr>
        <w:tab/>
        <w:t>Application for licence and licence, forms of</w:t>
      </w:r>
      <w:r>
        <w:tab/>
      </w:r>
      <w:r>
        <w:fldChar w:fldCharType="begin"/>
      </w:r>
      <w:r>
        <w:instrText xml:space="preserve"> PAGEREF _Toc452539935 \h </w:instrText>
      </w:r>
      <w:r>
        <w:fldChar w:fldCharType="separate"/>
      </w:r>
      <w:r>
        <w:t>50</w:t>
      </w:r>
      <w:r>
        <w:fldChar w:fldCharType="end"/>
      </w:r>
    </w:p>
    <w:p>
      <w:pPr>
        <w:pStyle w:val="TOC8"/>
        <w:rPr>
          <w:rFonts w:asciiTheme="minorHAnsi" w:eastAsiaTheme="minorEastAsia" w:hAnsiTheme="minorHAnsi" w:cstheme="minorBidi"/>
          <w:szCs w:val="22"/>
        </w:rPr>
      </w:pPr>
      <w:r>
        <w:t>26O</w:t>
      </w:r>
      <w:r>
        <w:rPr>
          <w:snapToGrid w:val="0"/>
        </w:rPr>
        <w:t>.</w:t>
      </w:r>
      <w:r>
        <w:rPr>
          <w:snapToGrid w:val="0"/>
        </w:rPr>
        <w:tab/>
        <w:t>Regulations</w:t>
      </w:r>
      <w:r>
        <w:tab/>
      </w:r>
      <w:r>
        <w:fldChar w:fldCharType="begin"/>
      </w:r>
      <w:r>
        <w:instrText xml:space="preserve"> PAGEREF _Toc452539936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IIIB — Private psychiatric hostels</w:t>
      </w:r>
    </w:p>
    <w:p>
      <w:pPr>
        <w:pStyle w:val="TOC8"/>
        <w:rPr>
          <w:rFonts w:asciiTheme="minorHAnsi" w:eastAsiaTheme="minorEastAsia" w:hAnsiTheme="minorHAnsi" w:cstheme="minorBidi"/>
          <w:szCs w:val="22"/>
        </w:rPr>
      </w:pPr>
      <w:r>
        <w:t>26P</w:t>
      </w:r>
      <w:r>
        <w:rPr>
          <w:snapToGrid w:val="0"/>
        </w:rPr>
        <w:t>.</w:t>
      </w:r>
      <w:r>
        <w:rPr>
          <w:snapToGrid w:val="0"/>
        </w:rPr>
        <w:tab/>
        <w:t>Terms used</w:t>
      </w:r>
      <w:r>
        <w:tab/>
      </w:r>
      <w:r>
        <w:fldChar w:fldCharType="begin"/>
      </w:r>
      <w:r>
        <w:instrText xml:space="preserve"> PAGEREF _Toc452539938 \h </w:instrText>
      </w:r>
      <w:r>
        <w:fldChar w:fldCharType="separate"/>
      </w:r>
      <w:r>
        <w:t>52</w:t>
      </w:r>
      <w:r>
        <w:fldChar w:fldCharType="end"/>
      </w:r>
    </w:p>
    <w:p>
      <w:pPr>
        <w:pStyle w:val="TOC8"/>
        <w:rPr>
          <w:rFonts w:asciiTheme="minorHAnsi" w:eastAsiaTheme="minorEastAsia" w:hAnsiTheme="minorHAnsi" w:cstheme="minorBidi"/>
          <w:szCs w:val="22"/>
        </w:rPr>
      </w:pPr>
      <w:r>
        <w:t>26Q</w:t>
      </w:r>
      <w:r>
        <w:rPr>
          <w:snapToGrid w:val="0"/>
        </w:rPr>
        <w:t>.</w:t>
      </w:r>
      <w:r>
        <w:rPr>
          <w:snapToGrid w:val="0"/>
        </w:rPr>
        <w:tab/>
        <w:t>Part IIIA, with modifications, applies to private psychiatric hostels</w:t>
      </w:r>
      <w:r>
        <w:tab/>
      </w:r>
      <w:r>
        <w:fldChar w:fldCharType="begin"/>
      </w:r>
      <w:r>
        <w:instrText xml:space="preserve"> PAGEREF _Toc452539939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IIIC — Collection of information about health services</w:t>
      </w:r>
    </w:p>
    <w:p>
      <w:pPr>
        <w:pStyle w:val="TOC8"/>
        <w:rPr>
          <w:rFonts w:asciiTheme="minorHAnsi" w:eastAsiaTheme="minorEastAsia" w:hAnsiTheme="minorHAnsi" w:cstheme="minorBidi"/>
          <w:szCs w:val="22"/>
        </w:rPr>
      </w:pPr>
      <w:r>
        <w:t>26R.</w:t>
      </w:r>
      <w:r>
        <w:tab/>
        <w:t>Purpose for collecting information</w:t>
      </w:r>
      <w:r>
        <w:tab/>
      </w:r>
      <w:r>
        <w:fldChar w:fldCharType="begin"/>
      </w:r>
      <w:r>
        <w:instrText xml:space="preserve"> PAGEREF _Toc452539941 \h </w:instrText>
      </w:r>
      <w:r>
        <w:fldChar w:fldCharType="separate"/>
      </w:r>
      <w:r>
        <w:t>54</w:t>
      </w:r>
      <w:r>
        <w:fldChar w:fldCharType="end"/>
      </w:r>
    </w:p>
    <w:p>
      <w:pPr>
        <w:pStyle w:val="TOC8"/>
        <w:rPr>
          <w:rFonts w:asciiTheme="minorHAnsi" w:eastAsiaTheme="minorEastAsia" w:hAnsiTheme="minorHAnsi" w:cstheme="minorBidi"/>
          <w:szCs w:val="22"/>
        </w:rPr>
      </w:pPr>
      <w:r>
        <w:t>26S.</w:t>
      </w:r>
      <w:r>
        <w:tab/>
        <w:t>CEO may require hospital service provider to give information</w:t>
      </w:r>
      <w:r>
        <w:tab/>
      </w:r>
      <w:r>
        <w:fldChar w:fldCharType="begin"/>
      </w:r>
      <w:r>
        <w:instrText xml:space="preserve"> PAGEREF _Toc452539942 \h </w:instrText>
      </w:r>
      <w:r>
        <w:fldChar w:fldCharType="separate"/>
      </w:r>
      <w:r>
        <w:t>54</w:t>
      </w:r>
      <w:r>
        <w:fldChar w:fldCharType="end"/>
      </w:r>
    </w:p>
    <w:p>
      <w:pPr>
        <w:pStyle w:val="TOC8"/>
        <w:rPr>
          <w:rFonts w:asciiTheme="minorHAnsi" w:eastAsiaTheme="minorEastAsia" w:hAnsiTheme="minorHAnsi" w:cstheme="minorBidi"/>
          <w:szCs w:val="22"/>
        </w:rPr>
      </w:pPr>
      <w:r>
        <w:t>26T.</w:t>
      </w:r>
      <w:r>
        <w:tab/>
        <w:t>No liability for notification etc. or disclosure</w:t>
      </w:r>
      <w:r>
        <w:tab/>
      </w:r>
      <w:r>
        <w:fldChar w:fldCharType="begin"/>
      </w:r>
      <w:r>
        <w:instrText xml:space="preserve"> PAGEREF _Toc452539943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27</w:t>
      </w:r>
      <w:r>
        <w:rPr>
          <w:snapToGrid w:val="0"/>
        </w:rPr>
        <w:t>.</w:t>
      </w:r>
      <w:r>
        <w:rPr>
          <w:snapToGrid w:val="0"/>
        </w:rPr>
        <w:tab/>
        <w:t>Local governments may fund etc. public hospitals</w:t>
      </w:r>
      <w:r>
        <w:tab/>
      </w:r>
      <w:r>
        <w:fldChar w:fldCharType="begin"/>
      </w:r>
      <w:r>
        <w:instrText xml:space="preserve"> PAGEREF _Toc452539945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Closure of public hospital, consequences of</w:t>
      </w:r>
      <w:r>
        <w:tab/>
      </w:r>
      <w:r>
        <w:fldChar w:fldCharType="begin"/>
      </w:r>
      <w:r>
        <w:instrText xml:space="preserve"> PAGEREF _Toc452539946 \h </w:instrText>
      </w:r>
      <w:r>
        <w:fldChar w:fldCharType="separate"/>
      </w:r>
      <w:r>
        <w:t>57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Who may be admitted to public hospital</w:t>
      </w:r>
      <w:r>
        <w:tab/>
      </w:r>
      <w:r>
        <w:fldChar w:fldCharType="begin"/>
      </w:r>
      <w:r>
        <w:instrText xml:space="preserve"> PAGEREF _Toc452539947 \h </w:instrText>
      </w:r>
      <w:r>
        <w:fldChar w:fldCharType="separate"/>
      </w:r>
      <w:r>
        <w:t>58</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Treatment of seamen in public hospital, liability for</w:t>
      </w:r>
      <w:r>
        <w:tab/>
      </w:r>
      <w:r>
        <w:fldChar w:fldCharType="begin"/>
      </w:r>
      <w:r>
        <w:instrText xml:space="preserve"> PAGEREF _Toc452539948 \h </w:instrText>
      </w:r>
      <w:r>
        <w:fldChar w:fldCharType="separate"/>
      </w:r>
      <w:r>
        <w:t>58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Hospital services, recovery of costs of by hospital board</w:t>
      </w:r>
      <w:r>
        <w:tab/>
      </w:r>
      <w:r>
        <w:fldChar w:fldCharType="begin"/>
      </w:r>
      <w:r>
        <w:instrText xml:space="preserve"> PAGEREF _Toc452539949 \h </w:instrText>
      </w:r>
      <w:r>
        <w:fldChar w:fldCharType="separate"/>
      </w:r>
      <w:r>
        <w:t>59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Medicare Principles and Commitments, effect of</w:t>
      </w:r>
      <w:r>
        <w:tab/>
      </w:r>
      <w:r>
        <w:fldChar w:fldCharType="begin"/>
      </w:r>
      <w:r>
        <w:instrText xml:space="preserve"> PAGEREF _Toc452539950 \h </w:instrText>
      </w:r>
      <w:r>
        <w:fldChar w:fldCharType="separate"/>
      </w:r>
      <w:r>
        <w:t>60</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Infectious diseases, hospitals for treatment of</w:t>
      </w:r>
      <w:r>
        <w:tab/>
      </w:r>
      <w:r>
        <w:fldChar w:fldCharType="begin"/>
      </w:r>
      <w:r>
        <w:instrText xml:space="preserve"> PAGEREF _Toc452539951 \h </w:instrText>
      </w:r>
      <w:r>
        <w:fldChar w:fldCharType="separate"/>
      </w:r>
      <w:r>
        <w:t>64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Receipts by Department and boards exempt from duty under </w:t>
      </w:r>
      <w:r>
        <w:rPr>
          <w:i/>
          <w:snapToGrid w:val="0"/>
        </w:rPr>
        <w:t>Duties Act 2008</w:t>
      </w:r>
      <w:r>
        <w:tab/>
      </w:r>
      <w:r>
        <w:fldChar w:fldCharType="begin"/>
      </w:r>
      <w:r>
        <w:instrText xml:space="preserve"> PAGEREF _Toc452539952 \h </w:instrText>
      </w:r>
      <w:r>
        <w:fldChar w:fldCharType="separate"/>
      </w:r>
      <w:r>
        <w:t>64</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Protection from personal liability</w:t>
      </w:r>
      <w:r>
        <w:tab/>
      </w:r>
      <w:r>
        <w:fldChar w:fldCharType="begin"/>
      </w:r>
      <w:r>
        <w:instrText xml:space="preserve"> PAGEREF _Toc452539953 \h </w:instrText>
      </w:r>
      <w:r>
        <w:fldChar w:fldCharType="separate"/>
      </w:r>
      <w:r>
        <w:t>64</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Minister, board and agency not required to be registered</w:t>
      </w:r>
      <w:r>
        <w:tab/>
      </w:r>
      <w:r>
        <w:fldChar w:fldCharType="begin"/>
      </w:r>
      <w:r>
        <w:instrText xml:space="preserve"> PAGEREF _Toc452539954 \h </w:instrText>
      </w:r>
      <w:r>
        <w:fldChar w:fldCharType="separate"/>
      </w:r>
      <w:r>
        <w:t>65</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Agreements with Minister etc., performances bonds in</w:t>
      </w:r>
      <w:r>
        <w:tab/>
      </w:r>
      <w:r>
        <w:fldChar w:fldCharType="begin"/>
      </w:r>
      <w:r>
        <w:instrText xml:space="preserve"> PAGEREF _Toc452539955 \h </w:instrText>
      </w:r>
      <w:r>
        <w:fldChar w:fldCharType="separate"/>
      </w:r>
      <w:r>
        <w:t>65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General penalty</w:t>
      </w:r>
      <w:r>
        <w:tab/>
      </w:r>
      <w:r>
        <w:fldChar w:fldCharType="begin"/>
      </w:r>
      <w:r>
        <w:instrText xml:space="preserve"> PAGEREF _Toc452539956 \h </w:instrText>
      </w:r>
      <w:r>
        <w:fldChar w:fldCharType="separate"/>
      </w:r>
      <w:r>
        <w:t>66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 and by</w:t>
      </w:r>
      <w:r>
        <w:rPr>
          <w:snapToGrid w:val="0"/>
        </w:rPr>
        <w:noBreakHyphen/>
        <w:t>laws</w:t>
      </w:r>
      <w:r>
        <w:tab/>
      </w:r>
      <w:r>
        <w:fldChar w:fldCharType="begin"/>
      </w:r>
      <w:r>
        <w:instrText xml:space="preserve"> PAGEREF _Toc452539957 \h </w:instrText>
      </w:r>
      <w:r>
        <w:fldChar w:fldCharType="separate"/>
      </w:r>
      <w:r>
        <w:t>67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Review of Act</w:t>
      </w:r>
      <w:r>
        <w:tab/>
      </w:r>
      <w:r>
        <w:fldChar w:fldCharType="begin"/>
      </w:r>
      <w:r>
        <w:instrText xml:space="preserve"> PAGEREF _Toc452539958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 Constitutional provisions for hospital boards</w:t>
      </w:r>
    </w:p>
    <w:p>
      <w:pPr>
        <w:pStyle w:val="TOC8"/>
        <w:rPr>
          <w:rFonts w:asciiTheme="minorHAnsi" w:eastAsiaTheme="minorEastAsia" w:hAnsiTheme="minorHAnsi" w:cstheme="minorBidi"/>
          <w:szCs w:val="22"/>
        </w:rPr>
      </w:pPr>
      <w:r>
        <w:t>1</w:t>
      </w:r>
      <w:r>
        <w:rPr>
          <w:snapToGrid w:val="0"/>
        </w:rPr>
        <w:t>.</w:t>
      </w:r>
      <w:r>
        <w:rPr>
          <w:snapToGrid w:val="0"/>
        </w:rPr>
        <w:tab/>
        <w:t>Tenure of office</w:t>
      </w:r>
      <w:r>
        <w:tab/>
      </w:r>
      <w:r>
        <w:fldChar w:fldCharType="begin"/>
      </w:r>
      <w:r>
        <w:instrText xml:space="preserve"> PAGEREF _Toc452539960 \h </w:instrText>
      </w:r>
      <w:r>
        <w:fldChar w:fldCharType="separate"/>
      </w:r>
      <w:r>
        <w:t>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vacancies occur</w:t>
      </w:r>
      <w:r>
        <w:tab/>
      </w:r>
      <w:r>
        <w:fldChar w:fldCharType="begin"/>
      </w:r>
      <w:r>
        <w:instrText xml:space="preserve"> PAGEREF _Toc452539961 \h </w:instrText>
      </w:r>
      <w:r>
        <w:fldChar w:fldCharType="separate"/>
      </w:r>
      <w:r>
        <w:t>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Deputies</w:t>
      </w:r>
      <w:r>
        <w:tab/>
      </w:r>
      <w:r>
        <w:fldChar w:fldCharType="begin"/>
      </w:r>
      <w:r>
        <w:instrText xml:space="preserve"> PAGEREF _Toc452539962 \h </w:instrText>
      </w:r>
      <w:r>
        <w:fldChar w:fldCharType="separate"/>
      </w:r>
      <w:r>
        <w:t>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Validity of proceedings</w:t>
      </w:r>
      <w:r>
        <w:tab/>
      </w:r>
      <w:r>
        <w:fldChar w:fldCharType="begin"/>
      </w:r>
      <w:r>
        <w:instrText xml:space="preserve"> PAGEREF _Toc452539963 \h </w:instrText>
      </w:r>
      <w:r>
        <w:fldChar w:fldCharType="separate"/>
      </w:r>
      <w:r>
        <w:t>74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Quorum</w:t>
      </w:r>
      <w:r>
        <w:tab/>
      </w:r>
      <w:r>
        <w:fldChar w:fldCharType="begin"/>
      </w:r>
      <w:r>
        <w:instrText xml:space="preserve"> PAGEREF _Toc452539964 \h </w:instrText>
      </w:r>
      <w:r>
        <w:fldChar w:fldCharType="separate"/>
      </w:r>
      <w:r>
        <w:t>74</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Telephone and video meetings</w:t>
      </w:r>
      <w:r>
        <w:tab/>
      </w:r>
      <w:r>
        <w:fldChar w:fldCharType="begin"/>
      </w:r>
      <w:r>
        <w:instrText xml:space="preserve"> PAGEREF _Toc452539965 \h </w:instrText>
      </w:r>
      <w:r>
        <w:fldChar w:fldCharType="separate"/>
      </w:r>
      <w:r>
        <w:t>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Chairman</w:t>
      </w:r>
      <w:r>
        <w:tab/>
      </w:r>
      <w:r>
        <w:fldChar w:fldCharType="begin"/>
      </w:r>
      <w:r>
        <w:instrText xml:space="preserve"> PAGEREF _Toc452539966 \h </w:instrText>
      </w:r>
      <w:r>
        <w:fldChar w:fldCharType="separate"/>
      </w:r>
      <w:r>
        <w:t>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Members with pecuniary interests</w:t>
      </w:r>
      <w:r>
        <w:tab/>
      </w:r>
      <w:r>
        <w:fldChar w:fldCharType="begin"/>
      </w:r>
      <w:r>
        <w:instrText xml:space="preserve"> PAGEREF _Toc452539967 \h </w:instrText>
      </w:r>
      <w:r>
        <w:fldChar w:fldCharType="separate"/>
      </w:r>
      <w:r>
        <w:t>75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Undisclosed pecuniary interests</w:t>
      </w:r>
      <w:r>
        <w:tab/>
      </w:r>
      <w:r>
        <w:fldChar w:fldCharType="begin"/>
      </w:r>
      <w:r>
        <w:instrText xml:space="preserve"> PAGEREF _Toc452539968 \h </w:instrText>
      </w:r>
      <w:r>
        <w:fldChar w:fldCharType="separate"/>
      </w:r>
      <w:r>
        <w:t>75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Voting</w:t>
      </w:r>
      <w:r>
        <w:tab/>
      </w:r>
      <w:r>
        <w:fldChar w:fldCharType="begin"/>
      </w:r>
      <w:r>
        <w:instrText xml:space="preserve"> PAGEREF _Toc452539969 \h </w:instrText>
      </w:r>
      <w:r>
        <w:fldChar w:fldCharType="separate"/>
      </w:r>
      <w:r>
        <w:t>76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Records of meetings</w:t>
      </w:r>
      <w:r>
        <w:tab/>
      </w:r>
      <w:r>
        <w:fldChar w:fldCharType="begin"/>
      </w:r>
      <w:r>
        <w:instrText xml:space="preserve"> PAGEREF _Toc452539970 \h </w:instrText>
      </w:r>
      <w:r>
        <w:fldChar w:fldCharType="separate"/>
      </w:r>
      <w:r>
        <w:t>76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Convening meetings</w:t>
      </w:r>
      <w:r>
        <w:tab/>
      </w:r>
      <w:r>
        <w:fldChar w:fldCharType="begin"/>
      </w:r>
      <w:r>
        <w:instrText xml:space="preserve"> PAGEREF _Toc452539971 \h </w:instrText>
      </w:r>
      <w:r>
        <w:fldChar w:fldCharType="separate"/>
      </w:r>
      <w:r>
        <w:t>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Committees</w:t>
      </w:r>
      <w:r>
        <w:tab/>
      </w:r>
      <w:r>
        <w:fldChar w:fldCharType="begin"/>
      </w:r>
      <w:r>
        <w:instrText xml:space="preserve"> PAGEREF _Toc452539972 \h </w:instrText>
      </w:r>
      <w:r>
        <w:fldChar w:fldCharType="separate"/>
      </w:r>
      <w:r>
        <w:t>76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Disputes etc. as to procedure etc.</w:t>
      </w:r>
      <w:r>
        <w:tab/>
      </w:r>
      <w:r>
        <w:fldChar w:fldCharType="begin"/>
      </w:r>
      <w:r>
        <w:instrText xml:space="preserve"> PAGEREF _Toc452539973 \h </w:instrText>
      </w:r>
      <w:r>
        <w:fldChar w:fldCharType="separate"/>
      </w:r>
      <w:r>
        <w:t>77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Conduct of proceedings</w:t>
      </w:r>
      <w:r>
        <w:tab/>
      </w:r>
      <w:r>
        <w:fldChar w:fldCharType="begin"/>
      </w:r>
      <w:r>
        <w:instrText xml:space="preserve"> PAGEREF _Toc452539974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_Toc452539976 \h </w:instrText>
      </w:r>
      <w:r>
        <w:fldChar w:fldCharType="separate"/>
      </w:r>
      <w:r>
        <w:t>78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_Toc452539977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pPr>
      <w:r>
        <w:t>Hospitals and Health Services Act 1927</w:t>
      </w:r>
    </w:p>
    <w:p>
      <w:pPr>
        <w:pStyle w:val="LongTitle"/>
        <w:spacing w:before="240"/>
        <w:rPr>
          <w:snapToGrid w:val="0"/>
        </w:rPr>
      </w:pPr>
      <w:r>
        <w:rPr>
          <w:snapToGrid w:val="0"/>
        </w:rPr>
        <w:t>An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3" w:name="_Toc402966291"/>
      <w:bookmarkStart w:id="4" w:name="_Toc419468181"/>
      <w:bookmarkStart w:id="5" w:name="_Toc434925049"/>
      <w:bookmarkStart w:id="6" w:name="_Toc435710828"/>
      <w:bookmarkStart w:id="7" w:name="_Toc436041946"/>
      <w:bookmarkStart w:id="8" w:name="_Toc45253988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spacing w:before="120"/>
        <w:rPr>
          <w:snapToGrid w:val="0"/>
        </w:rPr>
      </w:pPr>
      <w:bookmarkStart w:id="9" w:name="_Toc402966292"/>
      <w:bookmarkStart w:id="10" w:name="_Toc452539882"/>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11" w:name="_Toc402966293"/>
      <w:bookmarkStart w:id="12" w:name="_Toc452539883"/>
      <w:r>
        <w:rPr>
          <w:rStyle w:val="CharSectno"/>
        </w:rPr>
        <w:t>2</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rPr>
          <w:b/>
        </w:rPr>
        <w:tab/>
      </w:r>
      <w:r>
        <w:rPr>
          <w:rStyle w:val="CharDefText"/>
        </w:rPr>
        <w:t>Commonwealth Act</w:t>
      </w:r>
      <w:r>
        <w:t xml:space="preserve"> means the </w:t>
      </w:r>
      <w:r>
        <w:rPr>
          <w:i/>
        </w:rPr>
        <w:t>Health Insurance Act 1973</w:t>
      </w:r>
      <w:r>
        <w:t>, as amended from time to time, of the Parliament of the Commonwealth;</w:t>
      </w:r>
    </w:p>
    <w:p>
      <w:pPr>
        <w:pStyle w:val="Defstart"/>
      </w:pPr>
      <w:r>
        <w:rPr>
          <w:b/>
          <w:bCs/>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rPr>
          <w:snapToGrid/>
        </w:rPr>
      </w:pPr>
      <w:r>
        <w:tab/>
      </w:r>
      <w:r>
        <w:rPr>
          <w:rStyle w:val="CharDefText"/>
        </w:rPr>
        <w:t>practitioner</w:t>
      </w:r>
      <w:r>
        <w:t xml:space="preserve"> </w:t>
      </w:r>
      <w:r>
        <w:rPr>
          <w:snapToGrid/>
        </w:rPr>
        <w:t xml:space="preserve">includes — </w:t>
      </w:r>
    </w:p>
    <w:p>
      <w:pPr>
        <w:pStyle w:val="Defpara"/>
        <w:rPr>
          <w:snapToGrid/>
        </w:rPr>
      </w:pPr>
      <w:r>
        <w:rPr>
          <w:snapToGrid/>
        </w:rPr>
        <w:tab/>
        <w:t>(a)</w:t>
      </w:r>
      <w:r>
        <w:rPr>
          <w:snapToGrid/>
        </w:rPr>
        <w:tab/>
        <w:t xml:space="preserve">a person registered under the </w:t>
      </w:r>
      <w:r>
        <w:rPr>
          <w:i/>
          <w:iCs/>
          <w:snapToGrid/>
        </w:rPr>
        <w:t>Health Practitioner Regulation National Law (</w:t>
      </w:r>
      <w:smartTag w:uri="urn:schemas-microsoft-com:office:smarttags" w:element="place">
        <w:smartTag w:uri="urn:schemas-microsoft-com:office:smarttags" w:element="State">
          <w:r>
            <w:rPr>
              <w:i/>
              <w:iCs/>
              <w:snapToGrid/>
            </w:rPr>
            <w:t>Western Australia</w:t>
          </w:r>
        </w:smartTag>
      </w:smartTag>
      <w:r>
        <w:rPr>
          <w:i/>
          <w:iCs/>
          <w:snapToGrid/>
        </w:rPr>
        <w:t>)</w:t>
      </w:r>
      <w:r>
        <w:rPr>
          <w:snapToGrid/>
        </w:rPr>
        <w:t xml:space="preserve"> in the medical profession; and</w:t>
      </w:r>
    </w:p>
    <w:p>
      <w:pPr>
        <w:pStyle w:val="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pPr>
      <w:r>
        <w:tab/>
        <w:t>(i)</w:t>
      </w:r>
      <w:r>
        <w:tab/>
        <w:t>a board constituted under this Act; or</w:t>
      </w:r>
    </w:p>
    <w:p>
      <w:pPr>
        <w:pStyle w:val="Defsubpara"/>
        <w:keepLines w:val="0"/>
      </w:pPr>
      <w:r>
        <w:tab/>
        <w:t>(ii)</w:t>
      </w:r>
      <w: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Subsection"/>
      </w:pPr>
      <w:r>
        <w:tab/>
        <w:t>(1A)</w:t>
      </w:r>
      <w:r>
        <w:tab/>
        <w:t xml:space="preserve">In the definition of </w:t>
      </w:r>
      <w:r>
        <w:rPr>
          <w:b/>
          <w:i/>
        </w:rPr>
        <w:t>hospital</w:t>
      </w:r>
      <w:r>
        <w:t xml:space="preserve"> in subsection (1), illness includes mental illness (as defined in the </w:t>
      </w:r>
      <w:r>
        <w:rPr>
          <w:i/>
        </w:rPr>
        <w:t>Mental Health Act 2014</w:t>
      </w:r>
      <w:r>
        <w:t xml:space="preserve"> section 4) but this subsection does not affect any requirement under that Act that a person be detained at an authorised hospital (as defined in section 4 of that Act) or at another place.</w:t>
      </w:r>
    </w:p>
    <w:p>
      <w:pPr>
        <w:pStyle w:val="Subsection"/>
        <w:spacing w:before="14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4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4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 No. 25 of 2014 s. 26.]</w:t>
      </w:r>
    </w:p>
    <w:p>
      <w:pPr>
        <w:pStyle w:val="Heading5"/>
        <w:rPr>
          <w:snapToGrid w:val="0"/>
        </w:rPr>
      </w:pPr>
      <w:bookmarkStart w:id="13" w:name="_Toc402966294"/>
      <w:bookmarkStart w:id="14" w:name="_Toc452539884"/>
      <w:r>
        <w:rPr>
          <w:rStyle w:val="CharSectno"/>
        </w:rPr>
        <w:t>3</w:t>
      </w:r>
      <w:r>
        <w:rPr>
          <w:snapToGrid w:val="0"/>
        </w:rPr>
        <w:t>.</w:t>
      </w:r>
      <w:r>
        <w:rPr>
          <w:snapToGrid w:val="0"/>
        </w:rPr>
        <w:tab/>
        <w:t>Application of Act</w:t>
      </w:r>
      <w:bookmarkEnd w:id="13"/>
      <w:bookmarkEnd w:id="14"/>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15" w:name="_Toc402966295"/>
      <w:bookmarkStart w:id="16" w:name="_Toc452539885"/>
      <w:r>
        <w:rPr>
          <w:rStyle w:val="CharSectno"/>
        </w:rPr>
        <w:t>4</w:t>
      </w:r>
      <w:r>
        <w:rPr>
          <w:snapToGrid w:val="0"/>
        </w:rPr>
        <w:t>.</w:t>
      </w:r>
      <w:r>
        <w:rPr>
          <w:snapToGrid w:val="0"/>
        </w:rPr>
        <w:tab/>
        <w:t>Application of Act to hospitals where mentally ill treated</w:t>
      </w:r>
      <w:bookmarkEnd w:id="15"/>
      <w:bookmarkEnd w:id="16"/>
    </w:p>
    <w:p>
      <w:pPr>
        <w:pStyle w:val="Subsection"/>
        <w:rPr>
          <w:snapToGrid w:val="0"/>
        </w:rPr>
      </w:pPr>
      <w:r>
        <w:rPr>
          <w:snapToGrid w:val="0"/>
        </w:rPr>
        <w:tab/>
      </w:r>
      <w:r>
        <w:rPr>
          <w:snapToGrid w:val="0"/>
        </w:rPr>
        <w:tab/>
        <w:t xml:space="preserve">Where a hospital or part of a hospital is an authorised hospital under the </w:t>
      </w:r>
      <w:r>
        <w:rPr>
          <w:i/>
        </w:rPr>
        <w:t>Mental Health Act 2014</w:t>
      </w:r>
      <w:r>
        <w:t>,</w:t>
      </w:r>
      <w:r>
        <w:rPr>
          <w:snapToGrid w:val="0"/>
        </w:rPr>
        <w:t xml:space="preserve"> this Act has effect in relation to the hospital or part of the hospital, and persons received or admitted into it, subject to the provisions of that Act.</w:t>
      </w:r>
    </w:p>
    <w:p>
      <w:pPr>
        <w:pStyle w:val="Footnotesection"/>
        <w:ind w:left="890" w:hanging="890"/>
      </w:pPr>
      <w:r>
        <w:tab/>
        <w:t>[Section 4 inserted by No. 69 of 1996 s. 43; amended by No. 25 of 2014 s. 27.]</w:t>
      </w:r>
    </w:p>
    <w:p>
      <w:pPr>
        <w:pStyle w:val="Heading2"/>
      </w:pPr>
      <w:bookmarkStart w:id="17" w:name="_Toc402966296"/>
      <w:bookmarkStart w:id="18" w:name="_Toc419468186"/>
      <w:bookmarkStart w:id="19" w:name="_Toc434925054"/>
      <w:bookmarkStart w:id="20" w:name="_Toc435710833"/>
      <w:bookmarkStart w:id="21" w:name="_Toc436041951"/>
      <w:bookmarkStart w:id="22" w:name="_Toc452539886"/>
      <w:r>
        <w:rPr>
          <w:rStyle w:val="CharPartNo"/>
        </w:rPr>
        <w:t>Part II</w:t>
      </w:r>
      <w:r>
        <w:rPr>
          <w:rStyle w:val="CharDivNo"/>
        </w:rPr>
        <w:t> </w:t>
      </w:r>
      <w:r>
        <w:t>—</w:t>
      </w:r>
      <w:r>
        <w:rPr>
          <w:rStyle w:val="CharDivText"/>
        </w:rPr>
        <w:t> </w:t>
      </w:r>
      <w:r>
        <w:rPr>
          <w:rStyle w:val="CharPartText"/>
        </w:rPr>
        <w:t>Administration</w:t>
      </w:r>
      <w:bookmarkEnd w:id="17"/>
      <w:bookmarkEnd w:id="18"/>
      <w:bookmarkEnd w:id="19"/>
      <w:bookmarkEnd w:id="20"/>
      <w:bookmarkEnd w:id="21"/>
      <w:bookmarkEnd w:id="22"/>
    </w:p>
    <w:p>
      <w:pPr>
        <w:pStyle w:val="Heading5"/>
        <w:rPr>
          <w:snapToGrid w:val="0"/>
        </w:rPr>
      </w:pPr>
      <w:bookmarkStart w:id="23" w:name="_Toc402966297"/>
      <w:bookmarkStart w:id="24" w:name="_Toc452539887"/>
      <w:r>
        <w:rPr>
          <w:rStyle w:val="CharSectno"/>
        </w:rPr>
        <w:t>5</w:t>
      </w:r>
      <w:r>
        <w:rPr>
          <w:snapToGrid w:val="0"/>
        </w:rPr>
        <w:t>.</w:t>
      </w:r>
      <w:r>
        <w:rPr>
          <w:snapToGrid w:val="0"/>
        </w:rPr>
        <w:tab/>
        <w:t>Minister to control general administration</w:t>
      </w:r>
      <w:bookmarkEnd w:id="23"/>
      <w:bookmarkEnd w:id="24"/>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25" w:name="_Toc402966298"/>
      <w:bookmarkStart w:id="26" w:name="_Toc452539888"/>
      <w:r>
        <w:rPr>
          <w:rStyle w:val="CharSectno"/>
        </w:rPr>
        <w:t>5A</w:t>
      </w:r>
      <w:r>
        <w:rPr>
          <w:snapToGrid w:val="0"/>
        </w:rPr>
        <w:t>.</w:t>
      </w:r>
      <w:r>
        <w:rPr>
          <w:snapToGrid w:val="0"/>
        </w:rPr>
        <w:tab/>
        <w:t>Minister’s duties</w:t>
      </w:r>
      <w:bookmarkEnd w:id="25"/>
      <w:bookmarkEnd w:id="26"/>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 and</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27" w:name="_Toc402966299"/>
      <w:bookmarkStart w:id="28" w:name="_Toc452539889"/>
      <w:r>
        <w:rPr>
          <w:rStyle w:val="CharSectno"/>
        </w:rPr>
        <w:t>7</w:t>
      </w:r>
      <w:r>
        <w:rPr>
          <w:snapToGrid w:val="0"/>
        </w:rPr>
        <w:t>.</w:t>
      </w:r>
      <w:r>
        <w:rPr>
          <w:snapToGrid w:val="0"/>
        </w:rPr>
        <w:tab/>
        <w:t>Minister’s functions if no board for public hospital</w:t>
      </w:r>
      <w:bookmarkEnd w:id="27"/>
      <w:bookmarkEnd w:id="28"/>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29" w:name="_Toc402966300"/>
      <w:bookmarkStart w:id="30" w:name="_Toc452539890"/>
      <w:r>
        <w:rPr>
          <w:rStyle w:val="CharSectno"/>
        </w:rPr>
        <w:t>7A</w:t>
      </w:r>
      <w:r>
        <w:rPr>
          <w:snapToGrid w:val="0"/>
        </w:rPr>
        <w:t>.</w:t>
      </w:r>
      <w:r>
        <w:rPr>
          <w:snapToGrid w:val="0"/>
        </w:rPr>
        <w:tab/>
        <w:t>Minister’s general powers</w:t>
      </w:r>
      <w:bookmarkEnd w:id="29"/>
      <w:bookmarkEnd w:id="30"/>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 and</w:t>
      </w:r>
    </w:p>
    <w:p>
      <w:pPr>
        <w:pStyle w:val="Indenta"/>
        <w:rPr>
          <w:snapToGrid w:val="0"/>
        </w:rPr>
      </w:pPr>
      <w:r>
        <w:rPr>
          <w:snapToGrid w:val="0"/>
        </w:rPr>
        <w:tab/>
        <w:t>(b)</w:t>
      </w:r>
      <w:r>
        <w:rPr>
          <w:snapToGrid w:val="0"/>
        </w:rPr>
        <w:tab/>
        <w:t>to maintain an exchange through which public hospitals may secure the services of staff; and</w:t>
      </w:r>
    </w:p>
    <w:p>
      <w:pPr>
        <w:pStyle w:val="Indenta"/>
      </w:pPr>
      <w:r>
        <w:rPr>
          <w:spacing w:val="-4"/>
        </w:rPr>
        <w:tab/>
        <w:t>(ba)</w:t>
      </w:r>
      <w:r>
        <w:rPr>
          <w:spacing w:val="-4"/>
        </w:rPr>
        <w:tab/>
        <w:t>to provide pathology services and related medical scientific services for the purpose of diagnosing and managing disease or protecting public health; and</w:t>
      </w:r>
    </w:p>
    <w:p>
      <w:pPr>
        <w:pStyle w:val="Indenta"/>
      </w:pPr>
      <w:r>
        <w:tab/>
        <w:t>(bb)</w:t>
      </w:r>
      <w:r>
        <w:tab/>
        <w:t>to provide forensic biology services and forensic pathology services, including obtaining DNA profiles for forensic or other purposes; and</w:t>
      </w:r>
    </w:p>
    <w:p>
      <w:pPr>
        <w:pStyle w:val="Indenta"/>
      </w:pPr>
      <w:r>
        <w:tab/>
        <w:t>(bc)</w:t>
      </w:r>
      <w:r>
        <w:tab/>
        <w:t>to conduct training and instruction in, and research into, the services referred to in paragraphs (ba) and (bb); and</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 and</w:t>
      </w:r>
    </w:p>
    <w:p>
      <w:pPr>
        <w:pStyle w:val="Indenta"/>
        <w:rPr>
          <w:snapToGrid w:val="0"/>
        </w:rPr>
      </w:pPr>
      <w:r>
        <w:rPr>
          <w:snapToGrid w:val="0"/>
        </w:rPr>
        <w:tab/>
        <w:t>(d)</w:t>
      </w:r>
      <w:r>
        <w:rPr>
          <w:snapToGrid w:val="0"/>
        </w:rPr>
        <w:tab/>
        <w:t>to make payments by way of subsidy in respect of the accommodation of any frail aged person; and</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31" w:name="_Toc402966301"/>
      <w:bookmarkStart w:id="32" w:name="_Toc452539891"/>
      <w:r>
        <w:rPr>
          <w:rStyle w:val="CharSectno"/>
        </w:rPr>
        <w:t>7B</w:t>
      </w:r>
      <w:r>
        <w:rPr>
          <w:snapToGrid w:val="0"/>
        </w:rPr>
        <w:t>.</w:t>
      </w:r>
      <w:r>
        <w:rPr>
          <w:snapToGrid w:val="0"/>
        </w:rPr>
        <w:tab/>
        <w:t>Agencies, establishing etc.</w:t>
      </w:r>
      <w:bookmarkEnd w:id="31"/>
      <w:bookmarkEnd w:id="32"/>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 and</w:t>
      </w:r>
    </w:p>
    <w:p>
      <w:pPr>
        <w:pStyle w:val="Indenta"/>
        <w:rPr>
          <w:snapToGrid w:val="0"/>
        </w:rPr>
      </w:pPr>
      <w:r>
        <w:rPr>
          <w:snapToGrid w:val="0"/>
        </w:rPr>
        <w:tab/>
        <w:t>(b)</w:t>
      </w:r>
      <w:r>
        <w:rPr>
          <w:snapToGrid w:val="0"/>
        </w:rPr>
        <w:tab/>
        <w:t>the corporate name by which the agency established by that notice is to be known; and</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 and</w:t>
      </w:r>
    </w:p>
    <w:p>
      <w:pPr>
        <w:pStyle w:val="Indenta"/>
        <w:rPr>
          <w:snapToGrid w:val="0"/>
        </w:rPr>
      </w:pPr>
      <w:r>
        <w:rPr>
          <w:snapToGrid w:val="0"/>
        </w:rPr>
        <w:tab/>
        <w:t>(b)</w:t>
      </w:r>
      <w:r>
        <w:rPr>
          <w:snapToGrid w:val="0"/>
        </w:rPr>
        <w:tab/>
        <w:t>the rights, obligations and liabilities of an agency or public authority; and</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rights, interests and welfare of any person employed or engaged by an agency; and</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 and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w:t>
      </w:r>
      <w:r>
        <w:t>Registrar of Deeds and Transfers</w:t>
      </w:r>
      <w:r>
        <w:rPr>
          <w:snapToGrid w:val="0"/>
        </w:rPr>
        <w:t xml:space="preserve">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Sch. 1 cl. 86(1) and (2); No. 47 of 2011 s. 16.]</w:t>
      </w:r>
    </w:p>
    <w:p>
      <w:pPr>
        <w:pStyle w:val="Heading5"/>
        <w:rPr>
          <w:snapToGrid w:val="0"/>
        </w:rPr>
      </w:pPr>
      <w:bookmarkStart w:id="33" w:name="_Toc402966302"/>
      <w:bookmarkStart w:id="34" w:name="_Toc452539892"/>
      <w:r>
        <w:rPr>
          <w:rStyle w:val="CharSectno"/>
        </w:rPr>
        <w:t>7C</w:t>
      </w:r>
      <w:r>
        <w:rPr>
          <w:snapToGrid w:val="0"/>
        </w:rPr>
        <w:t>.</w:t>
      </w:r>
      <w:r>
        <w:rPr>
          <w:snapToGrid w:val="0"/>
        </w:rPr>
        <w:tab/>
        <w:t>Agencies, constitution, nature etc. of</w:t>
      </w:r>
      <w:bookmarkEnd w:id="33"/>
      <w:bookmarkEnd w:id="34"/>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 and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35" w:name="_Toc402966303"/>
      <w:bookmarkStart w:id="36" w:name="_Toc452539893"/>
      <w:r>
        <w:rPr>
          <w:rStyle w:val="CharSectno"/>
        </w:rPr>
        <w:t>7D</w:t>
      </w:r>
      <w:r>
        <w:rPr>
          <w:snapToGrid w:val="0"/>
        </w:rPr>
        <w:t>.</w:t>
      </w:r>
      <w:r>
        <w:rPr>
          <w:snapToGrid w:val="0"/>
        </w:rPr>
        <w:tab/>
        <w:t>Minister’s powers with respect to agencies</w:t>
      </w:r>
      <w:bookmarkEnd w:id="35"/>
      <w:bookmarkEnd w:id="36"/>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 and</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spacing w:before="120"/>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spacing w:before="120"/>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Sch. 1 cl. 86(3).]</w:t>
      </w:r>
    </w:p>
    <w:p>
      <w:pPr>
        <w:pStyle w:val="Heading5"/>
        <w:rPr>
          <w:snapToGrid w:val="0"/>
        </w:rPr>
      </w:pPr>
      <w:bookmarkStart w:id="37" w:name="_Toc402966304"/>
      <w:bookmarkStart w:id="38" w:name="_Toc452539894"/>
      <w:r>
        <w:rPr>
          <w:rStyle w:val="CharSectno"/>
        </w:rPr>
        <w:t>7E</w:t>
      </w:r>
      <w:r>
        <w:rPr>
          <w:snapToGrid w:val="0"/>
        </w:rPr>
        <w:t>.</w:t>
      </w:r>
      <w:r>
        <w:rPr>
          <w:snapToGrid w:val="0"/>
        </w:rPr>
        <w:tab/>
        <w:t>Agencies, staff of</w:t>
      </w:r>
      <w:bookmarkEnd w:id="37"/>
      <w:bookmarkEnd w:id="38"/>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 xml:space="preserve">An arrangement under subsection (3) is to be made on such terms and conditions as the agency, the relevant employing authority or employer and the </w:t>
      </w:r>
      <w:r>
        <w:t>Public Sector Commissioner</w:t>
      </w:r>
      <w:r>
        <w:rPr>
          <w:snapToGrid w:val="0"/>
        </w:rPr>
        <w:t xml:space="preserve">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 No. 39 of 2010 s. 89.]</w:t>
      </w:r>
    </w:p>
    <w:p>
      <w:pPr>
        <w:pStyle w:val="Heading5"/>
        <w:rPr>
          <w:snapToGrid w:val="0"/>
        </w:rPr>
      </w:pPr>
      <w:bookmarkStart w:id="39" w:name="_Toc402966305"/>
      <w:bookmarkStart w:id="40" w:name="_Toc452539895"/>
      <w:r>
        <w:rPr>
          <w:rStyle w:val="CharSectno"/>
        </w:rPr>
        <w:t>7F</w:t>
      </w:r>
      <w:r>
        <w:rPr>
          <w:snapToGrid w:val="0"/>
        </w:rPr>
        <w:t>.</w:t>
      </w:r>
      <w:r>
        <w:rPr>
          <w:snapToGrid w:val="0"/>
        </w:rPr>
        <w:tab/>
        <w:t>Agencies, funds of</w:t>
      </w:r>
      <w:bookmarkEnd w:id="39"/>
      <w:bookmarkEnd w:id="40"/>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 and</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Sch. 1 cl. 86(4).]</w:t>
      </w:r>
    </w:p>
    <w:p>
      <w:pPr>
        <w:pStyle w:val="Heading5"/>
        <w:rPr>
          <w:snapToGrid w:val="0"/>
        </w:rPr>
      </w:pPr>
      <w:bookmarkStart w:id="41" w:name="_Toc402966306"/>
      <w:bookmarkStart w:id="42" w:name="_Toc452539896"/>
      <w:r>
        <w:rPr>
          <w:rStyle w:val="CharSectno"/>
        </w:rPr>
        <w:t>7G</w:t>
      </w:r>
      <w:r>
        <w:rPr>
          <w:snapToGrid w:val="0"/>
        </w:rPr>
        <w:t>.</w:t>
      </w:r>
      <w:r>
        <w:rPr>
          <w:snapToGrid w:val="0"/>
        </w:rPr>
        <w:tab/>
        <w:t>Agencies, borrowing etc. powers</w:t>
      </w:r>
      <w:bookmarkEnd w:id="41"/>
      <w:bookmarkEnd w:id="42"/>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43" w:name="_Toc402966307"/>
      <w:bookmarkStart w:id="44" w:name="_Toc452539897"/>
      <w:r>
        <w:rPr>
          <w:rStyle w:val="CharSectno"/>
        </w:rPr>
        <w:t>7H</w:t>
      </w:r>
      <w:r>
        <w:rPr>
          <w:snapToGrid w:val="0"/>
        </w:rPr>
        <w:t>.</w:t>
      </w:r>
      <w:r>
        <w:rPr>
          <w:snapToGrid w:val="0"/>
        </w:rPr>
        <w:tab/>
        <w:t>Agencies, State guarantees for</w:t>
      </w:r>
      <w:bookmarkEnd w:id="43"/>
      <w:bookmarkEnd w:id="44"/>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45" w:name="_Toc402966308"/>
      <w:bookmarkStart w:id="46" w:name="_Toc452539898"/>
      <w:r>
        <w:rPr>
          <w:rStyle w:val="CharSectno"/>
        </w:rPr>
        <w:t>7I</w:t>
      </w:r>
      <w:r>
        <w:rPr>
          <w:snapToGrid w:val="0"/>
        </w:rPr>
        <w:t>.</w:t>
      </w:r>
      <w:r>
        <w:rPr>
          <w:snapToGrid w:val="0"/>
        </w:rPr>
        <w:tab/>
      </w:r>
      <w:r>
        <w:rPr>
          <w:i/>
          <w:iCs/>
        </w:rPr>
        <w:t>Financial Management Act 2006</w:t>
      </w:r>
      <w:r>
        <w:t xml:space="preserve"> and </w:t>
      </w:r>
      <w:r>
        <w:rPr>
          <w:i/>
          <w:iCs/>
        </w:rPr>
        <w:t>Auditor General Act 2006</w:t>
      </w:r>
      <w:r>
        <w:rPr>
          <w:iCs/>
        </w:rPr>
        <w:t>,</w:t>
      </w:r>
      <w:r>
        <w:rPr>
          <w:snapToGrid w:val="0"/>
        </w:rPr>
        <w:t xml:space="preserve"> application of</w:t>
      </w:r>
      <w:bookmarkEnd w:id="45"/>
      <w:bookmarkEnd w:id="4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Sch. 1 cl. 86(5).]</w:t>
      </w:r>
    </w:p>
    <w:p>
      <w:pPr>
        <w:pStyle w:val="Heading5"/>
        <w:rPr>
          <w:snapToGrid w:val="0"/>
        </w:rPr>
      </w:pPr>
      <w:bookmarkStart w:id="47" w:name="_Toc402966309"/>
      <w:bookmarkStart w:id="48" w:name="_Toc452539899"/>
      <w:r>
        <w:rPr>
          <w:rStyle w:val="CharSectno"/>
        </w:rPr>
        <w:t>8</w:t>
      </w:r>
      <w:r>
        <w:rPr>
          <w:snapToGrid w:val="0"/>
        </w:rPr>
        <w:t>.</w:t>
      </w:r>
      <w:r>
        <w:rPr>
          <w:snapToGrid w:val="0"/>
        </w:rPr>
        <w:tab/>
        <w:t>Closing public hospital, abolishing board, varying trusts</w:t>
      </w:r>
      <w:bookmarkEnd w:id="47"/>
      <w:bookmarkEnd w:id="48"/>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49" w:name="_Toc402966310"/>
      <w:bookmarkStart w:id="50" w:name="_Toc452539900"/>
      <w:r>
        <w:rPr>
          <w:rStyle w:val="CharSectno"/>
        </w:rPr>
        <w:t>9</w:t>
      </w:r>
      <w:r>
        <w:rPr>
          <w:snapToGrid w:val="0"/>
        </w:rPr>
        <w:t>.</w:t>
      </w:r>
      <w:r>
        <w:rPr>
          <w:snapToGrid w:val="0"/>
        </w:rPr>
        <w:tab/>
        <w:t>Inquiries into public hospitals</w:t>
      </w:r>
      <w:bookmarkEnd w:id="49"/>
      <w:bookmarkEnd w:id="50"/>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51" w:name="_Toc402966311"/>
      <w:bookmarkStart w:id="52" w:name="_Toc452539901"/>
      <w:r>
        <w:rPr>
          <w:rStyle w:val="CharSectno"/>
        </w:rPr>
        <w:t>10</w:t>
      </w:r>
      <w:r>
        <w:rPr>
          <w:snapToGrid w:val="0"/>
        </w:rPr>
        <w:t>.</w:t>
      </w:r>
      <w:r>
        <w:rPr>
          <w:snapToGrid w:val="0"/>
        </w:rPr>
        <w:tab/>
        <w:t>Visiting and inspecting hospitals, Executive Director’s powers for</w:t>
      </w:r>
      <w:bookmarkEnd w:id="51"/>
      <w:bookmarkEnd w:id="52"/>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 and</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rPr>
          <w:snapToGrid w:val="0"/>
        </w:rPr>
      </w:pPr>
      <w:r>
        <w:rPr>
          <w:snapToGrid w:val="0"/>
        </w:rPr>
        <w:tab/>
        <w:t>(a)</w:t>
      </w:r>
      <w:r>
        <w:rPr>
          <w:snapToGrid w:val="0"/>
        </w:rPr>
        <w:tab/>
        <w:t>an examination shall not be made except on complaint to the Executive Director; and</w:t>
      </w:r>
    </w:p>
    <w:p>
      <w:pPr>
        <w:pStyle w:val="Indenta"/>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rPr>
          <w:snapToGrid w:val="0"/>
        </w:rPr>
      </w:pPr>
      <w:bookmarkStart w:id="53" w:name="_Toc402966312"/>
      <w:bookmarkStart w:id="54" w:name="_Toc452539902"/>
      <w:r>
        <w:rPr>
          <w:rStyle w:val="CharSectno"/>
        </w:rPr>
        <w:t>11</w:t>
      </w:r>
      <w:r>
        <w:rPr>
          <w:snapToGrid w:val="0"/>
        </w:rPr>
        <w:t>.</w:t>
      </w:r>
      <w:r>
        <w:rPr>
          <w:snapToGrid w:val="0"/>
        </w:rPr>
        <w:tab/>
        <w:t>Obstructing visits etc. under s. 10, offence</w:t>
      </w:r>
      <w:bookmarkEnd w:id="53"/>
      <w:bookmarkEnd w:id="54"/>
    </w:p>
    <w:p>
      <w:pPr>
        <w:pStyle w:val="Subsection"/>
        <w:keepNext/>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rPr>
          <w:snapToGrid w:val="0"/>
        </w:rPr>
      </w:pPr>
      <w:r>
        <w:rPr>
          <w:snapToGrid w:val="0"/>
        </w:rPr>
        <w:tab/>
        <w:t>Penalty: $200.</w:t>
      </w:r>
    </w:p>
    <w:p>
      <w:pPr>
        <w:pStyle w:val="Footnotesection"/>
        <w:ind w:left="890" w:hanging="890"/>
      </w:pPr>
      <w:r>
        <w:tab/>
        <w:t>[Section 11 amended by No. 33 of 1972 s. 14; No. 28 of 1984 s. 53.]</w:t>
      </w:r>
    </w:p>
    <w:p>
      <w:pPr>
        <w:pStyle w:val="Heading5"/>
        <w:rPr>
          <w:snapToGrid w:val="0"/>
        </w:rPr>
      </w:pPr>
      <w:bookmarkStart w:id="55" w:name="_Toc402966313"/>
      <w:bookmarkStart w:id="56" w:name="_Toc452539903"/>
      <w:r>
        <w:rPr>
          <w:rStyle w:val="CharSectno"/>
        </w:rPr>
        <w:t>12</w:t>
      </w:r>
      <w:r>
        <w:rPr>
          <w:snapToGrid w:val="0"/>
        </w:rPr>
        <w:t>.</w:t>
      </w:r>
      <w:r>
        <w:rPr>
          <w:snapToGrid w:val="0"/>
        </w:rPr>
        <w:tab/>
        <w:t>Endowment lands for public hospitals; hospital sites</w:t>
      </w:r>
      <w:bookmarkEnd w:id="55"/>
      <w:bookmarkEnd w:id="56"/>
    </w:p>
    <w:p>
      <w:pPr>
        <w:pStyle w:val="Subsection"/>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57" w:name="_Toc402966314"/>
      <w:bookmarkStart w:id="58" w:name="_Toc452539904"/>
      <w:r>
        <w:rPr>
          <w:rStyle w:val="CharSectno"/>
        </w:rPr>
        <w:t>12A</w:t>
      </w:r>
      <w:r>
        <w:rPr>
          <w:snapToGrid w:val="0"/>
        </w:rPr>
        <w:t>.</w:t>
      </w:r>
      <w:r>
        <w:rPr>
          <w:snapToGrid w:val="0"/>
        </w:rPr>
        <w:tab/>
        <w:t>Superannuation schemes etc. for public hospital staff</w:t>
      </w:r>
      <w:bookmarkEnd w:id="57"/>
      <w:bookmarkEnd w:id="58"/>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59" w:name="_Toc402966315"/>
      <w:bookmarkStart w:id="60" w:name="_Toc419468205"/>
      <w:bookmarkStart w:id="61" w:name="_Toc434925073"/>
      <w:bookmarkStart w:id="62" w:name="_Toc435710852"/>
      <w:bookmarkStart w:id="63" w:name="_Toc436041970"/>
      <w:bookmarkStart w:id="64" w:name="_Toc452539905"/>
      <w:r>
        <w:rPr>
          <w:rStyle w:val="CharPartNo"/>
        </w:rPr>
        <w:t>Part III</w:t>
      </w:r>
      <w:r>
        <w:rPr>
          <w:rStyle w:val="CharDivNo"/>
        </w:rPr>
        <w:t> </w:t>
      </w:r>
      <w:r>
        <w:t>—</w:t>
      </w:r>
      <w:r>
        <w:rPr>
          <w:rStyle w:val="CharDivText"/>
        </w:rPr>
        <w:t> </w:t>
      </w:r>
      <w:r>
        <w:rPr>
          <w:rStyle w:val="CharPartText"/>
        </w:rPr>
        <w:t>Local administration</w:t>
      </w:r>
      <w:bookmarkEnd w:id="59"/>
      <w:bookmarkEnd w:id="60"/>
      <w:bookmarkEnd w:id="61"/>
      <w:bookmarkEnd w:id="62"/>
      <w:bookmarkEnd w:id="63"/>
      <w:bookmarkEnd w:id="64"/>
    </w:p>
    <w:p>
      <w:pPr>
        <w:pStyle w:val="Ednotesection"/>
      </w:pPr>
      <w:r>
        <w:t>[</w:t>
      </w:r>
      <w:r>
        <w:rPr>
          <w:b/>
        </w:rPr>
        <w:t>14.</w:t>
      </w:r>
      <w:r>
        <w:tab/>
        <w:t>Deleted by No. 33 of 1972 s. 17.]</w:t>
      </w:r>
    </w:p>
    <w:p>
      <w:pPr>
        <w:pStyle w:val="Heading5"/>
        <w:rPr>
          <w:snapToGrid w:val="0"/>
        </w:rPr>
      </w:pPr>
      <w:bookmarkStart w:id="65" w:name="_Toc402966316"/>
      <w:bookmarkStart w:id="66" w:name="_Toc452539906"/>
      <w:r>
        <w:rPr>
          <w:rStyle w:val="CharSectno"/>
        </w:rPr>
        <w:t>15</w:t>
      </w:r>
      <w:r>
        <w:rPr>
          <w:snapToGrid w:val="0"/>
        </w:rPr>
        <w:t>.</w:t>
      </w:r>
      <w:r>
        <w:rPr>
          <w:snapToGrid w:val="0"/>
        </w:rPr>
        <w:tab/>
        <w:t>Hospital boards, appointment and nature of etc.</w:t>
      </w:r>
      <w:bookmarkEnd w:id="65"/>
      <w:bookmarkEnd w:id="66"/>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67" w:name="_Toc402966317"/>
      <w:bookmarkStart w:id="68" w:name="_Toc452539907"/>
      <w:r>
        <w:rPr>
          <w:rStyle w:val="CharSectno"/>
        </w:rPr>
        <w:t>16</w:t>
      </w:r>
      <w:r>
        <w:rPr>
          <w:snapToGrid w:val="0"/>
        </w:rPr>
        <w:t>.</w:t>
      </w:r>
      <w:r>
        <w:rPr>
          <w:snapToGrid w:val="0"/>
        </w:rPr>
        <w:tab/>
        <w:t>Hospital boards, re-organizing</w:t>
      </w:r>
      <w:bookmarkEnd w:id="67"/>
      <w:bookmarkEnd w:id="68"/>
    </w:p>
    <w:p>
      <w:pPr>
        <w:pStyle w:val="Subsection"/>
        <w:spacing w:before="140"/>
        <w:rPr>
          <w:snapToGrid w:val="0"/>
        </w:rPr>
      </w:pPr>
      <w:r>
        <w:rPr>
          <w:snapToGrid w:val="0"/>
        </w:rPr>
        <w:tab/>
        <w:t>(1)</w:t>
      </w:r>
      <w:r>
        <w:rPr>
          <w:snapToGrid w:val="0"/>
        </w:rPr>
        <w:tab/>
        <w:t xml:space="preserve">The Governor may by notice published in the </w:t>
      </w:r>
      <w:r>
        <w:rPr>
          <w:i/>
          <w:snapToGrid w:val="0"/>
        </w:rPr>
        <w:t xml:space="preserve">Government </w:t>
      </w:r>
      <w:r>
        <w:rPr>
          <w:i/>
        </w:rPr>
        <w:t>Gazette</w:t>
      </w:r>
      <w:r>
        <w:t xml:space="preserve"> (the </w:t>
      </w:r>
      <w:r>
        <w:rPr>
          <w:rStyle w:val="CharDefText"/>
        </w:rPr>
        <w:t>relevant notice</w:t>
      </w:r>
      <w:r>
        <w:rPr>
          <w:snapToGrid w:val="0"/>
        </w:rPr>
        <w:t>) re</w:t>
      </w:r>
      <w:r>
        <w:rPr>
          <w:snapToGrid w:val="0"/>
        </w:rPr>
        <w:noBreakHyphen/>
        <w:t>organize hospital boards.</w:t>
      </w:r>
    </w:p>
    <w:p>
      <w:pPr>
        <w:pStyle w:val="Subsection"/>
        <w:spacing w:before="140"/>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spacing w:before="140"/>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spacing w:before="140"/>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spacing w:before="140"/>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and Transfers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Sch. 1 cl. 86(6)-(8); No.  47 of 2011 s. 16.]</w:t>
      </w:r>
    </w:p>
    <w:p>
      <w:pPr>
        <w:pStyle w:val="Heading5"/>
        <w:rPr>
          <w:snapToGrid w:val="0"/>
        </w:rPr>
      </w:pPr>
      <w:bookmarkStart w:id="69" w:name="_Toc402966318"/>
      <w:bookmarkStart w:id="70" w:name="_Toc452539908"/>
      <w:r>
        <w:rPr>
          <w:rStyle w:val="CharSectno"/>
        </w:rPr>
        <w:t>17</w:t>
      </w:r>
      <w:r>
        <w:rPr>
          <w:snapToGrid w:val="0"/>
        </w:rPr>
        <w:t>.</w:t>
      </w:r>
      <w:r>
        <w:rPr>
          <w:snapToGrid w:val="0"/>
        </w:rPr>
        <w:tab/>
        <w:t>Hospital boards, powers of over lands vested in them</w:t>
      </w:r>
      <w:bookmarkEnd w:id="69"/>
      <w:bookmarkEnd w:id="70"/>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71" w:name="_Toc402966319"/>
      <w:bookmarkStart w:id="72" w:name="_Toc452539909"/>
      <w:r>
        <w:rPr>
          <w:rStyle w:val="CharSectno"/>
        </w:rPr>
        <w:t>17A</w:t>
      </w:r>
      <w:r>
        <w:rPr>
          <w:snapToGrid w:val="0"/>
        </w:rPr>
        <w:t>.</w:t>
      </w:r>
      <w:r>
        <w:rPr>
          <w:snapToGrid w:val="0"/>
        </w:rPr>
        <w:tab/>
        <w:t>Hospital boards etc., State guarantees for</w:t>
      </w:r>
      <w:bookmarkEnd w:id="71"/>
      <w:bookmarkEnd w:id="72"/>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spacing w:before="120"/>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spacing w:before="180"/>
        <w:rPr>
          <w:snapToGrid w:val="0"/>
        </w:rPr>
      </w:pPr>
      <w:bookmarkStart w:id="73" w:name="_Toc402966320"/>
      <w:bookmarkStart w:id="74" w:name="_Toc452539910"/>
      <w:r>
        <w:rPr>
          <w:rStyle w:val="CharSectno"/>
        </w:rPr>
        <w:t>18</w:t>
      </w:r>
      <w:r>
        <w:rPr>
          <w:snapToGrid w:val="0"/>
        </w:rPr>
        <w:t>.</w:t>
      </w:r>
      <w:r>
        <w:rPr>
          <w:snapToGrid w:val="0"/>
        </w:rPr>
        <w:tab/>
        <w:t>Hospital boards, functions of</w:t>
      </w:r>
      <w:bookmarkEnd w:id="73"/>
      <w:bookmarkEnd w:id="74"/>
      <w:r>
        <w:rPr>
          <w:snapToGrid w:val="0"/>
        </w:rPr>
        <w:t xml:space="preserve"> </w:t>
      </w:r>
    </w:p>
    <w:p>
      <w:pPr>
        <w:pStyle w:val="Subsection"/>
        <w:spacing w:before="120"/>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 and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spacing w:before="120"/>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75" w:name="_Toc402966321"/>
      <w:bookmarkStart w:id="76" w:name="_Toc452539911"/>
      <w:r>
        <w:rPr>
          <w:rStyle w:val="CharSectno"/>
        </w:rPr>
        <w:t>19</w:t>
      </w:r>
      <w:r>
        <w:rPr>
          <w:snapToGrid w:val="0"/>
        </w:rPr>
        <w:t>.</w:t>
      </w:r>
      <w:r>
        <w:rPr>
          <w:snapToGrid w:val="0"/>
        </w:rPr>
        <w:tab/>
        <w:t>Hospital boards, staff of</w:t>
      </w:r>
      <w:bookmarkEnd w:id="75"/>
      <w:bookmarkEnd w:id="76"/>
    </w:p>
    <w:p>
      <w:pPr>
        <w:pStyle w:val="Subsection"/>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ind w:left="890" w:hanging="890"/>
      </w:pPr>
      <w:r>
        <w:tab/>
        <w:t>[Section 19 amended by No. 113 of 1987 s. 32; No. 17 of 1996 s. 8.]</w:t>
      </w:r>
    </w:p>
    <w:p>
      <w:pPr>
        <w:pStyle w:val="Heading5"/>
        <w:rPr>
          <w:snapToGrid w:val="0"/>
        </w:rPr>
      </w:pPr>
      <w:bookmarkStart w:id="77" w:name="_Toc402966322"/>
      <w:bookmarkStart w:id="78" w:name="_Toc452539912"/>
      <w:r>
        <w:rPr>
          <w:rStyle w:val="CharSectno"/>
        </w:rPr>
        <w:t>20</w:t>
      </w:r>
      <w:r>
        <w:rPr>
          <w:snapToGrid w:val="0"/>
        </w:rPr>
        <w:t>.</w:t>
      </w:r>
      <w:r>
        <w:rPr>
          <w:snapToGrid w:val="0"/>
        </w:rPr>
        <w:tab/>
        <w:t>Hospital boards may appoint collectors of public donations</w:t>
      </w:r>
      <w:bookmarkEnd w:id="77"/>
      <w:bookmarkEnd w:id="78"/>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79" w:name="_Toc402966323"/>
      <w:bookmarkStart w:id="80" w:name="_Toc452539913"/>
      <w:r>
        <w:rPr>
          <w:rStyle w:val="CharSectno"/>
        </w:rPr>
        <w:t>21</w:t>
      </w:r>
      <w:r>
        <w:rPr>
          <w:snapToGrid w:val="0"/>
        </w:rPr>
        <w:t>.</w:t>
      </w:r>
      <w:r>
        <w:rPr>
          <w:snapToGrid w:val="0"/>
        </w:rPr>
        <w:tab/>
        <w:t>Hospital boards, expenditure powers of</w:t>
      </w:r>
      <w:bookmarkEnd w:id="79"/>
      <w:bookmarkEnd w:id="80"/>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 xml:space="preserve">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w:t>
      </w:r>
      <w:r>
        <w:t>the board;</w:t>
      </w:r>
    </w:p>
    <w:p>
      <w:pPr>
        <w:pStyle w:val="Indenta"/>
      </w:pPr>
      <w:r>
        <w:tab/>
        <w:t>(h)</w:t>
      </w:r>
      <w:r>
        <w:tab/>
        <w:t>the funding of services for public patients provided by private hospitals and non</w:t>
      </w:r>
      <w:r>
        <w:noBreakHyphen/>
        <w:t>government providers of health services.</w:t>
      </w:r>
    </w:p>
    <w:p>
      <w:pPr>
        <w:pStyle w:val="Subsection"/>
      </w:pPr>
      <w:r>
        <w:tab/>
        <w:t>(2A)</w:t>
      </w:r>
      <w:r>
        <w:tab/>
        <w:t xml:space="preserve">In subsection (1)(h) — </w:t>
      </w:r>
    </w:p>
    <w:p>
      <w:pPr>
        <w:pStyle w:val="Defstart"/>
      </w:pPr>
      <w:r>
        <w:tab/>
      </w:r>
      <w:r>
        <w:rPr>
          <w:rStyle w:val="CharDefText"/>
        </w:rPr>
        <w:t>public patient</w:t>
      </w:r>
      <w:r>
        <w:t xml:space="preserve"> has the meaning given in section 3(1) of the Commonwealth Act.</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51; No. 44 of 2012 s. 33.]</w:t>
      </w:r>
    </w:p>
    <w:p>
      <w:pPr>
        <w:pStyle w:val="Heading5"/>
        <w:rPr>
          <w:snapToGrid w:val="0"/>
        </w:rPr>
      </w:pPr>
      <w:bookmarkStart w:id="81" w:name="_Toc402966324"/>
      <w:bookmarkStart w:id="82" w:name="_Toc452539914"/>
      <w:r>
        <w:rPr>
          <w:rStyle w:val="CharSectno"/>
        </w:rPr>
        <w:t>22</w:t>
      </w:r>
      <w:r>
        <w:rPr>
          <w:snapToGrid w:val="0"/>
        </w:rPr>
        <w:t>.</w:t>
      </w:r>
      <w:r>
        <w:rPr>
          <w:snapToGrid w:val="0"/>
        </w:rPr>
        <w:tab/>
        <w:t>By</w:t>
      </w:r>
      <w:r>
        <w:rPr>
          <w:snapToGrid w:val="0"/>
        </w:rPr>
        <w:noBreakHyphen/>
        <w:t>laws for public hospitals</w:t>
      </w:r>
      <w:bookmarkEnd w:id="81"/>
      <w:bookmarkEnd w:id="82"/>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spacing w:before="60"/>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spacing w:before="120"/>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spacing w:before="120"/>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spacing w:before="120"/>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spacing w:before="120"/>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83" w:name="_Toc402966325"/>
      <w:bookmarkStart w:id="84" w:name="_Toc452539915"/>
      <w:r>
        <w:rPr>
          <w:rStyle w:val="CharSectno"/>
        </w:rPr>
        <w:t>23</w:t>
      </w:r>
      <w:r>
        <w:rPr>
          <w:snapToGrid w:val="0"/>
        </w:rPr>
        <w:t>.</w:t>
      </w:r>
      <w:r>
        <w:rPr>
          <w:snapToGrid w:val="0"/>
        </w:rPr>
        <w:tab/>
        <w:t>Medical funds, establishment of etc.</w:t>
      </w:r>
      <w:bookmarkEnd w:id="83"/>
      <w:bookmarkEnd w:id="84"/>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85" w:name="_Toc402966326"/>
      <w:bookmarkStart w:id="86" w:name="_Toc452539916"/>
      <w:r>
        <w:rPr>
          <w:rStyle w:val="CharSectno"/>
        </w:rPr>
        <w:t>24</w:t>
      </w:r>
      <w:r>
        <w:rPr>
          <w:snapToGrid w:val="0"/>
        </w:rPr>
        <w:t>.</w:t>
      </w:r>
      <w:r>
        <w:rPr>
          <w:snapToGrid w:val="0"/>
        </w:rPr>
        <w:tab/>
      </w:r>
      <w:r>
        <w:rPr>
          <w:i/>
          <w:iCs/>
        </w:rPr>
        <w:t>Financial Management Act 2006</w:t>
      </w:r>
      <w:r>
        <w:t xml:space="preserve"> and </w:t>
      </w:r>
      <w:r>
        <w:rPr>
          <w:i/>
          <w:iCs/>
        </w:rPr>
        <w:t>Auditor General Act 2006</w:t>
      </w:r>
      <w:r>
        <w:rPr>
          <w:iCs/>
        </w:rPr>
        <w:t>,</w:t>
      </w:r>
      <w:r>
        <w:rPr>
          <w:snapToGrid w:val="0"/>
        </w:rPr>
        <w:t xml:space="preserve"> application of</w:t>
      </w:r>
      <w:bookmarkEnd w:id="85"/>
      <w:bookmarkEnd w:id="8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spacing w:before="100"/>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Sch. 1 cl. 86(9)-(11).]</w:t>
      </w:r>
    </w:p>
    <w:p>
      <w:pPr>
        <w:pStyle w:val="Heading5"/>
        <w:rPr>
          <w:snapToGrid w:val="0"/>
        </w:rPr>
      </w:pPr>
      <w:bookmarkStart w:id="87" w:name="_Toc402966327"/>
      <w:bookmarkStart w:id="88" w:name="_Toc452539917"/>
      <w:r>
        <w:rPr>
          <w:rStyle w:val="CharSectno"/>
        </w:rPr>
        <w:t>25</w:t>
      </w:r>
      <w:r>
        <w:rPr>
          <w:snapToGrid w:val="0"/>
        </w:rPr>
        <w:t>.</w:t>
      </w:r>
      <w:r>
        <w:rPr>
          <w:snapToGrid w:val="0"/>
        </w:rPr>
        <w:tab/>
        <w:t>Visiting and advisory committee for public hospital, appointment of etc.</w:t>
      </w:r>
      <w:bookmarkEnd w:id="87"/>
      <w:bookmarkEnd w:id="88"/>
    </w:p>
    <w:p>
      <w:pPr>
        <w:pStyle w:val="Subsection"/>
        <w:spacing w:before="100"/>
        <w:rPr>
          <w:snapToGrid w:val="0"/>
        </w:rPr>
      </w:pPr>
      <w:r>
        <w:rPr>
          <w:snapToGrid w:val="0"/>
        </w:rPr>
        <w:tab/>
        <w:t>(1)</w:t>
      </w:r>
      <w:r>
        <w:rPr>
          <w:snapToGrid w:val="0"/>
        </w:rPr>
        <w:tab/>
        <w:t>In respect of any public hospital controlled by the Minister, the Governor may appoint a visiting and advisory committee.</w:t>
      </w:r>
    </w:p>
    <w:p>
      <w:pPr>
        <w:pStyle w:val="Subsection"/>
        <w:spacing w:before="100"/>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spacing w:before="100"/>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89" w:name="_Toc402966328"/>
      <w:bookmarkStart w:id="90" w:name="_Toc452539918"/>
      <w:r>
        <w:rPr>
          <w:rStyle w:val="CharSectno"/>
        </w:rPr>
        <w:t>26</w:t>
      </w:r>
      <w:r>
        <w:t>.</w:t>
      </w:r>
      <w:r>
        <w:tab/>
      </w:r>
      <w:r>
        <w:rPr>
          <w:snapToGrid w:val="0"/>
        </w:rPr>
        <w:t>Trust funds etc. controlled by hospital board, accounts of</w:t>
      </w:r>
      <w:bookmarkEnd w:id="89"/>
      <w:bookmarkEnd w:id="90"/>
    </w:p>
    <w:p>
      <w:pPr>
        <w:pStyle w:val="Ednotesubsection"/>
        <w:spacing w:before="120"/>
      </w:pPr>
      <w:r>
        <w:tab/>
        <w:t>[(1)</w:t>
      </w:r>
      <w:r>
        <w:tab/>
        <w:t>deleted]</w:t>
      </w:r>
    </w:p>
    <w:p>
      <w:pPr>
        <w:pStyle w:val="Subsection"/>
        <w:spacing w:before="100"/>
        <w:rPr>
          <w:snapToGrid w:val="0"/>
        </w:rPr>
      </w:pPr>
      <w:r>
        <w:rPr>
          <w:snapToGrid w:val="0"/>
        </w:rPr>
        <w:tab/>
        <w:t>(2)</w:t>
      </w:r>
      <w:r>
        <w:rPr>
          <w:snapToGrid w:val="0"/>
        </w:rPr>
        <w:tab/>
        <w:t>A separate account shall be kept of every trust fund or trust property under the control of the board.</w:t>
      </w:r>
    </w:p>
    <w:p>
      <w:pPr>
        <w:pStyle w:val="Footnotesection"/>
        <w:spacing w:before="100"/>
        <w:ind w:left="890" w:hanging="890"/>
      </w:pPr>
      <w:r>
        <w:tab/>
        <w:t>[Section 26 amended by No. 33 of 1972 s. 23; No. 98 of 1985 s. 3.]</w:t>
      </w:r>
    </w:p>
    <w:p>
      <w:pPr>
        <w:pStyle w:val="Heading2"/>
      </w:pPr>
      <w:bookmarkStart w:id="91" w:name="_Toc402966329"/>
      <w:bookmarkStart w:id="92" w:name="_Toc419468219"/>
      <w:bookmarkStart w:id="93" w:name="_Toc434925087"/>
      <w:bookmarkStart w:id="94" w:name="_Toc435710866"/>
      <w:bookmarkStart w:id="95" w:name="_Toc436041984"/>
      <w:bookmarkStart w:id="96" w:name="_Toc452539919"/>
      <w:r>
        <w:rPr>
          <w:rStyle w:val="CharPartNo"/>
        </w:rPr>
        <w:t>Part IIIA</w:t>
      </w:r>
      <w:r>
        <w:rPr>
          <w:rStyle w:val="CharDivNo"/>
        </w:rPr>
        <w:t> </w:t>
      </w:r>
      <w:r>
        <w:t>—</w:t>
      </w:r>
      <w:r>
        <w:rPr>
          <w:rStyle w:val="CharDivText"/>
        </w:rPr>
        <w:t> </w:t>
      </w:r>
      <w:r>
        <w:rPr>
          <w:rStyle w:val="CharPartText"/>
        </w:rPr>
        <w:t>Private hospitals</w:t>
      </w:r>
      <w:bookmarkEnd w:id="91"/>
      <w:bookmarkEnd w:id="92"/>
      <w:bookmarkEnd w:id="93"/>
      <w:bookmarkEnd w:id="94"/>
      <w:bookmarkEnd w:id="95"/>
      <w:bookmarkEnd w:id="96"/>
    </w:p>
    <w:p>
      <w:pPr>
        <w:pStyle w:val="Footnoteheading"/>
        <w:rPr>
          <w:snapToGrid w:val="0"/>
        </w:rPr>
      </w:pPr>
      <w:r>
        <w:rPr>
          <w:snapToGrid w:val="0"/>
        </w:rPr>
        <w:tab/>
        <w:t>[Heading inserted by No. 53 of 1985 s. 22.]</w:t>
      </w:r>
    </w:p>
    <w:p>
      <w:pPr>
        <w:pStyle w:val="Heading5"/>
        <w:spacing w:before="180"/>
        <w:rPr>
          <w:snapToGrid w:val="0"/>
        </w:rPr>
      </w:pPr>
      <w:bookmarkStart w:id="97" w:name="_Toc402966330"/>
      <w:bookmarkStart w:id="98" w:name="_Toc452539920"/>
      <w:r>
        <w:rPr>
          <w:rStyle w:val="CharSectno"/>
        </w:rPr>
        <w:t>26A</w:t>
      </w:r>
      <w:r>
        <w:rPr>
          <w:snapToGrid w:val="0"/>
        </w:rPr>
        <w:t>.</w:t>
      </w:r>
      <w:r>
        <w:rPr>
          <w:snapToGrid w:val="0"/>
        </w:rPr>
        <w:tab/>
        <w:t>Terms used</w:t>
      </w:r>
      <w:bookmarkEnd w:id="97"/>
      <w:bookmarkEnd w:id="98"/>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spacing w:before="180"/>
        <w:rPr>
          <w:snapToGrid w:val="0"/>
        </w:rPr>
      </w:pPr>
      <w:bookmarkStart w:id="99" w:name="_Toc402966331"/>
      <w:bookmarkStart w:id="100" w:name="_Toc452539921"/>
      <w:r>
        <w:rPr>
          <w:rStyle w:val="CharSectno"/>
        </w:rPr>
        <w:t>26B</w:t>
      </w:r>
      <w:r>
        <w:rPr>
          <w:snapToGrid w:val="0"/>
        </w:rPr>
        <w:t>.</w:t>
      </w:r>
      <w:r>
        <w:rPr>
          <w:snapToGrid w:val="0"/>
        </w:rPr>
        <w:tab/>
        <w:t>Licence to conduct private hospital</w:t>
      </w:r>
      <w:bookmarkEnd w:id="99"/>
      <w:bookmarkEnd w:id="100"/>
    </w:p>
    <w:p>
      <w:pPr>
        <w:pStyle w:val="Subsection"/>
        <w:spacing w:before="120"/>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spacing w:before="120"/>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 and</w:t>
      </w:r>
    </w:p>
    <w:p>
      <w:pPr>
        <w:pStyle w:val="Indenta"/>
        <w:rPr>
          <w:snapToGrid w:val="0"/>
        </w:rPr>
      </w:pPr>
      <w:r>
        <w:rPr>
          <w:snapToGrid w:val="0"/>
        </w:rPr>
        <w:tab/>
        <w:t>(b)</w:t>
      </w:r>
      <w:r>
        <w:rPr>
          <w:snapToGrid w:val="0"/>
        </w:rPr>
        <w:tab/>
        <w:t>that he or she is a person of good character and repute and a fit and proper person to conduct a private hospital; and</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spacing w:before="120"/>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 and</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101" w:name="_Toc402966332"/>
      <w:bookmarkStart w:id="102" w:name="_Toc452539922"/>
      <w:r>
        <w:rPr>
          <w:rStyle w:val="CharSectno"/>
        </w:rPr>
        <w:t>26C</w:t>
      </w:r>
      <w:r>
        <w:rPr>
          <w:snapToGrid w:val="0"/>
        </w:rPr>
        <w:t>.</w:t>
      </w:r>
      <w:r>
        <w:rPr>
          <w:snapToGrid w:val="0"/>
        </w:rPr>
        <w:tab/>
        <w:t>Premises to be approved etc. before licence granted</w:t>
      </w:r>
      <w:bookmarkEnd w:id="101"/>
      <w:bookmarkEnd w:id="102"/>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103" w:name="_Toc402966333"/>
      <w:bookmarkStart w:id="104" w:name="_Toc452539923"/>
      <w:r>
        <w:rPr>
          <w:rStyle w:val="CharSectno"/>
        </w:rPr>
        <w:t>26D</w:t>
      </w:r>
      <w:r>
        <w:rPr>
          <w:snapToGrid w:val="0"/>
        </w:rPr>
        <w:t>.</w:t>
      </w:r>
      <w:r>
        <w:rPr>
          <w:snapToGrid w:val="0"/>
        </w:rPr>
        <w:tab/>
        <w:t>Licence, grant and conditions of etc.</w:t>
      </w:r>
      <w:bookmarkEnd w:id="103"/>
      <w:bookmarkEnd w:id="104"/>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105" w:name="_Toc402966334"/>
      <w:bookmarkStart w:id="106" w:name="_Toc452539924"/>
      <w:r>
        <w:rPr>
          <w:rStyle w:val="CharSectno"/>
        </w:rPr>
        <w:t>26DA</w:t>
      </w:r>
      <w:r>
        <w:rPr>
          <w:snapToGrid w:val="0"/>
        </w:rPr>
        <w:t>.</w:t>
      </w:r>
      <w:r>
        <w:rPr>
          <w:snapToGrid w:val="0"/>
        </w:rPr>
        <w:tab/>
        <w:t>Private hospital not to treat etc. mentally ill unless licence endorsed</w:t>
      </w:r>
      <w:bookmarkEnd w:id="105"/>
      <w:bookmarkEnd w:id="106"/>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rPr>
        <w:t>Mental Health Act 2014</w:t>
      </w:r>
      <w:r>
        <w:rPr>
          <w:snapToGrid w:val="0"/>
        </w:rPr>
        <w:t xml:space="preserve"> and to be detained as involuntary patients under that Act.</w:t>
      </w:r>
    </w:p>
    <w:p>
      <w:pPr>
        <w:pStyle w:val="Subsection"/>
      </w:pPr>
      <w:r>
        <w:tab/>
        <w:t>(3A)</w:t>
      </w:r>
      <w:r>
        <w:tab/>
        <w:t>The CEO cannot endorse a licence unless the Chief Psychiatrist recommends the endorsement.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 No. 25 of 2014 s. 28.]</w:t>
      </w:r>
    </w:p>
    <w:p>
      <w:pPr>
        <w:pStyle w:val="Heading5"/>
        <w:rPr>
          <w:snapToGrid w:val="0"/>
        </w:rPr>
      </w:pPr>
      <w:bookmarkStart w:id="107" w:name="_Toc402966335"/>
      <w:bookmarkStart w:id="108" w:name="_Toc452539925"/>
      <w:r>
        <w:rPr>
          <w:rStyle w:val="CharSectno"/>
        </w:rPr>
        <w:t>26E</w:t>
      </w:r>
      <w:r>
        <w:rPr>
          <w:snapToGrid w:val="0"/>
        </w:rPr>
        <w:t>.</w:t>
      </w:r>
      <w:r>
        <w:rPr>
          <w:snapToGrid w:val="0"/>
        </w:rPr>
        <w:tab/>
        <w:t>Licence, duration and renewal of etc.</w:t>
      </w:r>
      <w:bookmarkEnd w:id="107"/>
      <w:bookmarkEnd w:id="108"/>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109" w:name="_Toc402966336"/>
      <w:bookmarkStart w:id="110" w:name="_Toc452539926"/>
      <w:r>
        <w:rPr>
          <w:rStyle w:val="CharSectno"/>
        </w:rPr>
        <w:t>26F</w:t>
      </w:r>
      <w:r>
        <w:rPr>
          <w:snapToGrid w:val="0"/>
        </w:rPr>
        <w:t>.</w:t>
      </w:r>
      <w:r>
        <w:rPr>
          <w:snapToGrid w:val="0"/>
        </w:rPr>
        <w:tab/>
        <w:t>Licence, cancelling etc.</w:t>
      </w:r>
      <w:bookmarkEnd w:id="109"/>
      <w:bookmarkEnd w:id="110"/>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 or</w:t>
      </w:r>
    </w:p>
    <w:p>
      <w:pPr>
        <w:pStyle w:val="Indenta"/>
        <w:rPr>
          <w:snapToGrid w:val="0"/>
        </w:rPr>
      </w:pPr>
      <w:r>
        <w:rPr>
          <w:snapToGrid w:val="0"/>
        </w:rPr>
        <w:tab/>
        <w:t>(b)</w:t>
      </w:r>
      <w:r>
        <w:rPr>
          <w:snapToGrid w:val="0"/>
        </w:rPr>
        <w:tab/>
        <w:t>the premises of a private hospital or any portion thereof are no longer suitable to be used as a private hospital; or</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spacing w:before="240"/>
        <w:rPr>
          <w:snapToGrid w:val="0"/>
        </w:rPr>
      </w:pPr>
      <w:bookmarkStart w:id="111" w:name="_Toc402966337"/>
      <w:bookmarkStart w:id="112" w:name="_Toc452539927"/>
      <w:r>
        <w:rPr>
          <w:rStyle w:val="CharSectno"/>
        </w:rPr>
        <w:t>26FA</w:t>
      </w:r>
      <w:r>
        <w:rPr>
          <w:snapToGrid w:val="0"/>
        </w:rPr>
        <w:t>.</w:t>
      </w:r>
      <w:r>
        <w:rPr>
          <w:snapToGrid w:val="0"/>
        </w:rPr>
        <w:tab/>
        <w:t>Endorsement under s. 26DA, cancelling</w:t>
      </w:r>
      <w:bookmarkEnd w:id="111"/>
      <w:bookmarkEnd w:id="112"/>
    </w:p>
    <w:p>
      <w:pPr>
        <w:pStyle w:val="Subsection"/>
        <w:spacing w:before="180"/>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rPr>
        <w:t>Mental Health Act 2014</w:t>
      </w:r>
      <w: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pPr>
      <w:r>
        <w:tab/>
        <w:t>(2A)</w:t>
      </w:r>
      <w:r>
        <w:tab/>
        <w:t>The CEO must consult the Chief Psychiatrist before deciding whether or not to cancel an endorsement.</w:t>
      </w:r>
    </w:p>
    <w:p>
      <w:pPr>
        <w:pStyle w:val="Subsection"/>
        <w:spacing w:before="180"/>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 No. 25 of 2014 s. 29.]</w:t>
      </w:r>
    </w:p>
    <w:p>
      <w:pPr>
        <w:pStyle w:val="Heading5"/>
        <w:spacing w:before="240"/>
        <w:rPr>
          <w:snapToGrid w:val="0"/>
        </w:rPr>
      </w:pPr>
      <w:bookmarkStart w:id="113" w:name="_Toc402966338"/>
      <w:bookmarkStart w:id="114" w:name="_Toc452539928"/>
      <w:r>
        <w:rPr>
          <w:rStyle w:val="CharSectno"/>
        </w:rPr>
        <w:t>26G</w:t>
      </w:r>
      <w:r>
        <w:rPr>
          <w:snapToGrid w:val="0"/>
        </w:rPr>
        <w:t>.</w:t>
      </w:r>
      <w:r>
        <w:rPr>
          <w:snapToGrid w:val="0"/>
        </w:rPr>
        <w:tab/>
      </w:r>
      <w:r>
        <w:t>CEO</w:t>
      </w:r>
      <w:r>
        <w:rPr>
          <w:snapToGrid w:val="0"/>
        </w:rPr>
        <w:t xml:space="preserve"> may close private hospital</w:t>
      </w:r>
      <w:bookmarkEnd w:id="113"/>
      <w:bookmarkEnd w:id="114"/>
    </w:p>
    <w:p>
      <w:pPr>
        <w:pStyle w:val="Subsection"/>
        <w:spacing w:before="180"/>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115" w:name="_Toc402966339"/>
      <w:bookmarkStart w:id="116" w:name="_Toc452539929"/>
      <w:r>
        <w:rPr>
          <w:rStyle w:val="CharSectno"/>
        </w:rPr>
        <w:t>26H</w:t>
      </w:r>
      <w:r>
        <w:rPr>
          <w:snapToGrid w:val="0"/>
        </w:rPr>
        <w:t>.</w:t>
      </w:r>
      <w:r>
        <w:rPr>
          <w:snapToGrid w:val="0"/>
        </w:rPr>
        <w:tab/>
        <w:t>SAT may review decisions under s. 26F and 26FA</w:t>
      </w:r>
      <w:bookmarkEnd w:id="115"/>
      <w:bookmarkEnd w:id="116"/>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117" w:name="_Toc402966340"/>
      <w:bookmarkStart w:id="118" w:name="_Toc452539930"/>
      <w:r>
        <w:rPr>
          <w:rStyle w:val="CharSectno"/>
        </w:rPr>
        <w:t>26I</w:t>
      </w:r>
      <w:r>
        <w:rPr>
          <w:snapToGrid w:val="0"/>
        </w:rPr>
        <w:t>.</w:t>
      </w:r>
      <w:r>
        <w:rPr>
          <w:snapToGrid w:val="0"/>
        </w:rPr>
        <w:tab/>
        <w:t>Grants and subsidies by State to private hospitals</w:t>
      </w:r>
      <w:bookmarkEnd w:id="117"/>
      <w:bookmarkEnd w:id="118"/>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119" w:name="_Toc402966341"/>
      <w:bookmarkStart w:id="120" w:name="_Toc452539931"/>
      <w:r>
        <w:rPr>
          <w:rStyle w:val="CharSectno"/>
        </w:rPr>
        <w:t>26J</w:t>
      </w:r>
      <w:r>
        <w:rPr>
          <w:snapToGrid w:val="0"/>
        </w:rPr>
        <w:t>.</w:t>
      </w:r>
      <w:r>
        <w:rPr>
          <w:snapToGrid w:val="0"/>
        </w:rPr>
        <w:tab/>
        <w:t>Guidelines for construction etc. of private hospitals</w:t>
      </w:r>
      <w:bookmarkEnd w:id="119"/>
      <w:bookmarkEnd w:id="120"/>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121" w:name="_Toc402966342"/>
      <w:bookmarkStart w:id="122" w:name="_Toc452539932"/>
      <w:r>
        <w:rPr>
          <w:rStyle w:val="CharSectno"/>
        </w:rPr>
        <w:t>26K</w:t>
      </w:r>
      <w:r>
        <w:t>.</w:t>
      </w:r>
      <w:r>
        <w:tab/>
        <w:t>Offences</w:t>
      </w:r>
      <w:bookmarkEnd w:id="121"/>
      <w:bookmarkEnd w:id="122"/>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i"/>
        <w:tabs>
          <w:tab w:val="clear" w:pos="2041"/>
          <w:tab w:val="left" w:pos="1653"/>
          <w:tab w:val="right" w:pos="1710"/>
        </w:tabs>
        <w:spacing w:before="120"/>
      </w:pPr>
      <w:r>
        <w:tab/>
        <w:t>or</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keepLines/>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spacing w:before="120"/>
      </w:pPr>
      <w:r>
        <w:tab/>
        <w:t>Penalty: $5 000.</w:t>
      </w:r>
    </w:p>
    <w:p>
      <w:pPr>
        <w:pStyle w:val="Footnotesection"/>
      </w:pPr>
      <w:r>
        <w:tab/>
        <w:t>[Section 26K inserted by No. 45 of 2006 s. 4; amended by No. 47 of 2011 s. 27.]</w:t>
      </w:r>
    </w:p>
    <w:p>
      <w:pPr>
        <w:pStyle w:val="Heading5"/>
        <w:spacing w:before="240"/>
        <w:rPr>
          <w:snapToGrid w:val="0"/>
        </w:rPr>
      </w:pPr>
      <w:bookmarkStart w:id="123" w:name="_Toc402966343"/>
      <w:bookmarkStart w:id="124" w:name="_Toc452539933"/>
      <w:r>
        <w:rPr>
          <w:rStyle w:val="CharSectno"/>
        </w:rPr>
        <w:t>26L</w:t>
      </w:r>
      <w:r>
        <w:rPr>
          <w:snapToGrid w:val="0"/>
        </w:rPr>
        <w:t>.</w:t>
      </w:r>
      <w:r>
        <w:rPr>
          <w:snapToGrid w:val="0"/>
        </w:rPr>
        <w:tab/>
        <w:t>Failure to comply with licence conditions</w:t>
      </w:r>
      <w:bookmarkEnd w:id="123"/>
      <w:bookmarkEnd w:id="124"/>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spacing w:before="240"/>
        <w:rPr>
          <w:snapToGrid w:val="0"/>
        </w:rPr>
      </w:pPr>
      <w:bookmarkStart w:id="125" w:name="_Toc402966344"/>
      <w:bookmarkStart w:id="126" w:name="_Toc452539934"/>
      <w:r>
        <w:rPr>
          <w:rStyle w:val="CharSectno"/>
        </w:rPr>
        <w:t>26M</w:t>
      </w:r>
      <w:r>
        <w:rPr>
          <w:snapToGrid w:val="0"/>
        </w:rPr>
        <w:t>.</w:t>
      </w:r>
      <w:r>
        <w:rPr>
          <w:snapToGrid w:val="0"/>
        </w:rPr>
        <w:tab/>
        <w:t>Vicarious liability of directors etc. for offence by body corporate</w:t>
      </w:r>
      <w:bookmarkEnd w:id="125"/>
      <w:bookmarkEnd w:id="126"/>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127" w:name="_Toc402966345"/>
      <w:bookmarkStart w:id="128" w:name="_Toc452539935"/>
      <w:r>
        <w:rPr>
          <w:rStyle w:val="CharSectno"/>
        </w:rPr>
        <w:t>26N</w:t>
      </w:r>
      <w:r>
        <w:rPr>
          <w:snapToGrid w:val="0"/>
        </w:rPr>
        <w:t>.</w:t>
      </w:r>
      <w:r>
        <w:rPr>
          <w:snapToGrid w:val="0"/>
        </w:rPr>
        <w:tab/>
        <w:t>Application for licence and licence, forms of</w:t>
      </w:r>
      <w:bookmarkEnd w:id="127"/>
      <w:bookmarkEnd w:id="128"/>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keepLines/>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129" w:name="_Toc402966346"/>
      <w:bookmarkStart w:id="130" w:name="_Toc452539936"/>
      <w:r>
        <w:rPr>
          <w:rStyle w:val="CharSectno"/>
        </w:rPr>
        <w:t>26O</w:t>
      </w:r>
      <w:r>
        <w:rPr>
          <w:snapToGrid w:val="0"/>
        </w:rPr>
        <w:t>.</w:t>
      </w:r>
      <w:r>
        <w:rPr>
          <w:snapToGrid w:val="0"/>
        </w:rPr>
        <w:tab/>
        <w:t>Regulations</w:t>
      </w:r>
      <w:bookmarkEnd w:id="129"/>
      <w:bookmarkEnd w:id="130"/>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keepLines/>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131" w:name="_Toc402966347"/>
      <w:bookmarkStart w:id="132" w:name="_Toc419468237"/>
      <w:bookmarkStart w:id="133" w:name="_Toc434925105"/>
      <w:bookmarkStart w:id="134" w:name="_Toc435710884"/>
      <w:bookmarkStart w:id="135" w:name="_Toc436042002"/>
      <w:bookmarkStart w:id="136" w:name="_Toc452539937"/>
      <w:r>
        <w:rPr>
          <w:rStyle w:val="CharPartNo"/>
        </w:rPr>
        <w:t>Part IIIB</w:t>
      </w:r>
      <w:r>
        <w:rPr>
          <w:rStyle w:val="CharDivNo"/>
        </w:rPr>
        <w:t> </w:t>
      </w:r>
      <w:r>
        <w:t>—</w:t>
      </w:r>
      <w:r>
        <w:rPr>
          <w:rStyle w:val="CharDivText"/>
        </w:rPr>
        <w:t> </w:t>
      </w:r>
      <w:r>
        <w:rPr>
          <w:rStyle w:val="CharPartText"/>
        </w:rPr>
        <w:t>Private psychiatric hostels</w:t>
      </w:r>
      <w:bookmarkEnd w:id="131"/>
      <w:bookmarkEnd w:id="132"/>
      <w:bookmarkEnd w:id="133"/>
      <w:bookmarkEnd w:id="134"/>
      <w:bookmarkEnd w:id="135"/>
      <w:bookmarkEnd w:id="136"/>
    </w:p>
    <w:p>
      <w:pPr>
        <w:pStyle w:val="Footnoteheading"/>
      </w:pPr>
      <w:r>
        <w:tab/>
        <w:t>[Heading inserted by No. 69 of 1996 s. 47.]</w:t>
      </w:r>
    </w:p>
    <w:p>
      <w:pPr>
        <w:pStyle w:val="Heading5"/>
        <w:rPr>
          <w:snapToGrid w:val="0"/>
        </w:rPr>
      </w:pPr>
      <w:bookmarkStart w:id="137" w:name="_Toc402966348"/>
      <w:bookmarkStart w:id="138" w:name="_Toc452539938"/>
      <w:r>
        <w:rPr>
          <w:rStyle w:val="CharSectno"/>
        </w:rPr>
        <w:t>26P</w:t>
      </w:r>
      <w:r>
        <w:rPr>
          <w:snapToGrid w:val="0"/>
        </w:rPr>
        <w:t>.</w:t>
      </w:r>
      <w:r>
        <w:rPr>
          <w:snapToGrid w:val="0"/>
        </w:rPr>
        <w:tab/>
        <w:t>Terms used</w:t>
      </w:r>
      <w:bookmarkEnd w:id="137"/>
      <w:bookmarkEnd w:id="138"/>
    </w:p>
    <w:p>
      <w:pPr>
        <w:pStyle w:val="Subsection"/>
        <w:rPr>
          <w:snapToGrid w:val="0"/>
        </w:rPr>
      </w:pPr>
      <w:r>
        <w:rPr>
          <w:snapToGrid w:val="0"/>
        </w:rPr>
        <w:tab/>
      </w:r>
      <w:r>
        <w:rPr>
          <w:snapToGrid w:val="0"/>
        </w:rPr>
        <w:tab/>
        <w:t>In this Part —</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 amended by No. 25 of 2014 s. 30.]</w:t>
      </w:r>
    </w:p>
    <w:p>
      <w:pPr>
        <w:pStyle w:val="Heading5"/>
        <w:rPr>
          <w:snapToGrid w:val="0"/>
        </w:rPr>
      </w:pPr>
      <w:bookmarkStart w:id="139" w:name="_Toc402966349"/>
      <w:bookmarkStart w:id="140" w:name="_Toc452539939"/>
      <w:r>
        <w:rPr>
          <w:rStyle w:val="CharSectno"/>
        </w:rPr>
        <w:t>26Q</w:t>
      </w:r>
      <w:r>
        <w:rPr>
          <w:snapToGrid w:val="0"/>
        </w:rPr>
        <w:t>.</w:t>
      </w:r>
      <w:r>
        <w:rPr>
          <w:snapToGrid w:val="0"/>
        </w:rPr>
        <w:tab/>
        <w:t>Part IIIA, with modifications, applies to private psychiatric hostels</w:t>
      </w:r>
      <w:bookmarkEnd w:id="139"/>
      <w:bookmarkEnd w:id="140"/>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 and</w:t>
      </w:r>
    </w:p>
    <w:p>
      <w:pPr>
        <w:pStyle w:val="Indenta"/>
        <w:keepNext/>
        <w:rPr>
          <w:snapToGrid w:val="0"/>
        </w:rPr>
      </w:pPr>
      <w:r>
        <w:rPr>
          <w:snapToGrid w:val="0"/>
        </w:rPr>
        <w:tab/>
        <w:t>(b)</w:t>
      </w:r>
      <w:r>
        <w:rPr>
          <w:snapToGrid w:val="0"/>
        </w:rPr>
        <w:tab/>
        <w:t>section 26DA does not apply; and</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w:t>
      </w:r>
      <w:r>
        <w:t>Chief Psychiatrist.</w:t>
      </w:r>
    </w:p>
    <w:p>
      <w:pPr>
        <w:pStyle w:val="Footnotesection"/>
      </w:pPr>
      <w:r>
        <w:tab/>
        <w:t>[Section 26Q inserted by No. 69 of 1996 s. 47; amended by No. 25 of 2014 s. 31.]</w:t>
      </w:r>
    </w:p>
    <w:p>
      <w:pPr>
        <w:pStyle w:val="Heading2"/>
      </w:pPr>
      <w:bookmarkStart w:id="141" w:name="_Toc402966350"/>
      <w:bookmarkStart w:id="142" w:name="_Toc419468240"/>
      <w:bookmarkStart w:id="143" w:name="_Toc434925108"/>
      <w:bookmarkStart w:id="144" w:name="_Toc435710887"/>
      <w:bookmarkStart w:id="145" w:name="_Toc436042005"/>
      <w:bookmarkStart w:id="146" w:name="_Toc452539940"/>
      <w:r>
        <w:rPr>
          <w:rStyle w:val="CharPartNo"/>
        </w:rPr>
        <w:t>Part IIIC</w:t>
      </w:r>
      <w:r>
        <w:rPr>
          <w:rStyle w:val="CharDivNo"/>
        </w:rPr>
        <w:t> </w:t>
      </w:r>
      <w:r>
        <w:t>—</w:t>
      </w:r>
      <w:r>
        <w:rPr>
          <w:rStyle w:val="CharDivText"/>
        </w:rPr>
        <w:t> </w:t>
      </w:r>
      <w:r>
        <w:rPr>
          <w:rStyle w:val="CharPartText"/>
        </w:rPr>
        <w:t>Collection of information about health services</w:t>
      </w:r>
      <w:bookmarkEnd w:id="141"/>
      <w:bookmarkEnd w:id="142"/>
      <w:bookmarkEnd w:id="143"/>
      <w:bookmarkEnd w:id="144"/>
      <w:bookmarkEnd w:id="145"/>
      <w:bookmarkEnd w:id="146"/>
    </w:p>
    <w:p>
      <w:pPr>
        <w:pStyle w:val="Footnoteheading"/>
        <w:tabs>
          <w:tab w:val="left" w:pos="851"/>
        </w:tabs>
      </w:pPr>
      <w:r>
        <w:tab/>
        <w:t>[Heading inserted by No. 61 of 2004 s. 14.]</w:t>
      </w:r>
    </w:p>
    <w:p>
      <w:pPr>
        <w:pStyle w:val="Heading5"/>
      </w:pPr>
      <w:bookmarkStart w:id="147" w:name="_Toc402966351"/>
      <w:bookmarkStart w:id="148" w:name="_Toc452539941"/>
      <w:r>
        <w:rPr>
          <w:rStyle w:val="CharSectno"/>
        </w:rPr>
        <w:t>26R</w:t>
      </w:r>
      <w:r>
        <w:t>.</w:t>
      </w:r>
      <w:r>
        <w:tab/>
        <w:t>Purpose for collecting information</w:t>
      </w:r>
      <w:bookmarkEnd w:id="147"/>
      <w:bookmarkEnd w:id="148"/>
    </w:p>
    <w:p>
      <w:pPr>
        <w:pStyle w:val="Subsection"/>
      </w:pPr>
      <w:r>
        <w:tab/>
      </w:r>
      <w:r>
        <w:tab/>
        <w:t>The purpose for which the CEO may collect information under this Part is to assist in —</w:t>
      </w:r>
    </w:p>
    <w:p>
      <w:pPr>
        <w:pStyle w:val="Indenta"/>
      </w:pPr>
      <w:r>
        <w:tab/>
        <w:t>(a)</w:t>
      </w:r>
      <w:r>
        <w:tab/>
        <w:t>the management of public hospitals; and</w:t>
      </w:r>
    </w:p>
    <w:p>
      <w:pPr>
        <w:pStyle w:val="Indenta"/>
      </w:pPr>
      <w:r>
        <w:tab/>
        <w:t>(b)</w:t>
      </w:r>
      <w:r>
        <w:tab/>
        <w:t>the regulation of private hospitals and private psychiatric hostels; and</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149" w:name="_Toc402966352"/>
      <w:bookmarkStart w:id="150" w:name="_Toc452539942"/>
      <w:r>
        <w:rPr>
          <w:rStyle w:val="CharSectno"/>
        </w:rPr>
        <w:t>26S</w:t>
      </w:r>
      <w:r>
        <w:t>.</w:t>
      </w:r>
      <w:r>
        <w:tab/>
        <w:t>CEO may require hospital service provider to give information</w:t>
      </w:r>
      <w:bookmarkEnd w:id="149"/>
      <w:bookmarkEnd w:id="150"/>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151" w:name="_Toc402966353"/>
      <w:bookmarkStart w:id="152" w:name="_Toc452539943"/>
      <w:r>
        <w:rPr>
          <w:rStyle w:val="CharSectno"/>
        </w:rPr>
        <w:t>26T</w:t>
      </w:r>
      <w:r>
        <w:t>.</w:t>
      </w:r>
      <w:r>
        <w:tab/>
        <w:t>No liability for notification etc. or disclosure</w:t>
      </w:r>
      <w:bookmarkEnd w:id="151"/>
      <w:bookmarkEnd w:id="152"/>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153" w:name="_Toc402966354"/>
      <w:bookmarkStart w:id="154" w:name="_Toc419468244"/>
      <w:bookmarkStart w:id="155" w:name="_Toc434925112"/>
      <w:bookmarkStart w:id="156" w:name="_Toc435710891"/>
      <w:bookmarkStart w:id="157" w:name="_Toc436042009"/>
      <w:bookmarkStart w:id="158" w:name="_Toc452539944"/>
      <w:r>
        <w:rPr>
          <w:rStyle w:val="CharPartNo"/>
        </w:rPr>
        <w:t>Part IV</w:t>
      </w:r>
      <w:r>
        <w:rPr>
          <w:rStyle w:val="CharDivNo"/>
        </w:rPr>
        <w:t> </w:t>
      </w:r>
      <w:r>
        <w:t>—</w:t>
      </w:r>
      <w:r>
        <w:rPr>
          <w:rStyle w:val="CharDivText"/>
        </w:rPr>
        <w:t> </w:t>
      </w:r>
      <w:r>
        <w:rPr>
          <w:rStyle w:val="CharPartText"/>
        </w:rPr>
        <w:t>General</w:t>
      </w:r>
      <w:bookmarkEnd w:id="153"/>
      <w:bookmarkEnd w:id="154"/>
      <w:bookmarkEnd w:id="155"/>
      <w:bookmarkEnd w:id="156"/>
      <w:bookmarkEnd w:id="157"/>
      <w:bookmarkEnd w:id="158"/>
    </w:p>
    <w:p>
      <w:pPr>
        <w:pStyle w:val="Heading5"/>
        <w:spacing w:before="240"/>
        <w:rPr>
          <w:snapToGrid w:val="0"/>
        </w:rPr>
      </w:pPr>
      <w:bookmarkStart w:id="159" w:name="_Toc402966355"/>
      <w:bookmarkStart w:id="160" w:name="_Toc452539945"/>
      <w:r>
        <w:rPr>
          <w:rStyle w:val="CharSectno"/>
        </w:rPr>
        <w:t>27</w:t>
      </w:r>
      <w:r>
        <w:rPr>
          <w:snapToGrid w:val="0"/>
        </w:rPr>
        <w:t>.</w:t>
      </w:r>
      <w:r>
        <w:rPr>
          <w:snapToGrid w:val="0"/>
        </w:rPr>
        <w:tab/>
        <w:t>Local governments may fund etc. public hospitals</w:t>
      </w:r>
      <w:bookmarkEnd w:id="159"/>
      <w:bookmarkEnd w:id="160"/>
    </w:p>
    <w:p>
      <w:pPr>
        <w:pStyle w:val="Subsection"/>
        <w:spacing w:before="180"/>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spacing w:before="180"/>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spacing w:before="180"/>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spacing w:before="180"/>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spacing w:before="180"/>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spacing w:before="180"/>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spacing w:before="240"/>
      </w:pPr>
      <w:r>
        <w:t>[</w:t>
      </w:r>
      <w:r>
        <w:rPr>
          <w:b/>
        </w:rPr>
        <w:t>28</w:t>
      </w:r>
      <w:r>
        <w:rPr>
          <w:b/>
          <w:bCs/>
        </w:rPr>
        <w:t>.</w:t>
      </w:r>
      <w:r>
        <w:tab/>
        <w:t>Deleted by No. 33 of 1972 s. 25.]</w:t>
      </w:r>
    </w:p>
    <w:p>
      <w:pPr>
        <w:pStyle w:val="Heading5"/>
        <w:spacing w:before="240"/>
        <w:rPr>
          <w:snapToGrid w:val="0"/>
        </w:rPr>
      </w:pPr>
      <w:bookmarkStart w:id="161" w:name="_Toc402966356"/>
      <w:bookmarkStart w:id="162" w:name="_Toc452539946"/>
      <w:r>
        <w:rPr>
          <w:rStyle w:val="CharSectno"/>
        </w:rPr>
        <w:t>29</w:t>
      </w:r>
      <w:r>
        <w:rPr>
          <w:snapToGrid w:val="0"/>
        </w:rPr>
        <w:t>.</w:t>
      </w:r>
      <w:r>
        <w:rPr>
          <w:snapToGrid w:val="0"/>
        </w:rPr>
        <w:tab/>
        <w:t>Closure of public hospital, consequences of</w:t>
      </w:r>
      <w:bookmarkEnd w:id="161"/>
      <w:bookmarkEnd w:id="162"/>
    </w:p>
    <w:p>
      <w:pPr>
        <w:pStyle w:val="Subsection"/>
        <w:spacing w:before="180"/>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 29 amended by No. 19 of 2010 s. 51.]</w:t>
      </w:r>
    </w:p>
    <w:p>
      <w:pPr>
        <w:pStyle w:val="Ednotesection"/>
        <w:spacing w:before="240"/>
        <w:ind w:left="890" w:hanging="890"/>
      </w:pPr>
      <w:r>
        <w:t>[</w:t>
      </w:r>
      <w:r>
        <w:rPr>
          <w:b/>
        </w:rPr>
        <w:t>30.</w:t>
      </w:r>
      <w:r>
        <w:tab/>
        <w:t>Deleted by No. 33 of 1972 s. 26.]</w:t>
      </w:r>
    </w:p>
    <w:p>
      <w:pPr>
        <w:pStyle w:val="Heading5"/>
        <w:keepLines w:val="0"/>
        <w:rPr>
          <w:snapToGrid w:val="0"/>
        </w:rPr>
      </w:pPr>
      <w:bookmarkStart w:id="163" w:name="_Toc402966357"/>
      <w:bookmarkStart w:id="164" w:name="_Toc452539947"/>
      <w:r>
        <w:rPr>
          <w:rStyle w:val="CharSectno"/>
        </w:rPr>
        <w:t>31</w:t>
      </w:r>
      <w:r>
        <w:rPr>
          <w:snapToGrid w:val="0"/>
        </w:rPr>
        <w:t>.</w:t>
      </w:r>
      <w:r>
        <w:rPr>
          <w:snapToGrid w:val="0"/>
        </w:rPr>
        <w:tab/>
        <w:t>Who may be admitted to public hospital</w:t>
      </w:r>
      <w:bookmarkEnd w:id="163"/>
      <w:bookmarkEnd w:id="164"/>
    </w:p>
    <w:p>
      <w:pPr>
        <w:pStyle w:val="Subsection"/>
        <w:spacing w:before="200"/>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spacing w:before="200"/>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spacing w:before="240"/>
        <w:rPr>
          <w:snapToGrid w:val="0"/>
        </w:rPr>
      </w:pPr>
      <w:bookmarkStart w:id="165" w:name="_Toc402966358"/>
      <w:bookmarkStart w:id="166" w:name="_Toc452539948"/>
      <w:r>
        <w:rPr>
          <w:rStyle w:val="CharSectno"/>
        </w:rPr>
        <w:t>31A</w:t>
      </w:r>
      <w:r>
        <w:rPr>
          <w:snapToGrid w:val="0"/>
        </w:rPr>
        <w:t>.</w:t>
      </w:r>
      <w:r>
        <w:rPr>
          <w:snapToGrid w:val="0"/>
        </w:rPr>
        <w:tab/>
        <w:t>Treatment of seamen in public hospital, liability for</w:t>
      </w:r>
      <w:bookmarkEnd w:id="165"/>
      <w:bookmarkEnd w:id="166"/>
    </w:p>
    <w:p>
      <w:pPr>
        <w:pStyle w:val="Subsection"/>
        <w:spacing w:before="200"/>
        <w:rPr>
          <w:snapToGrid w:val="0"/>
        </w:rPr>
      </w:pPr>
      <w:r>
        <w:rPr>
          <w:snapToGrid w:val="0"/>
        </w:rPr>
        <w:tab/>
        <w:t>(1)</w:t>
      </w:r>
      <w:r>
        <w:rPr>
          <w:snapToGrid w:val="0"/>
        </w:rPr>
        <w:tab/>
        <w:t>Notwithstanding section 33, where a master, seaman, apprentice or other member of the crew of a ship —</w:t>
      </w:r>
    </w:p>
    <w:p>
      <w:pPr>
        <w:pStyle w:val="Indenta"/>
        <w:spacing w:before="100"/>
        <w:rPr>
          <w:snapToGrid w:val="0"/>
        </w:rPr>
      </w:pPr>
      <w:r>
        <w:rPr>
          <w:snapToGrid w:val="0"/>
        </w:rPr>
        <w:tab/>
        <w:t>(a)</w:t>
      </w:r>
      <w:r>
        <w:rPr>
          <w:snapToGrid w:val="0"/>
        </w:rPr>
        <w:tab/>
        <w:t>who has received a hurt or injury or contracted disease in the service of the ship; or</w:t>
      </w:r>
    </w:p>
    <w:p>
      <w:pPr>
        <w:pStyle w:val="Indenta"/>
        <w:spacing w:before="100"/>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spacing w:before="200"/>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spacing w:before="200"/>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ind w:left="890" w:hanging="89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167" w:name="_Toc402966359"/>
      <w:bookmarkStart w:id="168" w:name="_Toc452539949"/>
      <w:r>
        <w:rPr>
          <w:rStyle w:val="CharSectno"/>
        </w:rPr>
        <w:t>33</w:t>
      </w:r>
      <w:r>
        <w:rPr>
          <w:snapToGrid w:val="0"/>
        </w:rPr>
        <w:t>.</w:t>
      </w:r>
      <w:r>
        <w:rPr>
          <w:snapToGrid w:val="0"/>
        </w:rPr>
        <w:tab/>
        <w:t>Hospital services, recovery of costs of by hospital board</w:t>
      </w:r>
      <w:bookmarkEnd w:id="167"/>
      <w:bookmarkEnd w:id="168"/>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ind w:left="890" w:hanging="890"/>
      </w:pPr>
      <w:r>
        <w:tab/>
        <w:t>[Section 33 amended by No. 33 of 1972 s. 27; No. 17 of 1996 s. 10; No. 26 of 1999 s. 86; No. 28 of 2003 s. 119(2).]</w:t>
      </w:r>
    </w:p>
    <w:p>
      <w:pPr>
        <w:pStyle w:val="Ednotesection"/>
        <w:spacing w:before="240"/>
      </w:pPr>
      <w:r>
        <w:t>[</w:t>
      </w:r>
      <w:r>
        <w:rPr>
          <w:b/>
        </w:rPr>
        <w:t>33A</w:t>
      </w:r>
      <w:r>
        <w:rPr>
          <w:b/>
        </w:rPr>
        <w:noBreakHyphen/>
        <w:t>33C.</w:t>
      </w:r>
      <w:r>
        <w:tab/>
        <w:t>Deleted by No. 17 of 1996 s. 11.]</w:t>
      </w:r>
    </w:p>
    <w:p>
      <w:pPr>
        <w:pStyle w:val="Heading5"/>
        <w:spacing w:before="240"/>
        <w:rPr>
          <w:snapToGrid w:val="0"/>
        </w:rPr>
      </w:pPr>
      <w:bookmarkStart w:id="169" w:name="_Toc402966360"/>
      <w:bookmarkStart w:id="170" w:name="_Toc452539950"/>
      <w:r>
        <w:rPr>
          <w:rStyle w:val="CharSectno"/>
        </w:rPr>
        <w:t>34</w:t>
      </w:r>
      <w:r>
        <w:rPr>
          <w:snapToGrid w:val="0"/>
        </w:rPr>
        <w:t>.</w:t>
      </w:r>
      <w:r>
        <w:rPr>
          <w:snapToGrid w:val="0"/>
        </w:rPr>
        <w:tab/>
        <w:t>Medicare Principles and Commitments, effect of</w:t>
      </w:r>
      <w:bookmarkEnd w:id="169"/>
      <w:bookmarkEnd w:id="170"/>
    </w:p>
    <w:p>
      <w:pPr>
        <w:pStyle w:val="Subsection"/>
        <w:spacing w:before="18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80"/>
        <w:rPr>
          <w:snapToGrid w:val="0"/>
        </w:rPr>
      </w:pPr>
      <w:r>
        <w:rPr>
          <w:snapToGrid w:val="0"/>
        </w:rPr>
        <w:tab/>
        <w:t>(2)</w:t>
      </w:r>
      <w:r>
        <w:rPr>
          <w:snapToGrid w:val="0"/>
        </w:rPr>
        <w:tab/>
        <w:t xml:space="preserve">The Medicare Principles and Commitments are </w:t>
      </w:r>
      <w:r>
        <w:t>as set out in the Table.</w:t>
      </w:r>
    </w:p>
    <w:p>
      <w:pPr>
        <w:pStyle w:val="THeading"/>
        <w:spacing w:before="180" w:after="80"/>
        <w:rPr>
          <w:snapToGrid w:val="0"/>
        </w:rPr>
      </w:pPr>
      <w:r>
        <w:rPr>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snapToGrid w:val="0"/>
                <w:sz w:val="22"/>
                <w:szCs w:val="22"/>
              </w:rPr>
            </w:pPr>
            <w:r>
              <w:rPr>
                <w:snapToGrid w:val="0"/>
                <w:sz w:val="22"/>
                <w:szCs w:val="22"/>
              </w:rPr>
              <w:t>Explanatory Note:</w:t>
            </w:r>
          </w:p>
        </w:tc>
        <w:tc>
          <w:tcPr>
            <w:tcW w:w="4085" w:type="dxa"/>
          </w:tcPr>
          <w:p>
            <w:pPr>
              <w:pStyle w:val="TableNAm"/>
              <w:rPr>
                <w:snapToGrid w:val="0"/>
                <w:sz w:val="22"/>
                <w:szCs w:val="22"/>
              </w:rPr>
            </w:pPr>
            <w:r>
              <w:rPr>
                <w:snapToGrid w:val="0"/>
                <w:sz w:val="22"/>
                <w:szCs w:val="22"/>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THeading"/>
        <w:keepLines/>
        <w:rPr>
          <w:i/>
          <w:snapToGrid w:val="0"/>
        </w:rPr>
      </w:pPr>
      <w:r>
        <w:rPr>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NAm"/>
              <w:keepNext/>
              <w:keepLines/>
              <w:rPr>
                <w:b/>
                <w:snapToGrid w:val="0"/>
                <w:sz w:val="22"/>
                <w:szCs w:val="22"/>
              </w:rPr>
            </w:pPr>
            <w:r>
              <w:rPr>
                <w:b/>
                <w:snapToGrid w:val="0"/>
                <w:sz w:val="22"/>
                <w:szCs w:val="22"/>
              </w:rPr>
              <w:t>Principle 1:</w:t>
            </w:r>
          </w:p>
        </w:tc>
        <w:tc>
          <w:tcPr>
            <w:tcW w:w="4085" w:type="dxa"/>
          </w:tcPr>
          <w:p>
            <w:pPr>
              <w:pStyle w:val="TableNAm"/>
              <w:keepNext/>
              <w:keepLines/>
              <w:rPr>
                <w:b/>
                <w:snapToGrid w:val="0"/>
                <w:sz w:val="22"/>
                <w:szCs w:val="22"/>
              </w:rPr>
            </w:pPr>
            <w:r>
              <w:rPr>
                <w:b/>
                <w:snapToGrid w:val="0"/>
                <w:sz w:val="22"/>
                <w:szCs w:val="22"/>
              </w:rPr>
              <w:t>Eligible persons must be given the choice to receive public hospital services free of charge as public patients.</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Hospital services include in</w:t>
            </w:r>
            <w:r>
              <w:rPr>
                <w:snapToGrid w:val="0"/>
                <w:sz w:val="22"/>
                <w:szCs w:val="22"/>
              </w:rPr>
              <w:noBreakHyphen/>
              <w:t>patient, out</w:t>
            </w:r>
            <w:r>
              <w:rPr>
                <w:snapToGrid w:val="0"/>
                <w:sz w:val="22"/>
                <w:szCs w:val="22"/>
              </w:rPr>
              <w:noBreakHyphen/>
              <w:t>patient, emergency services (including primary care where appropriate) and day patient services consistent with currently acceptable medical and health service standards.</w:t>
            </w:r>
          </w:p>
        </w:tc>
      </w:tr>
      <w:tr>
        <w:trPr>
          <w:cantSplit/>
        </w:trP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Public hospital services do not include those services for which charges may be made as set out in subsection (3).</w:t>
            </w:r>
          </w:p>
        </w:tc>
      </w:tr>
    </w:tbl>
    <w:p>
      <w:pPr>
        <w:pStyle w:val="THeading"/>
        <w:rPr>
          <w:i/>
          <w:snapToGrid w:val="0"/>
        </w:rPr>
      </w:pPr>
      <w:r>
        <w:rPr>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Principle 2:</w:t>
            </w:r>
          </w:p>
        </w:tc>
        <w:tc>
          <w:tcPr>
            <w:tcW w:w="4085" w:type="dxa"/>
          </w:tcPr>
          <w:p>
            <w:pPr>
              <w:pStyle w:val="TableNAm"/>
              <w:rPr>
                <w:b/>
                <w:bCs/>
                <w:snapToGrid w:val="0"/>
                <w:sz w:val="22"/>
                <w:szCs w:val="22"/>
              </w:rPr>
            </w:pPr>
            <w:r>
              <w:rPr>
                <w:b/>
                <w:snapToGrid w:val="0"/>
                <w:sz w:val="22"/>
                <w:szCs w:val="22"/>
              </w:rPr>
              <w:t>Access to public hospital services is to be on the basis of clinical need.</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None of the following factors are to be a determinant of an eligible person’s priority for receiving hospital services:</w:t>
            </w:r>
          </w:p>
        </w:tc>
      </w:tr>
      <w:tr>
        <w:tc>
          <w:tcPr>
            <w:tcW w:w="2268" w:type="dxa"/>
          </w:tcPr>
          <w:p>
            <w:pPr>
              <w:pStyle w:val="TableNAm"/>
              <w:rPr>
                <w:snapToGrid w:val="0"/>
                <w:sz w:val="22"/>
                <w:szCs w:val="22"/>
              </w:rPr>
            </w:pPr>
          </w:p>
        </w:tc>
        <w:tc>
          <w:tcPr>
            <w:tcW w:w="4085" w:type="dxa"/>
          </w:tcPr>
          <w:p>
            <w:pPr>
              <w:pStyle w:val="TableNAm"/>
              <w:numPr>
                <w:ilvl w:val="0"/>
                <w:numId w:val="2"/>
              </w:numPr>
              <w:tabs>
                <w:tab w:val="clear" w:pos="567"/>
                <w:tab w:val="clear" w:pos="720"/>
              </w:tabs>
              <w:ind w:left="601" w:hanging="403"/>
              <w:rPr>
                <w:snapToGrid w:val="0"/>
                <w:sz w:val="22"/>
                <w:szCs w:val="22"/>
              </w:rPr>
            </w:pPr>
            <w:r>
              <w:rPr>
                <w:snapToGrid w:val="0"/>
                <w:sz w:val="22"/>
                <w:szCs w:val="22"/>
              </w:rPr>
              <w:t>whether or not an eligible person has health insurance;</w:t>
            </w:r>
          </w:p>
        </w:tc>
      </w:tr>
      <w:tr>
        <w:tc>
          <w:tcPr>
            <w:tcW w:w="2268" w:type="dxa"/>
          </w:tcPr>
          <w:p>
            <w:pPr>
              <w:pStyle w:val="TableNAm"/>
              <w:rPr>
                <w:snapToGrid w:val="0"/>
                <w:sz w:val="22"/>
                <w:szCs w:val="22"/>
              </w:rPr>
            </w:pPr>
          </w:p>
        </w:tc>
        <w:tc>
          <w:tcPr>
            <w:tcW w:w="4085" w:type="dxa"/>
          </w:tcPr>
          <w:p>
            <w:pPr>
              <w:pStyle w:val="TableNAm"/>
              <w:numPr>
                <w:ilvl w:val="0"/>
                <w:numId w:val="2"/>
              </w:numPr>
              <w:tabs>
                <w:tab w:val="clear" w:pos="567"/>
                <w:tab w:val="clear" w:pos="720"/>
              </w:tabs>
              <w:ind w:left="601" w:hanging="403"/>
              <w:rPr>
                <w:snapToGrid w:val="0"/>
                <w:sz w:val="22"/>
                <w:szCs w:val="22"/>
              </w:rPr>
            </w:pPr>
            <w:r>
              <w:rPr>
                <w:snapToGrid w:val="0"/>
                <w:sz w:val="22"/>
                <w:szCs w:val="22"/>
              </w:rPr>
              <w:t>an eligible person’s financial status or place of residence;</w:t>
            </w:r>
          </w:p>
        </w:tc>
      </w:tr>
      <w:tr>
        <w:tc>
          <w:tcPr>
            <w:tcW w:w="2268" w:type="dxa"/>
          </w:tcPr>
          <w:p>
            <w:pPr>
              <w:pStyle w:val="TableNAm"/>
              <w:rPr>
                <w:snapToGrid w:val="0"/>
                <w:sz w:val="22"/>
                <w:szCs w:val="22"/>
              </w:rPr>
            </w:pPr>
          </w:p>
        </w:tc>
        <w:tc>
          <w:tcPr>
            <w:tcW w:w="4085" w:type="dxa"/>
          </w:tcPr>
          <w:p>
            <w:pPr>
              <w:pStyle w:val="TableNAm"/>
              <w:numPr>
                <w:ilvl w:val="0"/>
                <w:numId w:val="2"/>
              </w:numPr>
              <w:tabs>
                <w:tab w:val="clear" w:pos="567"/>
                <w:tab w:val="clear" w:pos="720"/>
              </w:tabs>
              <w:ind w:left="601" w:hanging="403"/>
              <w:rPr>
                <w:snapToGrid w:val="0"/>
                <w:sz w:val="22"/>
                <w:szCs w:val="22"/>
              </w:rPr>
            </w:pPr>
            <w:r>
              <w:rPr>
                <w:snapToGrid w:val="0"/>
                <w:sz w:val="22"/>
                <w:szCs w:val="22"/>
              </w:rPr>
              <w:t>whether or not an eligible person intends to elect, or elects, to be treated as a public or private patient.</w:t>
            </w:r>
          </w:p>
        </w:tc>
      </w:tr>
      <w:t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This principle applies equally to waiting times for elective surgery.</w:t>
            </w:r>
          </w:p>
        </w:tc>
      </w:tr>
      <w:tr>
        <w:trPr>
          <w:cantSplit/>
        </w:trP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 xml:space="preserve">The phrase </w:t>
            </w:r>
            <w:r>
              <w:rPr>
                <w:rStyle w:val="CharDefText"/>
                <w:sz w:val="22"/>
                <w:szCs w:val="22"/>
              </w:rPr>
              <w:t>waiting times</w:t>
            </w:r>
            <w:r>
              <w:rPr>
                <w:snapToGrid w:val="0"/>
                <w:sz w:val="22"/>
                <w:szCs w:val="22"/>
              </w:rPr>
              <w:t xml:space="preserve"> means waiting times for access to elective surgery from a hospital waiting or booking list.</w:t>
            </w:r>
          </w:p>
        </w:tc>
      </w:tr>
    </w:tbl>
    <w:p>
      <w:pPr>
        <w:pStyle w:val="THeading"/>
        <w:rPr>
          <w:i/>
          <w:snapToGrid w:val="0"/>
        </w:rPr>
      </w:pPr>
      <w:r>
        <w:rPr>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keepNext/>
              <w:rPr>
                <w:b/>
                <w:bCs/>
                <w:snapToGrid w:val="0"/>
                <w:sz w:val="22"/>
                <w:szCs w:val="22"/>
              </w:rPr>
            </w:pPr>
            <w:r>
              <w:rPr>
                <w:b/>
                <w:snapToGrid w:val="0"/>
                <w:sz w:val="22"/>
                <w:szCs w:val="22"/>
              </w:rPr>
              <w:t>Principle 3:</w:t>
            </w:r>
          </w:p>
        </w:tc>
        <w:tc>
          <w:tcPr>
            <w:tcW w:w="4085" w:type="dxa"/>
          </w:tcPr>
          <w:p>
            <w:pPr>
              <w:pStyle w:val="TableNAm"/>
              <w:keepNext/>
              <w:rPr>
                <w:b/>
                <w:bCs/>
                <w:snapToGrid w:val="0"/>
                <w:sz w:val="22"/>
                <w:szCs w:val="22"/>
              </w:rPr>
            </w:pPr>
            <w:r>
              <w:rPr>
                <w:b/>
                <w:snapToGrid w:val="0"/>
                <w:sz w:val="22"/>
                <w:szCs w:val="22"/>
              </w:rPr>
              <w:t>To the maximum practicable extent, a State will ensure the provision of public hospital services equitably to all eligible persons, regardless of their geographical location.</w:t>
            </w:r>
          </w:p>
        </w:tc>
      </w:tr>
      <w:tr>
        <w:tc>
          <w:tcPr>
            <w:tcW w:w="2268" w:type="dxa"/>
          </w:tcPr>
          <w:p>
            <w:pPr>
              <w:pStyle w:val="TableNAm"/>
              <w:keepNext/>
              <w:rPr>
                <w:snapToGrid w:val="0"/>
                <w:sz w:val="22"/>
                <w:szCs w:val="22"/>
              </w:rPr>
            </w:pPr>
            <w:r>
              <w:rPr>
                <w:snapToGrid w:val="0"/>
                <w:sz w:val="22"/>
                <w:szCs w:val="22"/>
              </w:rPr>
              <w:t>Explanatory Note 1:</w:t>
            </w:r>
          </w:p>
        </w:tc>
        <w:tc>
          <w:tcPr>
            <w:tcW w:w="4085" w:type="dxa"/>
          </w:tcPr>
          <w:p>
            <w:pPr>
              <w:pStyle w:val="TableNAm"/>
              <w:keepNext/>
              <w:rPr>
                <w:snapToGrid w:val="0"/>
                <w:sz w:val="22"/>
                <w:szCs w:val="22"/>
              </w:rPr>
            </w:pPr>
            <w:r>
              <w:rPr>
                <w:snapToGrid w:val="0"/>
                <w:sz w:val="22"/>
                <w:szCs w:val="22"/>
              </w:rPr>
              <w:t>This principle does not require a local hospital to be equipped to provide eligible persons with every hospital service they may need.</w:t>
            </w:r>
          </w:p>
        </w:tc>
      </w:tr>
      <w:t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THeading"/>
        <w:rPr>
          <w:i/>
          <w:snapToGrid w:val="0"/>
        </w:rPr>
      </w:pPr>
      <w:r>
        <w:rPr>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Commitment 1:</w:t>
            </w:r>
          </w:p>
        </w:tc>
        <w:tc>
          <w:tcPr>
            <w:tcW w:w="4085" w:type="dxa"/>
          </w:tcPr>
          <w:p>
            <w:pPr>
              <w:pStyle w:val="TableNAm"/>
              <w:rPr>
                <w:b/>
                <w:bCs/>
                <w:snapToGrid w:val="0"/>
                <w:sz w:val="22"/>
                <w:szCs w:val="22"/>
              </w:rPr>
            </w:pPr>
            <w:r>
              <w:rPr>
                <w:b/>
                <w:snapToGrid w:val="0"/>
                <w:sz w:val="22"/>
                <w:szCs w:val="22"/>
              </w:rPr>
              <w:t>The Commonwealth and a State must make available information on the public hospital services eligible persons can expect to receive as public patients.</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The joint Commonwealth/State development of a Public Patients’ Hospital Charter will be a vehicle for the public dissemination of this information.</w:t>
            </w:r>
          </w:p>
        </w:tc>
      </w:tr>
      <w:tr>
        <w:trPr>
          <w:cantSplit/>
        </w:trP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The Public Patients’ Hospital Charter will set out the public hospital services available to public patients.</w:t>
            </w:r>
          </w:p>
        </w:tc>
      </w:tr>
    </w:tbl>
    <w:p>
      <w:pPr>
        <w:pStyle w:val="THeading"/>
        <w:rPr>
          <w:i/>
          <w:snapToGrid w:val="0"/>
        </w:rPr>
      </w:pPr>
      <w:r>
        <w:rPr>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Commitment 2:</w:t>
            </w:r>
          </w:p>
        </w:tc>
        <w:tc>
          <w:tcPr>
            <w:tcW w:w="4085" w:type="dxa"/>
          </w:tcPr>
          <w:p>
            <w:pPr>
              <w:pStyle w:val="TableNAm"/>
              <w:rPr>
                <w:b/>
                <w:bCs/>
                <w:snapToGrid w:val="0"/>
                <w:sz w:val="22"/>
                <w:szCs w:val="22"/>
              </w:rPr>
            </w:pPr>
            <w:r>
              <w:rPr>
                <w:b/>
                <w:snapToGrid w:val="0"/>
                <w:sz w:val="22"/>
                <w:szCs w:val="22"/>
              </w:rPr>
              <w:t>The Commonwealth and the States are committed to making improvements in the efficiency, effectiveness and quality of hospital service delivery.</w:t>
            </w:r>
          </w:p>
        </w:tc>
      </w:tr>
      <w:tr>
        <w:tc>
          <w:tcPr>
            <w:tcW w:w="2268" w:type="dxa"/>
          </w:tcPr>
          <w:p>
            <w:pPr>
              <w:pStyle w:val="TableNAm"/>
              <w:rPr>
                <w:snapToGrid w:val="0"/>
                <w:sz w:val="22"/>
                <w:szCs w:val="22"/>
              </w:rPr>
            </w:pPr>
            <w:r>
              <w:rPr>
                <w:snapToGrid w:val="0"/>
                <w:sz w:val="22"/>
                <w:szCs w:val="22"/>
              </w:rPr>
              <w:t>Explanatory Note:</w:t>
            </w:r>
          </w:p>
        </w:tc>
        <w:tc>
          <w:tcPr>
            <w:tcW w:w="4085" w:type="dxa"/>
          </w:tcPr>
          <w:p>
            <w:pPr>
              <w:pStyle w:val="TableNAm"/>
              <w:rPr>
                <w:snapToGrid w:val="0"/>
                <w:sz w:val="22"/>
                <w:szCs w:val="22"/>
              </w:rPr>
            </w:pPr>
            <w:r>
              <w:rPr>
                <w:snapToGrid w:val="0"/>
                <w:sz w:val="22"/>
                <w:szCs w:val="22"/>
              </w:rPr>
              <w:t>This includes a commitment to quality improvement, outcome measurement, management efficiency and effort to integrate the delivery of hospital and other health and health</w:t>
            </w:r>
            <w:r>
              <w:rPr>
                <w:snapToGrid w:val="0"/>
                <w:sz w:val="22"/>
                <w:szCs w:val="22"/>
              </w:rPr>
              <w:noBreakHyphen/>
              <w:t>related community services.</w:t>
            </w:r>
          </w:p>
        </w:tc>
      </w:tr>
    </w:tbl>
    <w:p>
      <w:pPr>
        <w:pStyle w:val="Subsection"/>
        <w:spacing w:before="200"/>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 and</w:t>
      </w:r>
    </w:p>
    <w:p>
      <w:pPr>
        <w:pStyle w:val="Indenta"/>
        <w:rPr>
          <w:snapToGrid w:val="0"/>
        </w:rPr>
      </w:pPr>
      <w:r>
        <w:rPr>
          <w:snapToGrid w:val="0"/>
        </w:rPr>
        <w:tab/>
        <w:t>(b)</w:t>
      </w:r>
      <w:r>
        <w:rPr>
          <w:snapToGrid w:val="0"/>
        </w:rPr>
        <w:tab/>
        <w:t>spectacles and hearing aids; and</w:t>
      </w:r>
    </w:p>
    <w:p>
      <w:pPr>
        <w:pStyle w:val="Indenta"/>
        <w:rPr>
          <w:snapToGrid w:val="0"/>
        </w:rPr>
      </w:pPr>
      <w:r>
        <w:rPr>
          <w:snapToGrid w:val="0"/>
        </w:rPr>
        <w:tab/>
        <w:t>(c)</w:t>
      </w:r>
      <w:r>
        <w:rPr>
          <w:snapToGrid w:val="0"/>
        </w:rPr>
        <w:tab/>
        <w:t>pharmaceuticals; and</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171" w:name="_Toc402966361"/>
      <w:bookmarkStart w:id="172" w:name="_Toc452539951"/>
      <w:r>
        <w:rPr>
          <w:rStyle w:val="CharSectno"/>
        </w:rPr>
        <w:t>34A</w:t>
      </w:r>
      <w:r>
        <w:rPr>
          <w:snapToGrid w:val="0"/>
        </w:rPr>
        <w:t>.</w:t>
      </w:r>
      <w:r>
        <w:rPr>
          <w:snapToGrid w:val="0"/>
        </w:rPr>
        <w:tab/>
        <w:t>Infectious diseases, hospitals for treatment of</w:t>
      </w:r>
      <w:bookmarkEnd w:id="171"/>
      <w:bookmarkEnd w:id="172"/>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u w:val="single"/>
        </w:rPr>
      </w:pPr>
      <w:bookmarkStart w:id="173" w:name="_Toc402966362"/>
      <w:bookmarkStart w:id="174" w:name="_Toc452539952"/>
      <w:r>
        <w:rPr>
          <w:rStyle w:val="CharSectno"/>
        </w:rPr>
        <w:t>35</w:t>
      </w:r>
      <w:r>
        <w:rPr>
          <w:snapToGrid w:val="0"/>
        </w:rPr>
        <w:t>.</w:t>
      </w:r>
      <w:r>
        <w:rPr>
          <w:snapToGrid w:val="0"/>
        </w:rPr>
        <w:tab/>
        <w:t xml:space="preserve">Receipts by Department and boards exempt from duty under </w:t>
      </w:r>
      <w:r>
        <w:rPr>
          <w:i/>
          <w:snapToGrid w:val="0"/>
        </w:rPr>
        <w:t>Duties Act 2008</w:t>
      </w:r>
      <w:bookmarkEnd w:id="173"/>
      <w:bookmarkEnd w:id="174"/>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Sch. 1 cl. 16.]</w:t>
      </w:r>
    </w:p>
    <w:p>
      <w:pPr>
        <w:pStyle w:val="Heading5"/>
        <w:rPr>
          <w:snapToGrid w:val="0"/>
        </w:rPr>
      </w:pPr>
      <w:bookmarkStart w:id="175" w:name="_Toc402966363"/>
      <w:bookmarkStart w:id="176" w:name="_Toc452539953"/>
      <w:r>
        <w:rPr>
          <w:rStyle w:val="CharSectno"/>
        </w:rPr>
        <w:t>35A</w:t>
      </w:r>
      <w:r>
        <w:rPr>
          <w:snapToGrid w:val="0"/>
        </w:rPr>
        <w:t>.</w:t>
      </w:r>
      <w:r>
        <w:rPr>
          <w:snapToGrid w:val="0"/>
        </w:rPr>
        <w:tab/>
        <w:t>Protection from personal liability</w:t>
      </w:r>
      <w:bookmarkEnd w:id="175"/>
      <w:bookmarkEnd w:id="176"/>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177" w:name="_Toc402966364"/>
      <w:bookmarkStart w:id="178" w:name="_Toc452539954"/>
      <w:r>
        <w:rPr>
          <w:rStyle w:val="CharSectno"/>
        </w:rPr>
        <w:t>35B</w:t>
      </w:r>
      <w:r>
        <w:rPr>
          <w:snapToGrid w:val="0"/>
        </w:rPr>
        <w:t>.</w:t>
      </w:r>
      <w:r>
        <w:rPr>
          <w:snapToGrid w:val="0"/>
        </w:rPr>
        <w:tab/>
        <w:t>Minister, board and agency not required to be registered</w:t>
      </w:r>
      <w:bookmarkEnd w:id="177"/>
      <w:bookmarkEnd w:id="178"/>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179" w:name="_Toc402966365"/>
      <w:bookmarkStart w:id="180" w:name="_Toc452539955"/>
      <w:r>
        <w:rPr>
          <w:rStyle w:val="CharSectno"/>
        </w:rPr>
        <w:t>35C</w:t>
      </w:r>
      <w:r>
        <w:rPr>
          <w:snapToGrid w:val="0"/>
        </w:rPr>
        <w:t>.</w:t>
      </w:r>
      <w:r>
        <w:rPr>
          <w:snapToGrid w:val="0"/>
        </w:rPr>
        <w:tab/>
        <w:t>Agreements with Minister etc., performances bonds in</w:t>
      </w:r>
      <w:bookmarkEnd w:id="179"/>
      <w:bookmarkEnd w:id="180"/>
    </w:p>
    <w:p>
      <w:pPr>
        <w:pStyle w:val="Subsection"/>
        <w:rPr>
          <w:snapToGrid w:val="0"/>
        </w:rPr>
      </w:pPr>
      <w:r>
        <w:rPr>
          <w:snapToGrid w:val="0"/>
        </w:rPr>
        <w:tab/>
        <w:t>(1)</w:t>
      </w:r>
      <w:r>
        <w:rPr>
          <w:snapToGrid w:val="0"/>
        </w:rPr>
        <w:tab/>
        <w:t>Where an agreement is made for the purposes of this Act between a person (</w:t>
      </w:r>
      <w:r>
        <w:rPr>
          <w:rStyle w:val="CharDefText"/>
          <w:b w:val="0"/>
          <w:i w:val="0"/>
        </w:rPr>
        <w:t xml:space="preserve">the </w:t>
      </w:r>
      <w:r>
        <w:rPr>
          <w:rStyle w:val="CharDefText"/>
        </w:rPr>
        <w:t>contractor</w:t>
      </w:r>
      <w:r>
        <w:rPr>
          <w:snapToGrid w:val="0"/>
        </w:rPr>
        <w:t>) and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 and</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181" w:name="_Toc402966366"/>
      <w:bookmarkStart w:id="182" w:name="_Toc452539956"/>
      <w:r>
        <w:rPr>
          <w:rStyle w:val="CharSectno"/>
        </w:rPr>
        <w:t>36</w:t>
      </w:r>
      <w:r>
        <w:rPr>
          <w:snapToGrid w:val="0"/>
        </w:rPr>
        <w:t>.</w:t>
      </w:r>
      <w:r>
        <w:rPr>
          <w:snapToGrid w:val="0"/>
        </w:rPr>
        <w:tab/>
        <w:t>General penalty</w:t>
      </w:r>
      <w:bookmarkEnd w:id="181"/>
      <w:bookmarkEnd w:id="182"/>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183" w:name="_Toc402966367"/>
      <w:bookmarkStart w:id="184" w:name="_Toc452539957"/>
      <w:r>
        <w:rPr>
          <w:rStyle w:val="CharSectno"/>
        </w:rPr>
        <w:t>37</w:t>
      </w:r>
      <w:r>
        <w:rPr>
          <w:snapToGrid w:val="0"/>
        </w:rPr>
        <w:t>.</w:t>
      </w:r>
      <w:r>
        <w:rPr>
          <w:snapToGrid w:val="0"/>
        </w:rPr>
        <w:tab/>
        <w:t>Regulations and by</w:t>
      </w:r>
      <w:r>
        <w:rPr>
          <w:snapToGrid w:val="0"/>
        </w:rPr>
        <w:noBreakHyphen/>
        <w:t>laws</w:t>
      </w:r>
      <w:bookmarkEnd w:id="183"/>
      <w:bookmarkEnd w:id="184"/>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 and</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spacing w:before="100"/>
        <w:rPr>
          <w:snapToGrid w:val="0"/>
        </w:rPr>
      </w:pPr>
      <w:r>
        <w:rPr>
          <w:snapToGrid w:val="0"/>
        </w:rPr>
        <w:tab/>
        <w:t>(b)</w:t>
      </w:r>
      <w:r>
        <w:rPr>
          <w:snapToGrid w:val="0"/>
        </w:rPr>
        <w:tab/>
        <w:t>controlling the conduct of visitors and other persons;</w:t>
      </w:r>
    </w:p>
    <w:p>
      <w:pPr>
        <w:pStyle w:val="Indenta"/>
        <w:keepLines/>
        <w:spacing w:before="100"/>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spacing w:before="100"/>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spacing w:before="100"/>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keepNext/>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 and</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r>
      <w:r>
        <w:rPr>
          <w:snapToGrid w:val="0"/>
        </w:rPr>
        <w:tab/>
        <w:t>and</w:t>
      </w:r>
    </w:p>
    <w:p>
      <w:pPr>
        <w:pStyle w:val="Indenta"/>
        <w:rPr>
          <w:snapToGrid w:val="0"/>
        </w:rPr>
      </w:pPr>
      <w:r>
        <w:rPr>
          <w:snapToGrid w:val="0"/>
        </w:rPr>
        <w:tab/>
        <w:t>(aa)</w:t>
      </w:r>
      <w:r>
        <w:rPr>
          <w:snapToGrid w:val="0"/>
        </w:rPr>
        <w:tab/>
        <w:t>defining classes of patient and classes of service; and</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 and</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 and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 and</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 and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 and</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keepNext/>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185" w:name="_Toc402966368"/>
      <w:bookmarkStart w:id="186" w:name="_Toc452539958"/>
      <w:r>
        <w:rPr>
          <w:rStyle w:val="CharSectno"/>
        </w:rPr>
        <w:t>38</w:t>
      </w:r>
      <w:r>
        <w:rPr>
          <w:snapToGrid w:val="0"/>
        </w:rPr>
        <w:t>.</w:t>
      </w:r>
      <w:r>
        <w:rPr>
          <w:snapToGrid w:val="0"/>
        </w:rPr>
        <w:tab/>
        <w:t>Review of Act</w:t>
      </w:r>
      <w:bookmarkEnd w:id="185"/>
      <w:bookmarkEnd w:id="186"/>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87" w:name="_Toc402966369"/>
      <w:bookmarkStart w:id="188" w:name="_Toc419468259"/>
      <w:bookmarkStart w:id="189" w:name="_Toc434925127"/>
      <w:bookmarkStart w:id="190" w:name="_Toc435710906"/>
      <w:bookmarkStart w:id="191" w:name="_Toc436042024"/>
      <w:bookmarkStart w:id="192" w:name="_Toc452539959"/>
      <w:r>
        <w:rPr>
          <w:rStyle w:val="CharSchNo"/>
        </w:rPr>
        <w:t>Schedule</w:t>
      </w:r>
      <w:r>
        <w:t xml:space="preserve"> — </w:t>
      </w:r>
      <w:r>
        <w:rPr>
          <w:rStyle w:val="CharSchText"/>
        </w:rPr>
        <w:t>Constitutional provisions for hospital boards</w:t>
      </w:r>
      <w:bookmarkEnd w:id="187"/>
      <w:bookmarkEnd w:id="188"/>
      <w:bookmarkEnd w:id="189"/>
      <w:bookmarkEnd w:id="190"/>
      <w:bookmarkEnd w:id="191"/>
      <w:bookmarkEnd w:id="192"/>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193" w:name="_Toc402966370"/>
      <w:bookmarkStart w:id="194" w:name="_Toc452539960"/>
      <w:r>
        <w:rPr>
          <w:rStyle w:val="CharSClsNo"/>
        </w:rPr>
        <w:t>1</w:t>
      </w:r>
      <w:r>
        <w:rPr>
          <w:snapToGrid w:val="0"/>
        </w:rPr>
        <w:t>.</w:t>
      </w:r>
      <w:r>
        <w:rPr>
          <w:snapToGrid w:val="0"/>
        </w:rPr>
        <w:tab/>
        <w:t>Tenure of office</w:t>
      </w:r>
      <w:bookmarkEnd w:id="193"/>
      <w:bookmarkEnd w:id="194"/>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r>
        <w:tab/>
        <w:t>[Clause 1 inserted by No. 33 of 1972 s. 31.]</w:t>
      </w:r>
    </w:p>
    <w:p>
      <w:pPr>
        <w:pStyle w:val="yHeading5"/>
        <w:ind w:left="890" w:hanging="890"/>
        <w:outlineLvl w:val="9"/>
        <w:rPr>
          <w:snapToGrid w:val="0"/>
        </w:rPr>
      </w:pPr>
      <w:bookmarkStart w:id="195" w:name="_Toc402966371"/>
      <w:bookmarkStart w:id="196" w:name="_Toc452539961"/>
      <w:r>
        <w:rPr>
          <w:rStyle w:val="CharSClsNo"/>
        </w:rPr>
        <w:t>2</w:t>
      </w:r>
      <w:r>
        <w:rPr>
          <w:snapToGrid w:val="0"/>
        </w:rPr>
        <w:t>.</w:t>
      </w:r>
      <w:r>
        <w:rPr>
          <w:snapToGrid w:val="0"/>
        </w:rPr>
        <w:tab/>
        <w:t>When vacancies occur</w:t>
      </w:r>
      <w:bookmarkEnd w:id="195"/>
      <w:bookmarkEnd w:id="196"/>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r>
        <w:tab/>
        <w:t>[Clause 2 inserted by No. 33 of 1972 s. 31; amended by No. 24 of 1990 s. 123; No. 18 of 2009 s. 43.]</w:t>
      </w:r>
    </w:p>
    <w:p>
      <w:pPr>
        <w:pStyle w:val="yHeading5"/>
        <w:ind w:left="890" w:hanging="890"/>
        <w:outlineLvl w:val="9"/>
        <w:rPr>
          <w:snapToGrid w:val="0"/>
        </w:rPr>
      </w:pPr>
      <w:bookmarkStart w:id="197" w:name="_Toc402966372"/>
      <w:bookmarkStart w:id="198" w:name="_Toc452539962"/>
      <w:r>
        <w:rPr>
          <w:rStyle w:val="CharSClsNo"/>
        </w:rPr>
        <w:t>3</w:t>
      </w:r>
      <w:r>
        <w:rPr>
          <w:snapToGrid w:val="0"/>
        </w:rPr>
        <w:t>.</w:t>
      </w:r>
      <w:r>
        <w:rPr>
          <w:snapToGrid w:val="0"/>
        </w:rPr>
        <w:tab/>
        <w:t>Deputies</w:t>
      </w:r>
      <w:bookmarkEnd w:id="197"/>
      <w:bookmarkEnd w:id="198"/>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r>
        <w:tab/>
        <w:t>[Clause 3 inserted by No. 33 of 1972 s. 31.]</w:t>
      </w:r>
    </w:p>
    <w:p>
      <w:pPr>
        <w:pStyle w:val="yHeading5"/>
        <w:ind w:left="890" w:hanging="890"/>
        <w:outlineLvl w:val="9"/>
        <w:rPr>
          <w:snapToGrid w:val="0"/>
        </w:rPr>
      </w:pPr>
      <w:bookmarkStart w:id="199" w:name="_Toc402966373"/>
      <w:bookmarkStart w:id="200" w:name="_Toc452539963"/>
      <w:r>
        <w:rPr>
          <w:rStyle w:val="CharSClsNo"/>
        </w:rPr>
        <w:t>4</w:t>
      </w:r>
      <w:r>
        <w:rPr>
          <w:snapToGrid w:val="0"/>
        </w:rPr>
        <w:t>.</w:t>
      </w:r>
      <w:r>
        <w:rPr>
          <w:snapToGrid w:val="0"/>
        </w:rPr>
        <w:tab/>
        <w:t>Validity of proceedings</w:t>
      </w:r>
      <w:bookmarkEnd w:id="199"/>
      <w:bookmarkEnd w:id="200"/>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r>
        <w:tab/>
        <w:t>[Clause 4 inserted by No. 33 of 1972 s. 31.]</w:t>
      </w:r>
    </w:p>
    <w:p>
      <w:pPr>
        <w:pStyle w:val="yHeading5"/>
        <w:ind w:left="890" w:hanging="890"/>
        <w:outlineLvl w:val="9"/>
        <w:rPr>
          <w:snapToGrid w:val="0"/>
        </w:rPr>
      </w:pPr>
      <w:bookmarkStart w:id="201" w:name="_Toc402966374"/>
      <w:bookmarkStart w:id="202" w:name="_Toc452539964"/>
      <w:r>
        <w:rPr>
          <w:rStyle w:val="CharSClsNo"/>
        </w:rPr>
        <w:t>5</w:t>
      </w:r>
      <w:r>
        <w:rPr>
          <w:snapToGrid w:val="0"/>
        </w:rPr>
        <w:t>.</w:t>
      </w:r>
      <w:r>
        <w:rPr>
          <w:snapToGrid w:val="0"/>
        </w:rPr>
        <w:tab/>
        <w:t>Quorum</w:t>
      </w:r>
      <w:bookmarkEnd w:id="201"/>
      <w:bookmarkEnd w:id="202"/>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r>
        <w:tab/>
        <w:t>[Clause 5 inserted by No. 33 of 1972 s. 31.]</w:t>
      </w:r>
    </w:p>
    <w:p>
      <w:pPr>
        <w:pStyle w:val="yHeading5"/>
        <w:ind w:left="890" w:hanging="890"/>
        <w:outlineLvl w:val="9"/>
        <w:rPr>
          <w:snapToGrid w:val="0"/>
        </w:rPr>
      </w:pPr>
      <w:bookmarkStart w:id="203" w:name="_Toc402966375"/>
      <w:bookmarkStart w:id="204" w:name="_Toc452539965"/>
      <w:r>
        <w:rPr>
          <w:rStyle w:val="CharSClsNo"/>
        </w:rPr>
        <w:t>5A</w:t>
      </w:r>
      <w:r>
        <w:rPr>
          <w:snapToGrid w:val="0"/>
        </w:rPr>
        <w:t>.</w:t>
      </w:r>
      <w:r>
        <w:rPr>
          <w:snapToGrid w:val="0"/>
        </w:rPr>
        <w:tab/>
        <w:t>Telephone and video meetings</w:t>
      </w:r>
      <w:bookmarkEnd w:id="203"/>
      <w:bookmarkEnd w:id="204"/>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r>
        <w:tab/>
        <w:t>[Clause 5A inserted by No. 24 of 2000 s. 18.]</w:t>
      </w:r>
    </w:p>
    <w:p>
      <w:pPr>
        <w:pStyle w:val="yHeading5"/>
        <w:ind w:left="890" w:hanging="890"/>
        <w:outlineLvl w:val="9"/>
        <w:rPr>
          <w:snapToGrid w:val="0"/>
        </w:rPr>
      </w:pPr>
      <w:bookmarkStart w:id="205" w:name="_Toc402966376"/>
      <w:bookmarkStart w:id="206" w:name="_Toc452539966"/>
      <w:r>
        <w:rPr>
          <w:rStyle w:val="CharSClsNo"/>
        </w:rPr>
        <w:t>6</w:t>
      </w:r>
      <w:r>
        <w:rPr>
          <w:snapToGrid w:val="0"/>
        </w:rPr>
        <w:t>.</w:t>
      </w:r>
      <w:r>
        <w:rPr>
          <w:snapToGrid w:val="0"/>
        </w:rPr>
        <w:tab/>
        <w:t>Chairman</w:t>
      </w:r>
      <w:bookmarkEnd w:id="205"/>
      <w:bookmarkEnd w:id="206"/>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r>
        <w:tab/>
        <w:t>[Clause 6 inserted by No. 33 of 1972 s. 31.]</w:t>
      </w:r>
    </w:p>
    <w:p>
      <w:pPr>
        <w:pStyle w:val="yHeading5"/>
        <w:ind w:left="890" w:hanging="890"/>
        <w:outlineLvl w:val="9"/>
        <w:rPr>
          <w:snapToGrid w:val="0"/>
        </w:rPr>
      </w:pPr>
      <w:bookmarkStart w:id="207" w:name="_Toc402966377"/>
      <w:bookmarkStart w:id="208" w:name="_Toc452539967"/>
      <w:r>
        <w:rPr>
          <w:rStyle w:val="CharSClsNo"/>
        </w:rPr>
        <w:t>7</w:t>
      </w:r>
      <w:r>
        <w:rPr>
          <w:snapToGrid w:val="0"/>
        </w:rPr>
        <w:t>.</w:t>
      </w:r>
      <w:r>
        <w:rPr>
          <w:snapToGrid w:val="0"/>
        </w:rPr>
        <w:tab/>
        <w:t>Members with pecuniary interests</w:t>
      </w:r>
      <w:bookmarkEnd w:id="207"/>
      <w:bookmarkEnd w:id="208"/>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r>
        <w:tab/>
        <w:t>[Clause 7 inserted by No. 33 of 1972 s. 31.]</w:t>
      </w:r>
    </w:p>
    <w:p>
      <w:pPr>
        <w:pStyle w:val="yHeading5"/>
        <w:ind w:left="890" w:hanging="890"/>
        <w:outlineLvl w:val="9"/>
        <w:rPr>
          <w:snapToGrid w:val="0"/>
        </w:rPr>
      </w:pPr>
      <w:bookmarkStart w:id="209" w:name="_Toc402966378"/>
      <w:bookmarkStart w:id="210" w:name="_Toc452539968"/>
      <w:r>
        <w:rPr>
          <w:rStyle w:val="CharSClsNo"/>
        </w:rPr>
        <w:t>8</w:t>
      </w:r>
      <w:r>
        <w:rPr>
          <w:snapToGrid w:val="0"/>
        </w:rPr>
        <w:t>.</w:t>
      </w:r>
      <w:r>
        <w:rPr>
          <w:snapToGrid w:val="0"/>
        </w:rPr>
        <w:tab/>
        <w:t>Undisclosed pecuniary interests</w:t>
      </w:r>
      <w:bookmarkEnd w:id="209"/>
      <w:bookmarkEnd w:id="210"/>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r>
        <w:tab/>
        <w:t>[Clause 8 inserted by No. 33 of 1972 s. 31.]</w:t>
      </w:r>
    </w:p>
    <w:p>
      <w:pPr>
        <w:pStyle w:val="yHeading5"/>
        <w:ind w:left="890" w:hanging="890"/>
        <w:outlineLvl w:val="9"/>
        <w:rPr>
          <w:snapToGrid w:val="0"/>
        </w:rPr>
      </w:pPr>
      <w:bookmarkStart w:id="211" w:name="_Toc402966379"/>
      <w:bookmarkStart w:id="212" w:name="_Toc452539969"/>
      <w:r>
        <w:rPr>
          <w:rStyle w:val="CharSClsNo"/>
        </w:rPr>
        <w:t>9</w:t>
      </w:r>
      <w:r>
        <w:rPr>
          <w:snapToGrid w:val="0"/>
        </w:rPr>
        <w:t>.</w:t>
      </w:r>
      <w:r>
        <w:rPr>
          <w:snapToGrid w:val="0"/>
        </w:rPr>
        <w:tab/>
        <w:t>Voting</w:t>
      </w:r>
      <w:bookmarkEnd w:id="211"/>
      <w:bookmarkEnd w:id="212"/>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r>
        <w:tab/>
        <w:t>[Clause 9 inserted by No. 33 of 1972 s. 31.]</w:t>
      </w:r>
    </w:p>
    <w:p>
      <w:pPr>
        <w:pStyle w:val="yHeading5"/>
        <w:ind w:left="890" w:hanging="890"/>
        <w:outlineLvl w:val="9"/>
        <w:rPr>
          <w:snapToGrid w:val="0"/>
        </w:rPr>
      </w:pPr>
      <w:bookmarkStart w:id="213" w:name="_Toc402966380"/>
      <w:bookmarkStart w:id="214" w:name="_Toc452539970"/>
      <w:r>
        <w:rPr>
          <w:rStyle w:val="CharSClsNo"/>
        </w:rPr>
        <w:t>10</w:t>
      </w:r>
      <w:r>
        <w:rPr>
          <w:snapToGrid w:val="0"/>
        </w:rPr>
        <w:t>.</w:t>
      </w:r>
      <w:r>
        <w:rPr>
          <w:snapToGrid w:val="0"/>
        </w:rPr>
        <w:tab/>
        <w:t>Records of meetings</w:t>
      </w:r>
      <w:bookmarkEnd w:id="213"/>
      <w:bookmarkEnd w:id="214"/>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r>
        <w:tab/>
        <w:t>[Clause 10 inserted by No. 33 of 1972 s. 31.]</w:t>
      </w:r>
    </w:p>
    <w:p>
      <w:pPr>
        <w:pStyle w:val="yHeading5"/>
        <w:ind w:left="890" w:hanging="890"/>
        <w:outlineLvl w:val="9"/>
        <w:rPr>
          <w:snapToGrid w:val="0"/>
        </w:rPr>
      </w:pPr>
      <w:bookmarkStart w:id="215" w:name="_Toc402966381"/>
      <w:bookmarkStart w:id="216" w:name="_Toc452539971"/>
      <w:r>
        <w:rPr>
          <w:rStyle w:val="CharSClsNo"/>
        </w:rPr>
        <w:t>11</w:t>
      </w:r>
      <w:r>
        <w:rPr>
          <w:snapToGrid w:val="0"/>
        </w:rPr>
        <w:t>.</w:t>
      </w:r>
      <w:r>
        <w:rPr>
          <w:snapToGrid w:val="0"/>
        </w:rPr>
        <w:tab/>
        <w:t>Convening meetings</w:t>
      </w:r>
      <w:bookmarkEnd w:id="215"/>
      <w:bookmarkEnd w:id="216"/>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r>
        <w:tab/>
        <w:t>[Clause 11 inserted by No. 33 of 1972 s. 31.]</w:t>
      </w:r>
    </w:p>
    <w:p>
      <w:pPr>
        <w:pStyle w:val="yHeading5"/>
        <w:ind w:left="890" w:hanging="890"/>
        <w:outlineLvl w:val="9"/>
        <w:rPr>
          <w:snapToGrid w:val="0"/>
        </w:rPr>
      </w:pPr>
      <w:bookmarkStart w:id="217" w:name="_Toc402966382"/>
      <w:bookmarkStart w:id="218" w:name="_Toc452539972"/>
      <w:r>
        <w:rPr>
          <w:rStyle w:val="CharSClsNo"/>
        </w:rPr>
        <w:t>12</w:t>
      </w:r>
      <w:r>
        <w:rPr>
          <w:snapToGrid w:val="0"/>
        </w:rPr>
        <w:t>.</w:t>
      </w:r>
      <w:r>
        <w:rPr>
          <w:snapToGrid w:val="0"/>
        </w:rPr>
        <w:tab/>
        <w:t>Committees</w:t>
      </w:r>
      <w:bookmarkEnd w:id="217"/>
      <w:bookmarkEnd w:id="218"/>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r>
        <w:tab/>
        <w:t>[Clause 12 inserted by No. 33 of 1972 s. 31.]</w:t>
      </w:r>
    </w:p>
    <w:p>
      <w:pPr>
        <w:pStyle w:val="yHeading5"/>
        <w:ind w:left="890" w:hanging="890"/>
        <w:outlineLvl w:val="9"/>
        <w:rPr>
          <w:snapToGrid w:val="0"/>
        </w:rPr>
      </w:pPr>
      <w:bookmarkStart w:id="219" w:name="_Toc402966383"/>
      <w:bookmarkStart w:id="220" w:name="_Toc452539973"/>
      <w:r>
        <w:rPr>
          <w:rStyle w:val="CharSClsNo"/>
        </w:rPr>
        <w:t>13</w:t>
      </w:r>
      <w:r>
        <w:rPr>
          <w:snapToGrid w:val="0"/>
        </w:rPr>
        <w:t>.</w:t>
      </w:r>
      <w:r>
        <w:rPr>
          <w:snapToGrid w:val="0"/>
        </w:rPr>
        <w:tab/>
        <w:t>Disputes etc. as to procedure etc.</w:t>
      </w:r>
      <w:bookmarkEnd w:id="219"/>
      <w:bookmarkEnd w:id="220"/>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r>
        <w:tab/>
        <w:t>[Clause 13 inserted by No. 33 of 1972 s. 31.]</w:t>
      </w:r>
    </w:p>
    <w:p>
      <w:pPr>
        <w:pStyle w:val="yHeading5"/>
        <w:ind w:left="890" w:hanging="890"/>
        <w:outlineLvl w:val="9"/>
        <w:rPr>
          <w:snapToGrid w:val="0"/>
        </w:rPr>
      </w:pPr>
      <w:bookmarkStart w:id="221" w:name="_Toc402966384"/>
      <w:bookmarkStart w:id="222" w:name="_Toc452539974"/>
      <w:r>
        <w:rPr>
          <w:rStyle w:val="CharSClsNo"/>
        </w:rPr>
        <w:t>14</w:t>
      </w:r>
      <w:r>
        <w:rPr>
          <w:snapToGrid w:val="0"/>
        </w:rPr>
        <w:t>.</w:t>
      </w:r>
      <w:r>
        <w:rPr>
          <w:snapToGrid w:val="0"/>
        </w:rPr>
        <w:tab/>
        <w:t>Conduct of proceedings</w:t>
      </w:r>
      <w:bookmarkEnd w:id="221"/>
      <w:bookmarkEnd w:id="222"/>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yFootnotesection"/>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pPr>
      <w:bookmarkStart w:id="224" w:name="_Toc402966385"/>
      <w:bookmarkStart w:id="225" w:name="_Toc419468275"/>
      <w:bookmarkStart w:id="226" w:name="_Toc434925143"/>
      <w:bookmarkStart w:id="227" w:name="_Toc435710922"/>
      <w:bookmarkStart w:id="228" w:name="_Toc436042040"/>
      <w:bookmarkStart w:id="229" w:name="_Toc452539975"/>
      <w:r>
        <w:t>Notes</w:t>
      </w:r>
      <w:bookmarkEnd w:id="224"/>
      <w:bookmarkEnd w:id="225"/>
      <w:bookmarkEnd w:id="226"/>
      <w:bookmarkEnd w:id="227"/>
      <w:bookmarkEnd w:id="228"/>
      <w:bookmarkEnd w:id="229"/>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230" w:name="_Toc402966386"/>
      <w:bookmarkStart w:id="231" w:name="_Toc452539976"/>
      <w:r>
        <w:t>Compilation table</w:t>
      </w:r>
      <w:bookmarkEnd w:id="230"/>
      <w:bookmarkEnd w:id="231"/>
    </w:p>
    <w:tbl>
      <w:tblPr>
        <w:tblW w:w="7101" w:type="dxa"/>
        <w:tblInd w:w="28" w:type="dxa"/>
        <w:tblLayout w:type="fixed"/>
        <w:tblCellMar>
          <w:left w:w="56" w:type="dxa"/>
          <w:right w:w="56" w:type="dxa"/>
        </w:tblCellMar>
        <w:tblLook w:val="0000" w:firstRow="0" w:lastRow="0" w:firstColumn="0" w:lastColumn="0" w:noHBand="0" w:noVBand="0"/>
      </w:tblPr>
      <w:tblGrid>
        <w:gridCol w:w="14"/>
        <w:gridCol w:w="2253"/>
        <w:gridCol w:w="14"/>
        <w:gridCol w:w="1120"/>
        <w:gridCol w:w="12"/>
        <w:gridCol w:w="1123"/>
        <w:gridCol w:w="9"/>
        <w:gridCol w:w="2556"/>
      </w:tblGrid>
      <w:tr>
        <w:trPr>
          <w:gridBefore w:val="1"/>
          <w:wBefore w:w="14"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7" w:type="dxa"/>
            <w:gridSpan w:val="2"/>
          </w:tcPr>
          <w:p>
            <w:pPr>
              <w:pStyle w:val="nTable"/>
              <w:spacing w:after="40"/>
              <w:ind w:right="113"/>
              <w:rPr>
                <w:iCs/>
                <w:vertAlign w:val="superscript"/>
              </w:rPr>
            </w:pPr>
            <w:r>
              <w:rPr>
                <w:i/>
              </w:rPr>
              <w:t>Hospitals Act 1927</w:t>
            </w:r>
            <w:r>
              <w:rPr>
                <w:iCs/>
                <w:vertAlign w:val="superscript"/>
              </w:rPr>
              <w:t> 4</w:t>
            </w:r>
          </w:p>
        </w:tc>
        <w:tc>
          <w:tcPr>
            <w:tcW w:w="1132" w:type="dxa"/>
            <w:gridSpan w:val="2"/>
          </w:tcPr>
          <w:p>
            <w:pPr>
              <w:pStyle w:val="nTable"/>
              <w:spacing w:after="40"/>
            </w:pPr>
            <w:r>
              <w:t>23 of 1927</w:t>
            </w:r>
            <w:r>
              <w:br/>
              <w:t>(18 Geo. V No. 23)</w:t>
            </w:r>
          </w:p>
        </w:tc>
        <w:tc>
          <w:tcPr>
            <w:tcW w:w="1132" w:type="dxa"/>
            <w:gridSpan w:val="2"/>
          </w:tcPr>
          <w:p>
            <w:pPr>
              <w:pStyle w:val="nTable"/>
              <w:spacing w:after="40"/>
            </w:pPr>
            <w:r>
              <w:t>23 Dec 1927</w:t>
            </w:r>
          </w:p>
        </w:tc>
        <w:tc>
          <w:tcPr>
            <w:tcW w:w="2556" w:type="dxa"/>
          </w:tcPr>
          <w:p>
            <w:pPr>
              <w:pStyle w:val="nTable"/>
              <w:spacing w:after="40"/>
            </w:pPr>
            <w:r>
              <w:t>1 Jan 1928 (see s. 1)</w:t>
            </w:r>
          </w:p>
        </w:tc>
      </w:tr>
      <w:tr>
        <w:trPr>
          <w:gridBefore w:val="1"/>
          <w:wBefore w:w="14" w:type="dxa"/>
          <w:cantSplit/>
        </w:trPr>
        <w:tc>
          <w:tcPr>
            <w:tcW w:w="2267" w:type="dxa"/>
            <w:gridSpan w:val="2"/>
          </w:tcPr>
          <w:p>
            <w:pPr>
              <w:pStyle w:val="nTable"/>
              <w:spacing w:after="40"/>
              <w:ind w:right="113"/>
            </w:pPr>
            <w:r>
              <w:rPr>
                <w:i/>
              </w:rPr>
              <w:t>Hospitals Act Amendment Act 1948</w:t>
            </w:r>
          </w:p>
        </w:tc>
        <w:tc>
          <w:tcPr>
            <w:tcW w:w="1132" w:type="dxa"/>
            <w:gridSpan w:val="2"/>
          </w:tcPr>
          <w:p>
            <w:pPr>
              <w:pStyle w:val="nTable"/>
              <w:spacing w:after="40"/>
            </w:pPr>
            <w:r>
              <w:t>9 of 1948</w:t>
            </w:r>
            <w:r>
              <w:br/>
              <w:t>(12 Geo. VI No. 9)</w:t>
            </w:r>
          </w:p>
        </w:tc>
        <w:tc>
          <w:tcPr>
            <w:tcW w:w="1132" w:type="dxa"/>
            <w:gridSpan w:val="2"/>
          </w:tcPr>
          <w:p>
            <w:pPr>
              <w:pStyle w:val="nTable"/>
              <w:spacing w:after="40"/>
            </w:pPr>
            <w:r>
              <w:t>11 Nov 1948</w:t>
            </w:r>
          </w:p>
        </w:tc>
        <w:tc>
          <w:tcPr>
            <w:tcW w:w="2556" w:type="dxa"/>
          </w:tcPr>
          <w:p>
            <w:pPr>
              <w:pStyle w:val="nTable"/>
              <w:spacing w:after="40"/>
            </w:pPr>
            <w:r>
              <w:t>11 Nov 1948</w:t>
            </w:r>
          </w:p>
        </w:tc>
      </w:tr>
      <w:tr>
        <w:trPr>
          <w:gridBefore w:val="1"/>
          <w:wBefore w:w="14" w:type="dxa"/>
          <w:cantSplit/>
        </w:trPr>
        <w:tc>
          <w:tcPr>
            <w:tcW w:w="2267" w:type="dxa"/>
            <w:gridSpan w:val="2"/>
          </w:tcPr>
          <w:p>
            <w:pPr>
              <w:pStyle w:val="nTable"/>
              <w:spacing w:after="40"/>
              <w:ind w:right="113"/>
            </w:pPr>
            <w:r>
              <w:rPr>
                <w:i/>
              </w:rPr>
              <w:t>Hospitals Act Amendment Act 1953</w:t>
            </w:r>
          </w:p>
        </w:tc>
        <w:tc>
          <w:tcPr>
            <w:tcW w:w="1132" w:type="dxa"/>
            <w:gridSpan w:val="2"/>
          </w:tcPr>
          <w:p>
            <w:pPr>
              <w:pStyle w:val="nTable"/>
              <w:spacing w:after="40"/>
            </w:pPr>
            <w:r>
              <w:t>16 of 1953</w:t>
            </w:r>
            <w:r>
              <w:br/>
              <w:t>(2 Eliz. II No. 16)</w:t>
            </w:r>
          </w:p>
        </w:tc>
        <w:tc>
          <w:tcPr>
            <w:tcW w:w="1132" w:type="dxa"/>
            <w:gridSpan w:val="2"/>
          </w:tcPr>
          <w:p>
            <w:pPr>
              <w:pStyle w:val="nTable"/>
              <w:spacing w:after="40"/>
            </w:pPr>
            <w:r>
              <w:t>20 Nov 1953</w:t>
            </w:r>
          </w:p>
        </w:tc>
        <w:tc>
          <w:tcPr>
            <w:tcW w:w="2556" w:type="dxa"/>
          </w:tcPr>
          <w:p>
            <w:pPr>
              <w:pStyle w:val="nTable"/>
              <w:spacing w:after="40"/>
            </w:pPr>
            <w:r>
              <w:t>20 Nov 1953</w:t>
            </w:r>
          </w:p>
        </w:tc>
      </w:tr>
      <w:tr>
        <w:trPr>
          <w:gridBefore w:val="1"/>
          <w:wBefore w:w="14" w:type="dxa"/>
          <w:cantSplit/>
        </w:trPr>
        <w:tc>
          <w:tcPr>
            <w:tcW w:w="2267" w:type="dxa"/>
            <w:gridSpan w:val="2"/>
          </w:tcPr>
          <w:p>
            <w:pPr>
              <w:pStyle w:val="nTable"/>
              <w:spacing w:after="40"/>
              <w:ind w:right="113"/>
            </w:pPr>
            <w:r>
              <w:rPr>
                <w:i/>
              </w:rPr>
              <w:t>Hospitals Act Amendment Act 1955</w:t>
            </w:r>
          </w:p>
        </w:tc>
        <w:tc>
          <w:tcPr>
            <w:tcW w:w="1132" w:type="dxa"/>
            <w:gridSpan w:val="2"/>
          </w:tcPr>
          <w:p>
            <w:pPr>
              <w:pStyle w:val="nTable"/>
              <w:spacing w:after="40"/>
            </w:pPr>
            <w:r>
              <w:t>51 of 1955</w:t>
            </w:r>
            <w:r>
              <w:br/>
              <w:t>(4 Eliz. II No. 51)</w:t>
            </w:r>
          </w:p>
        </w:tc>
        <w:tc>
          <w:tcPr>
            <w:tcW w:w="1132" w:type="dxa"/>
            <w:gridSpan w:val="2"/>
          </w:tcPr>
          <w:p>
            <w:pPr>
              <w:pStyle w:val="nTable"/>
              <w:spacing w:after="40"/>
            </w:pPr>
            <w:r>
              <w:t>9 Dec 1955</w:t>
            </w:r>
          </w:p>
        </w:tc>
        <w:tc>
          <w:tcPr>
            <w:tcW w:w="2556" w:type="dxa"/>
          </w:tcPr>
          <w:p>
            <w:pPr>
              <w:pStyle w:val="nTable"/>
              <w:spacing w:after="40"/>
            </w:pPr>
            <w:r>
              <w:t>9 Dec 1955</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approved 14 Aug 1961 in Volume 15 of Reprinted Acts</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56" w:type="dxa"/>
          </w:tcPr>
          <w:p>
            <w:pPr>
              <w:pStyle w:val="nTable"/>
              <w:spacing w:after="40"/>
            </w:pPr>
            <w:r>
              <w:t>Act other than s. 4</w:t>
            </w:r>
            <w:r>
              <w:noBreakHyphen/>
              <w:t>9: 21 Dec 1965 (see s. 2(1));</w:t>
            </w:r>
            <w:r>
              <w:br/>
              <w:t>s. 4</w:t>
            </w:r>
            <w:r>
              <w:noBreakHyphen/>
              <w:t>9: 14 Feb 1966 (see s. 2(2))</w:t>
            </w:r>
          </w:p>
        </w:tc>
      </w:tr>
      <w:tr>
        <w:trPr>
          <w:gridBefore w:val="1"/>
          <w:wBefore w:w="14" w:type="dxa"/>
          <w:cantSplit/>
        </w:trPr>
        <w:tc>
          <w:tcPr>
            <w:tcW w:w="2267" w:type="dxa"/>
            <w:gridSpan w:val="2"/>
          </w:tcPr>
          <w:p>
            <w:pPr>
              <w:pStyle w:val="nTable"/>
              <w:spacing w:after="40"/>
              <w:ind w:right="113"/>
            </w:pPr>
            <w:r>
              <w:rPr>
                <w:i/>
              </w:rPr>
              <w:t>Hospitals Act Amendment Act 1969</w:t>
            </w:r>
          </w:p>
        </w:tc>
        <w:tc>
          <w:tcPr>
            <w:tcW w:w="1132" w:type="dxa"/>
            <w:gridSpan w:val="2"/>
          </w:tcPr>
          <w:p>
            <w:pPr>
              <w:pStyle w:val="nTable"/>
              <w:spacing w:after="40"/>
            </w:pPr>
            <w:r>
              <w:t>89 of 1969</w:t>
            </w:r>
          </w:p>
        </w:tc>
        <w:tc>
          <w:tcPr>
            <w:tcW w:w="1132" w:type="dxa"/>
            <w:gridSpan w:val="2"/>
          </w:tcPr>
          <w:p>
            <w:pPr>
              <w:pStyle w:val="nTable"/>
              <w:spacing w:after="40"/>
            </w:pPr>
            <w:r>
              <w:t>17 Nov 1969</w:t>
            </w:r>
          </w:p>
        </w:tc>
        <w:tc>
          <w:tcPr>
            <w:tcW w:w="2556" w:type="dxa"/>
          </w:tcPr>
          <w:p>
            <w:pPr>
              <w:pStyle w:val="nTable"/>
              <w:spacing w:after="40"/>
            </w:pPr>
            <w:r>
              <w:t>17 Nov 1969</w:t>
            </w:r>
          </w:p>
        </w:tc>
      </w:tr>
      <w:tr>
        <w:trPr>
          <w:gridBefore w:val="1"/>
          <w:wBefore w:w="14" w:type="dxa"/>
          <w:cantSplit/>
        </w:trPr>
        <w:tc>
          <w:tcPr>
            <w:tcW w:w="2267" w:type="dxa"/>
            <w:gridSpan w:val="2"/>
          </w:tcPr>
          <w:p>
            <w:pPr>
              <w:pStyle w:val="nTable"/>
              <w:spacing w:after="40"/>
              <w:ind w:right="113"/>
            </w:pPr>
            <w:r>
              <w:rPr>
                <w:i/>
              </w:rPr>
              <w:t>Hospitals Act Amendment Act 1972</w:t>
            </w:r>
          </w:p>
        </w:tc>
        <w:tc>
          <w:tcPr>
            <w:tcW w:w="1132" w:type="dxa"/>
            <w:gridSpan w:val="2"/>
          </w:tcPr>
          <w:p>
            <w:pPr>
              <w:pStyle w:val="nTable"/>
              <w:spacing w:after="40"/>
            </w:pPr>
            <w:r>
              <w:t>33 of 1972</w:t>
            </w:r>
          </w:p>
        </w:tc>
        <w:tc>
          <w:tcPr>
            <w:tcW w:w="1132" w:type="dxa"/>
            <w:gridSpan w:val="2"/>
          </w:tcPr>
          <w:p>
            <w:pPr>
              <w:pStyle w:val="nTable"/>
              <w:spacing w:after="40"/>
            </w:pPr>
            <w:r>
              <w:t>16 Jun 1972</w:t>
            </w:r>
          </w:p>
        </w:tc>
        <w:tc>
          <w:tcPr>
            <w:tcW w:w="2556" w:type="dxa"/>
          </w:tcPr>
          <w:p>
            <w:pPr>
              <w:pStyle w:val="nTable"/>
              <w:spacing w:after="40"/>
            </w:pPr>
            <w:r>
              <w:t xml:space="preserve">30 Jun 1972 (see s. 2 and </w:t>
            </w:r>
            <w:r>
              <w:rPr>
                <w:i/>
              </w:rPr>
              <w:t>Gazette</w:t>
            </w:r>
            <w:r>
              <w:t xml:space="preserve"> 30 Jun 1972 p. 2098</w:t>
            </w:r>
            <w:r>
              <w:noBreakHyphen/>
              <w:t>9)</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approved 11 Dec 1972</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Hospitals Act Amendment Act 1973</w:t>
            </w:r>
          </w:p>
        </w:tc>
        <w:tc>
          <w:tcPr>
            <w:tcW w:w="1132" w:type="dxa"/>
            <w:gridSpan w:val="2"/>
          </w:tcPr>
          <w:p>
            <w:pPr>
              <w:pStyle w:val="nTable"/>
              <w:spacing w:after="40"/>
            </w:pPr>
            <w:r>
              <w:t>10 of 1973</w:t>
            </w:r>
          </w:p>
        </w:tc>
        <w:tc>
          <w:tcPr>
            <w:tcW w:w="1132" w:type="dxa"/>
            <w:gridSpan w:val="2"/>
          </w:tcPr>
          <w:p>
            <w:pPr>
              <w:pStyle w:val="nTable"/>
              <w:spacing w:after="40"/>
            </w:pPr>
            <w:r>
              <w:t>25 May 1973</w:t>
            </w:r>
          </w:p>
        </w:tc>
        <w:tc>
          <w:tcPr>
            <w:tcW w:w="2556" w:type="dxa"/>
          </w:tcPr>
          <w:p>
            <w:pPr>
              <w:pStyle w:val="nTable"/>
              <w:spacing w:after="40"/>
            </w:pPr>
            <w:r>
              <w:t>25 May 1973</w:t>
            </w:r>
          </w:p>
        </w:tc>
      </w:tr>
      <w:tr>
        <w:trPr>
          <w:gridBefore w:val="1"/>
          <w:wBefore w:w="14" w:type="dxa"/>
          <w:cantSplit/>
        </w:trPr>
        <w:tc>
          <w:tcPr>
            <w:tcW w:w="2267" w:type="dxa"/>
            <w:gridSpan w:val="2"/>
          </w:tcPr>
          <w:p>
            <w:pPr>
              <w:pStyle w:val="nTable"/>
              <w:spacing w:after="40"/>
              <w:ind w:right="113"/>
            </w:pPr>
            <w:r>
              <w:rPr>
                <w:i/>
              </w:rPr>
              <w:t>Hospitals Act Amendment Act 1975</w:t>
            </w:r>
          </w:p>
        </w:tc>
        <w:tc>
          <w:tcPr>
            <w:tcW w:w="1132" w:type="dxa"/>
            <w:gridSpan w:val="2"/>
          </w:tcPr>
          <w:p>
            <w:pPr>
              <w:pStyle w:val="nTable"/>
              <w:spacing w:after="40"/>
            </w:pPr>
            <w:r>
              <w:t>104 of 1975</w:t>
            </w:r>
          </w:p>
        </w:tc>
        <w:tc>
          <w:tcPr>
            <w:tcW w:w="1132" w:type="dxa"/>
            <w:gridSpan w:val="2"/>
          </w:tcPr>
          <w:p>
            <w:pPr>
              <w:pStyle w:val="nTable"/>
              <w:spacing w:after="40"/>
            </w:pPr>
            <w:r>
              <w:t>1 Dec 1975</w:t>
            </w:r>
          </w:p>
        </w:tc>
        <w:tc>
          <w:tcPr>
            <w:tcW w:w="2556" w:type="dxa"/>
          </w:tcPr>
          <w:p>
            <w:pPr>
              <w:pStyle w:val="nTable"/>
              <w:spacing w:after="40"/>
            </w:pPr>
            <w:r>
              <w:t>1 Dec 1975</w:t>
            </w:r>
          </w:p>
        </w:tc>
      </w:tr>
      <w:tr>
        <w:trPr>
          <w:gridBefore w:val="1"/>
          <w:wBefore w:w="14" w:type="dxa"/>
          <w:cantSplit/>
        </w:trPr>
        <w:tc>
          <w:tcPr>
            <w:tcW w:w="2267" w:type="dxa"/>
            <w:gridSpan w:val="2"/>
          </w:tcPr>
          <w:p>
            <w:pPr>
              <w:pStyle w:val="nTable"/>
              <w:spacing w:after="40"/>
              <w:ind w:right="113"/>
            </w:pPr>
            <w:r>
              <w:rPr>
                <w:i/>
              </w:rPr>
              <w:t>Hospitals Act Amendment Act 1976</w:t>
            </w:r>
          </w:p>
        </w:tc>
        <w:tc>
          <w:tcPr>
            <w:tcW w:w="1132" w:type="dxa"/>
            <w:gridSpan w:val="2"/>
          </w:tcPr>
          <w:p>
            <w:pPr>
              <w:pStyle w:val="nTable"/>
              <w:spacing w:after="40"/>
            </w:pPr>
            <w:r>
              <w:t>71 of 1976</w:t>
            </w:r>
          </w:p>
        </w:tc>
        <w:tc>
          <w:tcPr>
            <w:tcW w:w="1132" w:type="dxa"/>
            <w:gridSpan w:val="2"/>
          </w:tcPr>
          <w:p>
            <w:pPr>
              <w:pStyle w:val="nTable"/>
              <w:spacing w:after="40"/>
            </w:pPr>
            <w:r>
              <w:t>6 Oct 1976</w:t>
            </w:r>
          </w:p>
        </w:tc>
        <w:tc>
          <w:tcPr>
            <w:tcW w:w="2556" w:type="dxa"/>
          </w:tcPr>
          <w:p>
            <w:pPr>
              <w:pStyle w:val="nTable"/>
              <w:spacing w:after="40"/>
            </w:pPr>
            <w:r>
              <w:t>6 Oct 1976</w:t>
            </w:r>
          </w:p>
        </w:tc>
      </w:tr>
      <w:tr>
        <w:trPr>
          <w:gridBefore w:val="1"/>
          <w:wBefore w:w="14" w:type="dxa"/>
          <w:cantSplit/>
        </w:trPr>
        <w:tc>
          <w:tcPr>
            <w:tcW w:w="2267" w:type="dxa"/>
            <w:gridSpan w:val="2"/>
          </w:tcPr>
          <w:p>
            <w:pPr>
              <w:pStyle w:val="nTable"/>
              <w:spacing w:after="40"/>
              <w:ind w:right="113"/>
            </w:pPr>
            <w:r>
              <w:rPr>
                <w:i/>
              </w:rPr>
              <w:t>Hospitals Amendment Act 1980</w:t>
            </w:r>
          </w:p>
        </w:tc>
        <w:tc>
          <w:tcPr>
            <w:tcW w:w="1132" w:type="dxa"/>
            <w:gridSpan w:val="2"/>
          </w:tcPr>
          <w:p>
            <w:pPr>
              <w:pStyle w:val="nTable"/>
              <w:spacing w:after="40"/>
            </w:pPr>
            <w:r>
              <w:t>64 of 1980</w:t>
            </w:r>
          </w:p>
        </w:tc>
        <w:tc>
          <w:tcPr>
            <w:tcW w:w="1132" w:type="dxa"/>
            <w:gridSpan w:val="2"/>
          </w:tcPr>
          <w:p>
            <w:pPr>
              <w:pStyle w:val="nTable"/>
              <w:spacing w:after="40"/>
            </w:pPr>
            <w:r>
              <w:t>26 Nov 1980</w:t>
            </w:r>
          </w:p>
        </w:tc>
        <w:tc>
          <w:tcPr>
            <w:tcW w:w="2556" w:type="dxa"/>
          </w:tcPr>
          <w:p>
            <w:pPr>
              <w:pStyle w:val="nTable"/>
              <w:spacing w:after="40"/>
            </w:pPr>
            <w:r>
              <w:t xml:space="preserve">8 Jul 1983 (see s. 2 and </w:t>
            </w:r>
            <w:r>
              <w:rPr>
                <w:i/>
              </w:rPr>
              <w:t>Gazette</w:t>
            </w:r>
            <w:r>
              <w:t xml:space="preserve"> 8 Jul 1983 p. 2475)</w:t>
            </w:r>
          </w:p>
        </w:tc>
      </w:tr>
      <w:tr>
        <w:trPr>
          <w:gridBefore w:val="1"/>
          <w:wBefore w:w="14" w:type="dxa"/>
          <w:cantSplit/>
        </w:trPr>
        <w:tc>
          <w:tcPr>
            <w:tcW w:w="2267" w:type="dxa"/>
            <w:gridSpan w:val="2"/>
          </w:tcPr>
          <w:p>
            <w:pPr>
              <w:pStyle w:val="nTable"/>
              <w:spacing w:after="40"/>
              <w:ind w:right="113"/>
            </w:pPr>
            <w:r>
              <w:rPr>
                <w:i/>
              </w:rPr>
              <w:t>Hospitals Amendment Act 1981</w:t>
            </w:r>
          </w:p>
        </w:tc>
        <w:tc>
          <w:tcPr>
            <w:tcW w:w="1132" w:type="dxa"/>
            <w:gridSpan w:val="2"/>
          </w:tcPr>
          <w:p>
            <w:pPr>
              <w:pStyle w:val="nTable"/>
              <w:spacing w:after="40"/>
            </w:pPr>
            <w:r>
              <w:t>43 of 1981</w:t>
            </w:r>
          </w:p>
        </w:tc>
        <w:tc>
          <w:tcPr>
            <w:tcW w:w="1132" w:type="dxa"/>
            <w:gridSpan w:val="2"/>
          </w:tcPr>
          <w:p>
            <w:pPr>
              <w:pStyle w:val="nTable"/>
              <w:spacing w:after="40"/>
            </w:pPr>
            <w:r>
              <w:t>26 Aug 1981</w:t>
            </w:r>
          </w:p>
        </w:tc>
        <w:tc>
          <w:tcPr>
            <w:tcW w:w="2556" w:type="dxa"/>
          </w:tcPr>
          <w:p>
            <w:pPr>
              <w:pStyle w:val="nTable"/>
              <w:spacing w:after="40"/>
            </w:pPr>
            <w:r>
              <w:t>1 Sep 1981 (see s. 2)</w:t>
            </w:r>
          </w:p>
        </w:tc>
      </w:tr>
      <w:tr>
        <w:trPr>
          <w:gridBefore w:val="1"/>
          <w:wBefore w:w="14" w:type="dxa"/>
          <w:cantSplit/>
        </w:trPr>
        <w:tc>
          <w:tcPr>
            <w:tcW w:w="2267" w:type="dxa"/>
            <w:gridSpan w:val="2"/>
          </w:tcPr>
          <w:p>
            <w:pPr>
              <w:pStyle w:val="nTable"/>
              <w:keepNext/>
              <w:spacing w:after="40"/>
              <w:ind w:right="113"/>
            </w:pPr>
            <w:r>
              <w:rPr>
                <w:i/>
              </w:rPr>
              <w:t>Acts Amendment (Statutory Designations) and Validation Act 1981</w:t>
            </w:r>
            <w:r>
              <w:t xml:space="preserve"> s. 4</w:t>
            </w:r>
          </w:p>
        </w:tc>
        <w:tc>
          <w:tcPr>
            <w:tcW w:w="1132" w:type="dxa"/>
            <w:gridSpan w:val="2"/>
          </w:tcPr>
          <w:p>
            <w:pPr>
              <w:pStyle w:val="nTable"/>
              <w:spacing w:after="40"/>
            </w:pPr>
            <w:r>
              <w:t>63 of 1981</w:t>
            </w:r>
          </w:p>
        </w:tc>
        <w:tc>
          <w:tcPr>
            <w:tcW w:w="1132" w:type="dxa"/>
            <w:gridSpan w:val="2"/>
          </w:tcPr>
          <w:p>
            <w:pPr>
              <w:pStyle w:val="nTable"/>
              <w:spacing w:after="40"/>
            </w:pPr>
            <w:r>
              <w:t>13 Oct 1981</w:t>
            </w:r>
          </w:p>
        </w:tc>
        <w:tc>
          <w:tcPr>
            <w:tcW w:w="2556" w:type="dxa"/>
          </w:tcPr>
          <w:p>
            <w:pPr>
              <w:pStyle w:val="nTable"/>
              <w:spacing w:after="40"/>
            </w:pPr>
            <w:r>
              <w:t>13 Oct 1981</w:t>
            </w:r>
          </w:p>
        </w:tc>
      </w:tr>
      <w:tr>
        <w:trPr>
          <w:gridBefore w:val="1"/>
          <w:wBefore w:w="14" w:type="dxa"/>
          <w:cantSplit/>
        </w:trPr>
        <w:tc>
          <w:tcPr>
            <w:tcW w:w="2267" w:type="dxa"/>
            <w:gridSpan w:val="2"/>
          </w:tcPr>
          <w:p>
            <w:pPr>
              <w:pStyle w:val="nTable"/>
              <w:spacing w:after="40"/>
              <w:ind w:right="113"/>
            </w:pPr>
            <w:r>
              <w:rPr>
                <w:i/>
              </w:rPr>
              <w:t>Hospitals Amendment Act 1982</w:t>
            </w:r>
          </w:p>
        </w:tc>
        <w:tc>
          <w:tcPr>
            <w:tcW w:w="1132" w:type="dxa"/>
            <w:gridSpan w:val="2"/>
          </w:tcPr>
          <w:p>
            <w:pPr>
              <w:pStyle w:val="nTable"/>
              <w:spacing w:after="40"/>
            </w:pPr>
            <w:r>
              <w:t>84 of 1982</w:t>
            </w:r>
          </w:p>
        </w:tc>
        <w:tc>
          <w:tcPr>
            <w:tcW w:w="1132" w:type="dxa"/>
            <w:gridSpan w:val="2"/>
          </w:tcPr>
          <w:p>
            <w:pPr>
              <w:pStyle w:val="nTable"/>
              <w:spacing w:after="40"/>
            </w:pPr>
            <w:r>
              <w:t>15 Nov 1982</w:t>
            </w:r>
          </w:p>
        </w:tc>
        <w:tc>
          <w:tcPr>
            <w:tcW w:w="2556" w:type="dxa"/>
          </w:tcPr>
          <w:p>
            <w:pPr>
              <w:pStyle w:val="nTable"/>
              <w:spacing w:after="40"/>
            </w:pPr>
            <w:r>
              <w:t>15 Nov 1982</w:t>
            </w:r>
          </w:p>
        </w:tc>
      </w:tr>
      <w:tr>
        <w:trPr>
          <w:gridBefore w:val="1"/>
          <w:wBefore w:w="14" w:type="dxa"/>
          <w:cantSplit/>
        </w:trPr>
        <w:tc>
          <w:tcPr>
            <w:tcW w:w="2267" w:type="dxa"/>
            <w:gridSpan w:val="2"/>
          </w:tcPr>
          <w:p>
            <w:pPr>
              <w:pStyle w:val="nTable"/>
              <w:spacing w:after="40"/>
              <w:ind w:right="113"/>
            </w:pPr>
            <w:r>
              <w:rPr>
                <w:i/>
              </w:rPr>
              <w:t>Hospitals Amendment Act 1983</w:t>
            </w:r>
          </w:p>
        </w:tc>
        <w:tc>
          <w:tcPr>
            <w:tcW w:w="1132" w:type="dxa"/>
            <w:gridSpan w:val="2"/>
          </w:tcPr>
          <w:p>
            <w:pPr>
              <w:pStyle w:val="nTable"/>
              <w:spacing w:after="40"/>
            </w:pPr>
            <w:r>
              <w:t>85 of 1983</w:t>
            </w:r>
          </w:p>
        </w:tc>
        <w:tc>
          <w:tcPr>
            <w:tcW w:w="1132" w:type="dxa"/>
            <w:gridSpan w:val="2"/>
          </w:tcPr>
          <w:p>
            <w:pPr>
              <w:pStyle w:val="nTable"/>
              <w:spacing w:after="40"/>
            </w:pPr>
            <w:r>
              <w:t>22 Dec 1983</w:t>
            </w:r>
          </w:p>
        </w:tc>
        <w:tc>
          <w:tcPr>
            <w:tcW w:w="2556" w:type="dxa"/>
          </w:tcPr>
          <w:p>
            <w:pPr>
              <w:pStyle w:val="nTable"/>
              <w:spacing w:after="40"/>
            </w:pPr>
            <w:r>
              <w:t>Act other than s. 3</w:t>
            </w:r>
            <w:r>
              <w:noBreakHyphen/>
              <w:t>9: 22 Dec 1983 (see s. 2(1));</w:t>
            </w:r>
            <w:r>
              <w:br/>
              <w:t>s. 3</w:t>
            </w:r>
            <w:r>
              <w:noBreakHyphen/>
              <w:t xml:space="preserve">9: 1 Feb 1984 (see s. 2(2) and </w:t>
            </w:r>
            <w:r>
              <w:rPr>
                <w:i/>
              </w:rPr>
              <w:t>Gazette</w:t>
            </w:r>
            <w:r>
              <w:t xml:space="preserve"> 20 Jan 1984 p. 120)</w:t>
            </w:r>
          </w:p>
        </w:tc>
      </w:tr>
      <w:tr>
        <w:trPr>
          <w:gridBefore w:val="1"/>
          <w:wBefore w:w="14" w:type="dxa"/>
          <w:cantSplit/>
        </w:trPr>
        <w:tc>
          <w:tcPr>
            <w:tcW w:w="2267" w:type="dxa"/>
            <w:gridSpan w:val="2"/>
          </w:tcPr>
          <w:p>
            <w:pPr>
              <w:pStyle w:val="nTable"/>
              <w:spacing w:after="40"/>
              <w:ind w:right="113"/>
            </w:pPr>
            <w:r>
              <w:rPr>
                <w:i/>
              </w:rPr>
              <w:t>Health Legislation Amendment Act 1984</w:t>
            </w:r>
            <w:r>
              <w:t xml:space="preserve"> Pt. X</w:t>
            </w:r>
          </w:p>
        </w:tc>
        <w:tc>
          <w:tcPr>
            <w:tcW w:w="1132" w:type="dxa"/>
            <w:gridSpan w:val="2"/>
          </w:tcPr>
          <w:p>
            <w:pPr>
              <w:pStyle w:val="nTable"/>
              <w:spacing w:after="40"/>
            </w:pPr>
            <w:r>
              <w:t>28 of 1984</w:t>
            </w:r>
          </w:p>
        </w:tc>
        <w:tc>
          <w:tcPr>
            <w:tcW w:w="1132" w:type="dxa"/>
            <w:gridSpan w:val="2"/>
          </w:tcPr>
          <w:p>
            <w:pPr>
              <w:pStyle w:val="nTable"/>
              <w:spacing w:after="40"/>
            </w:pPr>
            <w:r>
              <w:t>31 May 1984</w:t>
            </w:r>
          </w:p>
        </w:tc>
        <w:tc>
          <w:tcPr>
            <w:tcW w:w="2556" w:type="dxa"/>
          </w:tcPr>
          <w:p>
            <w:pPr>
              <w:pStyle w:val="nTable"/>
              <w:spacing w:after="40"/>
            </w:pPr>
            <w:r>
              <w:t xml:space="preserve">1 Jul 1984 (see s. 2 and </w:t>
            </w:r>
            <w:r>
              <w:rPr>
                <w:i/>
              </w:rPr>
              <w:t>Gazette</w:t>
            </w:r>
            <w:r>
              <w:t xml:space="preserve"> 15 Jun 1984 p. 1629)</w:t>
            </w:r>
          </w:p>
        </w:tc>
      </w:tr>
      <w:tr>
        <w:trPr>
          <w:gridBefore w:val="1"/>
          <w:wBefore w:w="14" w:type="dxa"/>
          <w:cantSplit/>
        </w:trPr>
        <w:tc>
          <w:tcPr>
            <w:tcW w:w="2267" w:type="dxa"/>
            <w:gridSpan w:val="2"/>
          </w:tcPr>
          <w:p>
            <w:pPr>
              <w:pStyle w:val="nTable"/>
              <w:spacing w:after="40"/>
              <w:ind w:right="113"/>
            </w:pPr>
            <w:r>
              <w:rPr>
                <w:i/>
              </w:rPr>
              <w:t>Acts Amendment (Hospitals) Act 1985</w:t>
            </w:r>
            <w:r>
              <w:t xml:space="preserve"> Pt. III</w:t>
            </w:r>
          </w:p>
        </w:tc>
        <w:tc>
          <w:tcPr>
            <w:tcW w:w="1132" w:type="dxa"/>
            <w:gridSpan w:val="2"/>
          </w:tcPr>
          <w:p>
            <w:pPr>
              <w:pStyle w:val="nTable"/>
              <w:spacing w:after="40"/>
            </w:pPr>
            <w:r>
              <w:t>53 of 1985 (as amended by No. 55 of 2004 s. 518)</w:t>
            </w:r>
          </w:p>
        </w:tc>
        <w:tc>
          <w:tcPr>
            <w:tcW w:w="1132" w:type="dxa"/>
            <w:gridSpan w:val="2"/>
          </w:tcPr>
          <w:p>
            <w:pPr>
              <w:pStyle w:val="nTable"/>
              <w:spacing w:after="40"/>
            </w:pPr>
            <w:r>
              <w:t>5 Nov 1985</w:t>
            </w:r>
          </w:p>
        </w:tc>
        <w:tc>
          <w:tcPr>
            <w:tcW w:w="2556" w:type="dxa"/>
          </w:tcPr>
          <w:p>
            <w:pPr>
              <w:pStyle w:val="nTable"/>
              <w:spacing w:after="40"/>
            </w:pPr>
            <w:r>
              <w:t xml:space="preserve">23 Jan 1987 (see s. 2 and </w:t>
            </w:r>
            <w:r>
              <w:rPr>
                <w:i/>
              </w:rPr>
              <w:t>Gazette</w:t>
            </w:r>
            <w:r>
              <w:t xml:space="preserve"> 23 Jan 1987 p. 179)</w:t>
            </w:r>
          </w:p>
        </w:tc>
      </w:tr>
      <w:tr>
        <w:trPr>
          <w:gridBefore w:val="1"/>
          <w:wBefore w:w="14" w:type="dxa"/>
          <w:cantSplit/>
        </w:trPr>
        <w:tc>
          <w:tcPr>
            <w:tcW w:w="2267" w:type="dxa"/>
            <w:gridSpan w:val="2"/>
          </w:tcPr>
          <w:p>
            <w:pPr>
              <w:pStyle w:val="nTable"/>
              <w:spacing w:after="40"/>
              <w:ind w:right="113"/>
            </w:pPr>
            <w:r>
              <w:rPr>
                <w:i/>
              </w:rPr>
              <w:t>Acts Amendment (Financial Administration and Audit) Act 1985</w:t>
            </w:r>
            <w:r>
              <w:t xml:space="preserve"> s. 3</w:t>
            </w:r>
          </w:p>
        </w:tc>
        <w:tc>
          <w:tcPr>
            <w:tcW w:w="1132" w:type="dxa"/>
            <w:gridSpan w:val="2"/>
          </w:tcPr>
          <w:p>
            <w:pPr>
              <w:pStyle w:val="nTable"/>
              <w:spacing w:after="40"/>
            </w:pPr>
            <w:r>
              <w:t>98 of 1985</w:t>
            </w:r>
          </w:p>
        </w:tc>
        <w:tc>
          <w:tcPr>
            <w:tcW w:w="1132" w:type="dxa"/>
            <w:gridSpan w:val="2"/>
          </w:tcPr>
          <w:p>
            <w:pPr>
              <w:pStyle w:val="nTable"/>
              <w:spacing w:after="40"/>
            </w:pPr>
            <w:r>
              <w:t>4 Dec 1985</w:t>
            </w:r>
          </w:p>
        </w:tc>
        <w:tc>
          <w:tcPr>
            <w:tcW w:w="2556" w:type="dxa"/>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7"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56" w:type="dxa"/>
          </w:tcPr>
          <w:p>
            <w:pPr>
              <w:pStyle w:val="nTable"/>
              <w:spacing w:after="40"/>
            </w:pPr>
            <w:r>
              <w:t xml:space="preserve">16 Mar 1988 (see s. 2 and </w:t>
            </w:r>
            <w:r>
              <w:rPr>
                <w:i/>
              </w:rPr>
              <w:t>Gazette</w:t>
            </w:r>
            <w:r>
              <w:t xml:space="preserve"> 16 Mar 1988 p. 813)</w:t>
            </w:r>
          </w:p>
        </w:tc>
      </w:tr>
      <w:tr>
        <w:trPr>
          <w:gridBefore w:val="1"/>
          <w:wBefore w:w="14" w:type="dxa"/>
          <w:cantSplit/>
        </w:trPr>
        <w:tc>
          <w:tcPr>
            <w:tcW w:w="2267" w:type="dxa"/>
            <w:gridSpan w:val="2"/>
          </w:tcPr>
          <w:p>
            <w:pPr>
              <w:pStyle w:val="nTable"/>
              <w:spacing w:after="40"/>
              <w:ind w:right="113"/>
            </w:pPr>
            <w:r>
              <w:rPr>
                <w:i/>
              </w:rPr>
              <w:t>Guardianship and Administration Act 1990</w:t>
            </w:r>
            <w:r>
              <w:t xml:space="preserve"> s. 123</w:t>
            </w:r>
          </w:p>
        </w:tc>
        <w:tc>
          <w:tcPr>
            <w:tcW w:w="1132" w:type="dxa"/>
            <w:gridSpan w:val="2"/>
          </w:tcPr>
          <w:p>
            <w:pPr>
              <w:pStyle w:val="nTable"/>
              <w:spacing w:after="40"/>
            </w:pPr>
            <w:r>
              <w:t>24 of 1990</w:t>
            </w:r>
          </w:p>
        </w:tc>
        <w:tc>
          <w:tcPr>
            <w:tcW w:w="1132" w:type="dxa"/>
            <w:gridSpan w:val="2"/>
          </w:tcPr>
          <w:p>
            <w:pPr>
              <w:pStyle w:val="nTable"/>
              <w:spacing w:after="40"/>
            </w:pPr>
            <w:r>
              <w:t>7 Sep 1990</w:t>
            </w:r>
          </w:p>
        </w:tc>
        <w:tc>
          <w:tcPr>
            <w:tcW w:w="2556" w:type="dxa"/>
          </w:tcPr>
          <w:p>
            <w:pPr>
              <w:pStyle w:val="nTable"/>
              <w:spacing w:after="40"/>
            </w:pPr>
            <w:r>
              <w:t xml:space="preserve">20 Oct 1992 (see s. 2 and </w:t>
            </w:r>
            <w:r>
              <w:rPr>
                <w:i/>
              </w:rPr>
              <w:t>Gazette</w:t>
            </w:r>
            <w:r>
              <w:t xml:space="preserve"> 2 Oct 1992 p. 4811)</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as at 22 Apr 1993</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2" w:type="dxa"/>
            <w:gridSpan w:val="2"/>
          </w:tcPr>
          <w:p>
            <w:pPr>
              <w:pStyle w:val="nTable"/>
              <w:spacing w:after="40"/>
            </w:pPr>
            <w:r>
              <w:t>27 Aug 1993</w:t>
            </w:r>
          </w:p>
        </w:tc>
        <w:tc>
          <w:tcPr>
            <w:tcW w:w="2556" w:type="dxa"/>
          </w:tcPr>
          <w:p>
            <w:pPr>
              <w:pStyle w:val="nTable"/>
              <w:spacing w:after="40"/>
            </w:pPr>
            <w:r>
              <w:t>1 Jul 1993 (see s. 2(1))</w:t>
            </w:r>
          </w:p>
        </w:tc>
      </w:tr>
      <w:tr>
        <w:trPr>
          <w:gridBefore w:val="1"/>
          <w:wBefore w:w="14" w:type="dxa"/>
          <w:cantSplit/>
        </w:trPr>
        <w:tc>
          <w:tcPr>
            <w:tcW w:w="2267" w:type="dxa"/>
            <w:gridSpan w:val="2"/>
          </w:tcPr>
          <w:p>
            <w:pPr>
              <w:pStyle w:val="nTable"/>
              <w:spacing w:after="40"/>
              <w:ind w:right="113"/>
            </w:pPr>
            <w:r>
              <w:rPr>
                <w:i/>
              </w:rPr>
              <w:t>Acts Amendment (Health Services Integration) Act 1994</w:t>
            </w:r>
            <w:r>
              <w:t xml:space="preserve"> Pt. 2</w:t>
            </w:r>
          </w:p>
        </w:tc>
        <w:tc>
          <w:tcPr>
            <w:tcW w:w="1132" w:type="dxa"/>
            <w:gridSpan w:val="2"/>
          </w:tcPr>
          <w:p>
            <w:pPr>
              <w:pStyle w:val="nTable"/>
              <w:spacing w:after="40"/>
            </w:pPr>
            <w:r>
              <w:t>49 of 1994</w:t>
            </w:r>
          </w:p>
        </w:tc>
        <w:tc>
          <w:tcPr>
            <w:tcW w:w="1132" w:type="dxa"/>
            <w:gridSpan w:val="2"/>
          </w:tcPr>
          <w:p>
            <w:pPr>
              <w:pStyle w:val="nTable"/>
              <w:spacing w:after="40"/>
            </w:pPr>
            <w:r>
              <w:t>10 Oct 1994</w:t>
            </w:r>
          </w:p>
        </w:tc>
        <w:tc>
          <w:tcPr>
            <w:tcW w:w="2556" w:type="dxa"/>
          </w:tcPr>
          <w:p>
            <w:pPr>
              <w:pStyle w:val="nTable"/>
              <w:spacing w:after="40"/>
            </w:pPr>
            <w:r>
              <w:t>10 Oct 1994 (see s. 2)</w:t>
            </w:r>
          </w:p>
        </w:tc>
      </w:tr>
      <w:tr>
        <w:trPr>
          <w:gridBefore w:val="1"/>
          <w:wBefore w:w="14" w:type="dxa"/>
          <w:cantSplit/>
        </w:trPr>
        <w:tc>
          <w:tcPr>
            <w:tcW w:w="2267"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56" w:type="dxa"/>
          </w:tcPr>
          <w:p>
            <w:pPr>
              <w:pStyle w:val="nTable"/>
              <w:spacing w:after="40"/>
            </w:pPr>
            <w:r>
              <w:t>9 Dec 1994 (see s. 2)</w:t>
            </w:r>
          </w:p>
        </w:tc>
      </w:tr>
      <w:tr>
        <w:trPr>
          <w:gridBefore w:val="1"/>
          <w:wBefore w:w="14" w:type="dxa"/>
          <w:cantSplit/>
        </w:trPr>
        <w:tc>
          <w:tcPr>
            <w:tcW w:w="2267" w:type="dxa"/>
            <w:gridSpan w:val="2"/>
          </w:tcPr>
          <w:p>
            <w:pPr>
              <w:pStyle w:val="nTable"/>
              <w:spacing w:after="40"/>
              <w:ind w:right="113"/>
            </w:pPr>
            <w:r>
              <w:rPr>
                <w:i/>
              </w:rPr>
              <w:t>Hospitals Amendment Act 1994</w:t>
            </w:r>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56" w:type="dxa"/>
          </w:tcPr>
          <w:p>
            <w:pPr>
              <w:pStyle w:val="nTable"/>
              <w:spacing w:after="40"/>
            </w:pPr>
            <w:r>
              <w:t>s. 1 and 2: 11 Jan 1995;</w:t>
            </w:r>
            <w:r>
              <w:br/>
              <w:t xml:space="preserve">s. 3 and Pt. 2 and 3: 3 Feb 1995 (see s. 2 and </w:t>
            </w:r>
            <w:r>
              <w:rPr>
                <w:i/>
              </w:rPr>
              <w:t>Gazette</w:t>
            </w:r>
            <w:r>
              <w:t xml:space="preserve"> 3 Feb 1995 p. 333)</w:t>
            </w:r>
          </w:p>
        </w:tc>
      </w:tr>
      <w:tr>
        <w:trPr>
          <w:gridBefore w:val="1"/>
          <w:wBefore w:w="14" w:type="dxa"/>
          <w:cantSplit/>
        </w:trPr>
        <w:tc>
          <w:tcPr>
            <w:tcW w:w="2267"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56" w:type="dxa"/>
          </w:tcPr>
          <w:p>
            <w:pPr>
              <w:pStyle w:val="nTable"/>
              <w:spacing w:after="40"/>
            </w:pPr>
            <w:r>
              <w:t>1 Jul 1996 (see s. 2)</w:t>
            </w:r>
          </w:p>
        </w:tc>
      </w:tr>
      <w:tr>
        <w:trPr>
          <w:gridBefore w:val="1"/>
          <w:wBefore w:w="14" w:type="dxa"/>
          <w:cantSplit/>
        </w:trPr>
        <w:tc>
          <w:tcPr>
            <w:tcW w:w="2267" w:type="dxa"/>
            <w:gridSpan w:val="2"/>
          </w:tcPr>
          <w:p>
            <w:pPr>
              <w:pStyle w:val="nTable"/>
              <w:spacing w:after="40"/>
              <w:ind w:right="113"/>
            </w:pPr>
            <w:r>
              <w:rPr>
                <w:i/>
              </w:rPr>
              <w:t>Hospitals and Health Services Amendment Act 1996</w:t>
            </w:r>
          </w:p>
        </w:tc>
        <w:tc>
          <w:tcPr>
            <w:tcW w:w="1132" w:type="dxa"/>
            <w:gridSpan w:val="2"/>
          </w:tcPr>
          <w:p>
            <w:pPr>
              <w:pStyle w:val="nTable"/>
              <w:spacing w:after="40"/>
            </w:pPr>
            <w:r>
              <w:t>17 of 1996</w:t>
            </w:r>
          </w:p>
        </w:tc>
        <w:tc>
          <w:tcPr>
            <w:tcW w:w="1132" w:type="dxa"/>
            <w:gridSpan w:val="2"/>
          </w:tcPr>
          <w:p>
            <w:pPr>
              <w:pStyle w:val="nTable"/>
              <w:spacing w:after="40"/>
            </w:pPr>
            <w:r>
              <w:t>2 Jul 1996</w:t>
            </w:r>
          </w:p>
        </w:tc>
        <w:tc>
          <w:tcPr>
            <w:tcW w:w="2556" w:type="dxa"/>
          </w:tcPr>
          <w:p>
            <w:pPr>
              <w:pStyle w:val="nTable"/>
              <w:spacing w:after="40"/>
            </w:pPr>
            <w:r>
              <w:t>s. 1 and 2: 2 Jul 1996;</w:t>
            </w:r>
            <w:r>
              <w:br/>
              <w:t xml:space="preserve">Act other than s. 1 and 2: 18 Sep 1996 (see s. 2 and </w:t>
            </w:r>
            <w:r>
              <w:rPr>
                <w:i/>
              </w:rPr>
              <w:t>Gazette</w:t>
            </w:r>
            <w:r>
              <w:t xml:space="preserve"> 17 Sep 1996 p. 4691)</w:t>
            </w:r>
          </w:p>
        </w:tc>
      </w:tr>
      <w:tr>
        <w:trPr>
          <w:gridBefore w:val="1"/>
          <w:wBefore w:w="14" w:type="dxa"/>
          <w:cantSplit/>
        </w:trPr>
        <w:tc>
          <w:tcPr>
            <w:tcW w:w="2267"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2" w:type="dxa"/>
            <w:gridSpan w:val="2"/>
          </w:tcPr>
          <w:p>
            <w:pPr>
              <w:pStyle w:val="nTable"/>
              <w:spacing w:after="40"/>
            </w:pPr>
            <w:r>
              <w:t>25 Oct 1996</w:t>
            </w:r>
          </w:p>
        </w:tc>
        <w:tc>
          <w:tcPr>
            <w:tcW w:w="2556" w:type="dxa"/>
          </w:tcPr>
          <w:p>
            <w:pPr>
              <w:pStyle w:val="nTable"/>
              <w:spacing w:after="40"/>
            </w:pPr>
            <w:r>
              <w:t>25 Oct 1996 (see s. 2(1))</w:t>
            </w:r>
          </w:p>
        </w:tc>
      </w:tr>
      <w:tr>
        <w:trPr>
          <w:gridBefore w:val="1"/>
          <w:wBefore w:w="14" w:type="dxa"/>
          <w:cantSplit/>
        </w:trPr>
        <w:tc>
          <w:tcPr>
            <w:tcW w:w="2267" w:type="dxa"/>
            <w:gridSpan w:val="2"/>
          </w:tcPr>
          <w:p>
            <w:pPr>
              <w:pStyle w:val="nTable"/>
              <w:spacing w:after="40"/>
              <w:ind w:right="113"/>
            </w:pPr>
            <w:r>
              <w:rPr>
                <w:i/>
              </w:rPr>
              <w:t>Mental Health (Consequential Provisions) Act 1996</w:t>
            </w:r>
            <w:r>
              <w:t xml:space="preserve"> Pt. 10</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56" w:type="dxa"/>
          </w:tcPr>
          <w:p>
            <w:pPr>
              <w:pStyle w:val="nTable"/>
              <w:spacing w:after="40"/>
            </w:pPr>
            <w:r>
              <w:t>13 Nov 1997 (see s. 2)</w:t>
            </w:r>
          </w:p>
        </w:tc>
      </w:tr>
      <w:tr>
        <w:trPr>
          <w:gridBefore w:val="1"/>
          <w:wBefore w:w="14" w:type="dxa"/>
          <w:cantSplit/>
        </w:trPr>
        <w:tc>
          <w:tcPr>
            <w:tcW w:w="2267" w:type="dxa"/>
            <w:gridSpan w:val="2"/>
          </w:tcPr>
          <w:p>
            <w:pPr>
              <w:pStyle w:val="nTable"/>
              <w:spacing w:after="40"/>
              <w:ind w:right="113"/>
            </w:pPr>
            <w:r>
              <w:rPr>
                <w:i/>
              </w:rPr>
              <w:t>Acts Amendment (Land Administration) Act 1997</w:t>
            </w:r>
            <w:r>
              <w:t xml:space="preserve"> Pt. 32</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56" w:type="dxa"/>
          </w:tcPr>
          <w:p>
            <w:pPr>
              <w:pStyle w:val="nTable"/>
              <w:spacing w:after="40"/>
            </w:pPr>
            <w:r>
              <w:t xml:space="preserve">30 Mar 1998 (see s. 2 and </w:t>
            </w:r>
            <w:r>
              <w:rPr>
                <w:i/>
              </w:rPr>
              <w:t>Gazette</w:t>
            </w:r>
            <w:r>
              <w:t xml:space="preserve"> 27 Mar 1998 p. 1765)</w:t>
            </w:r>
          </w:p>
        </w:tc>
      </w:tr>
      <w:tr>
        <w:trPr>
          <w:gridBefore w:val="1"/>
          <w:wBefore w:w="14" w:type="dxa"/>
          <w:cantSplit/>
        </w:trPr>
        <w:tc>
          <w:tcPr>
            <w:tcW w:w="2267" w:type="dxa"/>
            <w:gridSpan w:val="2"/>
          </w:tcPr>
          <w:p>
            <w:pPr>
              <w:pStyle w:val="nTable"/>
              <w:spacing w:after="40"/>
              <w:ind w:right="113"/>
            </w:pPr>
            <w:r>
              <w:rPr>
                <w:i/>
              </w:rPr>
              <w:t>Statutes (Repeals and Minor Amendments) Act 1997</w:t>
            </w:r>
            <w:r>
              <w:t xml:space="preserve"> s. 74(3)</w:t>
            </w:r>
            <w:r>
              <w:rPr>
                <w:iCs/>
                <w:vertAlign w:val="superscript"/>
              </w:rPr>
              <w:t xml:space="preserve"> 5</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56" w:type="dxa"/>
          </w:tcPr>
          <w:p>
            <w:pPr>
              <w:pStyle w:val="nTable"/>
              <w:spacing w:after="40"/>
            </w:pPr>
            <w:r>
              <w:t>15 Dec 1997 (see s. 2(1))</w:t>
            </w:r>
          </w:p>
        </w:tc>
      </w:tr>
      <w:tr>
        <w:trPr>
          <w:gridBefore w:val="1"/>
          <w:wBefore w:w="14" w:type="dxa"/>
          <w:cantSplit/>
        </w:trPr>
        <w:tc>
          <w:tcPr>
            <w:tcW w:w="2267" w:type="dxa"/>
            <w:gridSpan w:val="2"/>
          </w:tcPr>
          <w:p>
            <w:pPr>
              <w:pStyle w:val="nTable"/>
              <w:spacing w:after="40"/>
              <w:ind w:right="113"/>
            </w:pPr>
            <w:r>
              <w:rPr>
                <w:i/>
              </w:rPr>
              <w:t>Acts Amendment and Repeal (Financial Sector Reform) Act 1999</w:t>
            </w:r>
            <w:r>
              <w:t xml:space="preserve"> s. 86</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56" w:type="dxa"/>
          </w:tcPr>
          <w:p>
            <w:pPr>
              <w:pStyle w:val="nTable"/>
              <w:spacing w:after="40"/>
            </w:pPr>
            <w:r>
              <w:t xml:space="preserve">1 Jul 1999 (see s. 2(1) and </w:t>
            </w:r>
            <w:r>
              <w:rPr>
                <w:i/>
              </w:rPr>
              <w:t>Gazette</w:t>
            </w:r>
            <w:r>
              <w:t xml:space="preserve"> 30 Jun 1999 p. 2905)</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and Health Services Act 1927</w:t>
            </w:r>
            <w:r>
              <w:rPr>
                <w:b/>
                <w:bCs/>
              </w:rPr>
              <w:t xml:space="preserve"> as at 15 Oct 1999</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 xml:space="preserve">Statutes (Repeals and Minor Amendments) Act 2000 </w:t>
            </w:r>
            <w:r>
              <w:t>s. 18</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56" w:type="dxa"/>
          </w:tcPr>
          <w:p>
            <w:pPr>
              <w:pStyle w:val="nTable"/>
              <w:spacing w:after="40"/>
            </w:pPr>
            <w:r>
              <w:t>4 Jul 2000 (see s. 2)</w:t>
            </w:r>
          </w:p>
        </w:tc>
      </w:tr>
      <w:tr>
        <w:trPr>
          <w:gridBefore w:val="1"/>
          <w:wBefore w:w="14" w:type="dxa"/>
          <w:cantSplit/>
        </w:trPr>
        <w:tc>
          <w:tcPr>
            <w:tcW w:w="2267" w:type="dxa"/>
            <w:gridSpan w:val="2"/>
          </w:tcPr>
          <w:p>
            <w:pPr>
              <w:pStyle w:val="nTable"/>
              <w:spacing w:after="40"/>
              <w:ind w:right="113"/>
            </w:pPr>
            <w:r>
              <w:rPr>
                <w:i/>
              </w:rPr>
              <w:t xml:space="preserve">State Superannuation (Transitional and Consequential Provisions) Act 2000 </w:t>
            </w:r>
            <w:r>
              <w:t>s. 48(1)</w:t>
            </w:r>
          </w:p>
        </w:tc>
        <w:tc>
          <w:tcPr>
            <w:tcW w:w="1132" w:type="dxa"/>
            <w:gridSpan w:val="2"/>
          </w:tcPr>
          <w:p>
            <w:pPr>
              <w:pStyle w:val="nTable"/>
              <w:spacing w:after="40"/>
            </w:pPr>
            <w:r>
              <w:t>43 of 2000</w:t>
            </w:r>
          </w:p>
        </w:tc>
        <w:tc>
          <w:tcPr>
            <w:tcW w:w="1132" w:type="dxa"/>
            <w:gridSpan w:val="2"/>
          </w:tcPr>
          <w:p>
            <w:pPr>
              <w:pStyle w:val="nTable"/>
              <w:spacing w:after="40"/>
            </w:pPr>
            <w:r>
              <w:t>2 Nov 2000</w:t>
            </w:r>
          </w:p>
        </w:tc>
        <w:tc>
          <w:tcPr>
            <w:tcW w:w="2556" w:type="dxa"/>
          </w:tcPr>
          <w:p>
            <w:pPr>
              <w:pStyle w:val="nTable"/>
              <w:spacing w:after="40"/>
            </w:pPr>
            <w:r>
              <w:t xml:space="preserve">17 Feb 2001 (see s. 2(2) and </w:t>
            </w:r>
            <w:r>
              <w:rPr>
                <w:i/>
              </w:rPr>
              <w:t>Gazette</w:t>
            </w:r>
            <w:r>
              <w:t xml:space="preserve"> 16 Feb 2001 p. 903)</w:t>
            </w:r>
          </w:p>
        </w:tc>
      </w:tr>
      <w:tr>
        <w:trPr>
          <w:gridBefore w:val="1"/>
          <w:wBefore w:w="14" w:type="dxa"/>
          <w:cantSplit/>
        </w:trPr>
        <w:tc>
          <w:tcPr>
            <w:tcW w:w="2267" w:type="dxa"/>
            <w:gridSpan w:val="2"/>
          </w:tcPr>
          <w:p>
            <w:pPr>
              <w:pStyle w:val="nTable"/>
              <w:spacing w:after="40"/>
              <w:ind w:right="113"/>
              <w:rPr>
                <w:vertAlign w:val="superscript"/>
              </w:rPr>
            </w:pPr>
            <w:r>
              <w:rPr>
                <w:i/>
              </w:rPr>
              <w:t>Hospitals and Health Services Amendment Act 2002 </w:t>
            </w:r>
            <w:r>
              <w:rPr>
                <w:vertAlign w:val="superscript"/>
              </w:rPr>
              <w:t>6</w:t>
            </w:r>
          </w:p>
        </w:tc>
        <w:tc>
          <w:tcPr>
            <w:tcW w:w="1132" w:type="dxa"/>
            <w:gridSpan w:val="2"/>
          </w:tcPr>
          <w:p>
            <w:pPr>
              <w:pStyle w:val="nTable"/>
              <w:spacing w:after="40"/>
            </w:pPr>
            <w:r>
              <w:t>17 of 2002</w:t>
            </w:r>
          </w:p>
        </w:tc>
        <w:tc>
          <w:tcPr>
            <w:tcW w:w="1132" w:type="dxa"/>
            <w:gridSpan w:val="2"/>
          </w:tcPr>
          <w:p>
            <w:pPr>
              <w:pStyle w:val="nTable"/>
              <w:spacing w:after="40"/>
            </w:pPr>
            <w:r>
              <w:t>8 Jul 2002</w:t>
            </w:r>
          </w:p>
        </w:tc>
        <w:tc>
          <w:tcPr>
            <w:tcW w:w="2556" w:type="dxa"/>
          </w:tcPr>
          <w:p>
            <w:pPr>
              <w:pStyle w:val="nTable"/>
              <w:spacing w:after="40"/>
            </w:pPr>
            <w:r>
              <w:t>8 Jul 2002 (see s. 2)</w:t>
            </w:r>
          </w:p>
        </w:tc>
      </w:tr>
      <w:tr>
        <w:trPr>
          <w:gridBefore w:val="1"/>
          <w:wBefore w:w="14" w:type="dxa"/>
          <w:cantSplit/>
        </w:trPr>
        <w:tc>
          <w:tcPr>
            <w:tcW w:w="2267" w:type="dxa"/>
            <w:gridSpan w:val="2"/>
          </w:tcPr>
          <w:p>
            <w:pPr>
              <w:pStyle w:val="nTable"/>
              <w:spacing w:after="40"/>
              <w:ind w:right="113"/>
            </w:pPr>
            <w:r>
              <w:rPr>
                <w:i/>
              </w:rPr>
              <w:t>Acts Amendment (Equality of Status) Act 2003</w:t>
            </w:r>
            <w:r>
              <w:t xml:space="preserve"> s. 119</w:t>
            </w:r>
          </w:p>
        </w:tc>
        <w:tc>
          <w:tcPr>
            <w:tcW w:w="1132" w:type="dxa"/>
            <w:gridSpan w:val="2"/>
          </w:tcPr>
          <w:p>
            <w:pPr>
              <w:pStyle w:val="nTable"/>
              <w:spacing w:after="40"/>
            </w:pPr>
            <w:r>
              <w:t>28 of 2003</w:t>
            </w:r>
          </w:p>
        </w:tc>
        <w:tc>
          <w:tcPr>
            <w:tcW w:w="1132" w:type="dxa"/>
            <w:gridSpan w:val="2"/>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7" w:type="dxa"/>
            <w:gridSpan w:val="2"/>
          </w:tcPr>
          <w:p>
            <w:pPr>
              <w:pStyle w:val="nTable"/>
              <w:spacing w:after="40"/>
              <w:ind w:right="113"/>
              <w:rPr>
                <w:u w:val="words"/>
              </w:rPr>
            </w:pPr>
            <w:r>
              <w:rPr>
                <w:i/>
              </w:rPr>
              <w:t>Statutes (Repeals and Minor Amendments) Act 2003</w:t>
            </w:r>
            <w:r>
              <w:t xml:space="preserve"> s. 67 and 146(2)</w:t>
            </w:r>
          </w:p>
        </w:tc>
        <w:tc>
          <w:tcPr>
            <w:tcW w:w="1132" w:type="dxa"/>
            <w:gridSpan w:val="2"/>
          </w:tcPr>
          <w:p>
            <w:pPr>
              <w:pStyle w:val="nTable"/>
              <w:spacing w:after="40"/>
            </w:pPr>
            <w:r>
              <w:t>74 of 2003</w:t>
            </w:r>
          </w:p>
        </w:tc>
        <w:tc>
          <w:tcPr>
            <w:tcW w:w="1132" w:type="dxa"/>
            <w:gridSpan w:val="2"/>
          </w:tcPr>
          <w:p>
            <w:pPr>
              <w:pStyle w:val="nTable"/>
              <w:spacing w:after="40"/>
            </w:pPr>
            <w:r>
              <w:t>15 Dec 2003</w:t>
            </w:r>
          </w:p>
        </w:tc>
        <w:tc>
          <w:tcPr>
            <w:tcW w:w="2556" w:type="dxa"/>
          </w:tcPr>
          <w:p>
            <w:pPr>
              <w:pStyle w:val="nTable"/>
              <w:spacing w:after="40"/>
            </w:pPr>
            <w:r>
              <w:rPr>
                <w:spacing w:val="-2"/>
              </w:rPr>
              <w:t>15 Dec 2003 (see s. 2)</w:t>
            </w:r>
          </w:p>
        </w:tc>
      </w:tr>
      <w:tr>
        <w:trPr>
          <w:gridBefore w:val="1"/>
          <w:wBefore w:w="14" w:type="dxa"/>
          <w:cantSplit/>
        </w:trPr>
        <w:tc>
          <w:tcPr>
            <w:tcW w:w="2267" w:type="dxa"/>
            <w:gridSpan w:val="2"/>
          </w:tcPr>
          <w:p>
            <w:pPr>
              <w:pStyle w:val="nTable"/>
              <w:spacing w:after="40"/>
              <w:rPr>
                <w:snapToGrid w:val="0"/>
                <w:vertAlign w:val="superscript"/>
              </w:rPr>
            </w:pPr>
            <w:r>
              <w:rPr>
                <w:i/>
                <w:iCs/>
                <w:snapToGrid w:val="0"/>
              </w:rPr>
              <w:t>Workers’ Compensation Reform Act 2004</w:t>
            </w:r>
            <w:r>
              <w:rPr>
                <w:snapToGrid w:val="0"/>
              </w:rPr>
              <w:t xml:space="preserve"> s. 161</w:t>
            </w:r>
          </w:p>
        </w:tc>
        <w:tc>
          <w:tcPr>
            <w:tcW w:w="1132" w:type="dxa"/>
            <w:gridSpan w:val="2"/>
          </w:tcPr>
          <w:p>
            <w:pPr>
              <w:pStyle w:val="nTable"/>
              <w:spacing w:after="40"/>
              <w:rPr>
                <w:snapToGrid w:val="0"/>
              </w:rPr>
            </w:pPr>
            <w:r>
              <w:rPr>
                <w:snapToGrid w:val="0"/>
              </w:rPr>
              <w:t>42 of 2004</w:t>
            </w:r>
          </w:p>
        </w:tc>
        <w:tc>
          <w:tcPr>
            <w:tcW w:w="1132" w:type="dxa"/>
            <w:gridSpan w:val="2"/>
          </w:tcPr>
          <w:p>
            <w:pPr>
              <w:pStyle w:val="nTable"/>
              <w:spacing w:after="40"/>
            </w:pPr>
            <w:r>
              <w:t>9 Nov 2004</w:t>
            </w:r>
          </w:p>
        </w:tc>
        <w:tc>
          <w:tcPr>
            <w:tcW w:w="2556" w:type="dxa"/>
          </w:tcPr>
          <w:p>
            <w:pPr>
              <w:pStyle w:val="nTable"/>
              <w:spacing w:after="40"/>
              <w:rPr>
                <w:snapToGrid w:val="0"/>
              </w:rPr>
            </w:pPr>
            <w:r>
              <w:rPr>
                <w:snapToGrid w:val="0"/>
                <w:spacing w:val="-2"/>
              </w:rPr>
              <w:t xml:space="preserve">14 Nov 2005 (see s. 2 and </w:t>
            </w:r>
            <w:r>
              <w:rPr>
                <w:i/>
                <w:snapToGrid w:val="0"/>
                <w:spacing w:val="-2"/>
              </w:rPr>
              <w:t>Gazette</w:t>
            </w:r>
            <w:r>
              <w:rPr>
                <w:snapToGrid w:val="0"/>
                <w:spacing w:val="-2"/>
              </w:rPr>
              <w:t xml:space="preserve"> 31 Dec 2004 p. 7131 and 17 Jun 2005 p. 2657);</w:t>
            </w:r>
            <w:r>
              <w:rPr>
                <w:snapToGrid w:val="0"/>
                <w:spacing w:val="-2"/>
              </w:rPr>
              <w:br/>
              <w:t>Para (b) of p</w:t>
            </w:r>
            <w:r>
              <w:rPr>
                <w:snapToGrid w:val="0"/>
              </w:rPr>
              <w:t xml:space="preserve">roclamation published 31 Dec 2004 p. 7131 revoked (see </w:t>
            </w:r>
            <w:r>
              <w:rPr>
                <w:i/>
                <w:iCs/>
                <w:snapToGrid w:val="0"/>
              </w:rPr>
              <w:t xml:space="preserve">Gazette </w:t>
            </w:r>
            <w:r>
              <w:rPr>
                <w:snapToGrid w:val="0"/>
              </w:rPr>
              <w:t>17 Jun 2005 p. 2657)</w:t>
            </w:r>
          </w:p>
        </w:tc>
      </w:tr>
      <w:tr>
        <w:trPr>
          <w:gridBefore w:val="1"/>
          <w:wBefore w:w="14" w:type="dxa"/>
          <w:cantSplit/>
        </w:trPr>
        <w:tc>
          <w:tcPr>
            <w:tcW w:w="2267" w:type="dxa"/>
            <w:gridSpan w:val="2"/>
          </w:tcPr>
          <w:p>
            <w:pPr>
              <w:pStyle w:val="nTable"/>
              <w:spacing w:after="40"/>
              <w:ind w:right="170"/>
              <w:rPr>
                <w:i/>
              </w:rPr>
            </w:pPr>
            <w:r>
              <w:rPr>
                <w:rFonts w:ascii="Times" w:hAnsi="Times"/>
                <w:i/>
                <w:iCs/>
              </w:rPr>
              <w:t>State Administrative Tribunal (Conferral of Jurisdiction) Amendment and Repeal Act 2004</w:t>
            </w:r>
            <w:r>
              <w:rPr>
                <w:rFonts w:ascii="Times" w:hAnsi="Times"/>
              </w:rPr>
              <w:t xml:space="preserve"> Pt. 2 Div. 63 Subdiv. 1</w:t>
            </w:r>
            <w:r>
              <w:rPr>
                <w:rFonts w:ascii="Times" w:hAnsi="Times"/>
                <w:vertAlign w:val="superscript"/>
              </w:rPr>
              <w:t> 7</w:t>
            </w:r>
          </w:p>
        </w:tc>
        <w:tc>
          <w:tcPr>
            <w:tcW w:w="1132" w:type="dxa"/>
            <w:gridSpan w:val="2"/>
          </w:tcPr>
          <w:p>
            <w:pPr>
              <w:pStyle w:val="nTable"/>
              <w:spacing w:after="40"/>
            </w:pPr>
            <w:r>
              <w:rPr>
                <w:rFonts w:ascii="Times" w:hAnsi="Times"/>
              </w:rPr>
              <w:t>55 of 2004</w:t>
            </w:r>
          </w:p>
        </w:tc>
        <w:tc>
          <w:tcPr>
            <w:tcW w:w="1132" w:type="dxa"/>
            <w:gridSpan w:val="2"/>
          </w:tcPr>
          <w:p>
            <w:pPr>
              <w:pStyle w:val="nTable"/>
              <w:spacing w:after="40"/>
            </w:pPr>
            <w:r>
              <w:rPr>
                <w:rFonts w:ascii="Times" w:hAnsi="Times"/>
              </w:rPr>
              <w:t>24 Nov 2004</w:t>
            </w:r>
          </w:p>
        </w:tc>
        <w:tc>
          <w:tcPr>
            <w:tcW w:w="2556"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14" w:type="dxa"/>
          <w:cantSplit/>
        </w:trPr>
        <w:tc>
          <w:tcPr>
            <w:tcW w:w="2267" w:type="dxa"/>
            <w:gridSpan w:val="2"/>
          </w:tcPr>
          <w:p>
            <w:pPr>
              <w:pStyle w:val="nTable"/>
              <w:spacing w:after="40"/>
              <w:ind w:right="170"/>
              <w:rPr>
                <w:iCs/>
              </w:rPr>
            </w:pPr>
            <w:r>
              <w:rPr>
                <w:i/>
              </w:rPr>
              <w:t>Health Legislation Amendment Act 2004</w:t>
            </w:r>
            <w:r>
              <w:rPr>
                <w:iCs/>
              </w:rPr>
              <w:t xml:space="preserve"> Pt. 4</w:t>
            </w:r>
          </w:p>
        </w:tc>
        <w:tc>
          <w:tcPr>
            <w:tcW w:w="1132" w:type="dxa"/>
            <w:gridSpan w:val="2"/>
          </w:tcPr>
          <w:p>
            <w:pPr>
              <w:pStyle w:val="nTable"/>
              <w:spacing w:after="40"/>
            </w:pPr>
            <w:r>
              <w:t>61 of 2004</w:t>
            </w:r>
          </w:p>
        </w:tc>
        <w:tc>
          <w:tcPr>
            <w:tcW w:w="1132" w:type="dxa"/>
            <w:gridSpan w:val="2"/>
          </w:tcPr>
          <w:p>
            <w:pPr>
              <w:pStyle w:val="nTable"/>
              <w:spacing w:after="40"/>
            </w:pPr>
            <w:r>
              <w:t>24 Nov 2004</w:t>
            </w:r>
          </w:p>
        </w:tc>
        <w:tc>
          <w:tcPr>
            <w:tcW w:w="2556" w:type="dxa"/>
          </w:tcPr>
          <w:p>
            <w:pPr>
              <w:pStyle w:val="nTable"/>
              <w:spacing w:after="40"/>
              <w:rPr>
                <w:spacing w:val="-2"/>
              </w:rPr>
            </w:pPr>
            <w:r>
              <w:rPr>
                <w:spacing w:val="-2"/>
              </w:rPr>
              <w:t>24 Nov 2004 (see s. 2)</w:t>
            </w:r>
          </w:p>
        </w:tc>
      </w:tr>
      <w:tr>
        <w:trPr>
          <w:gridBefore w:val="1"/>
          <w:wBefore w:w="14" w:type="dxa"/>
          <w:cantSplit/>
        </w:trPr>
        <w:tc>
          <w:tcPr>
            <w:tcW w:w="7087" w:type="dxa"/>
            <w:gridSpan w:val="7"/>
          </w:tcPr>
          <w:p>
            <w:pPr>
              <w:pStyle w:val="nTable"/>
              <w:spacing w:after="40"/>
              <w:rPr>
                <w:spacing w:val="-2"/>
              </w:rPr>
            </w:pPr>
            <w:r>
              <w:rPr>
                <w:b/>
                <w:bCs/>
              </w:rPr>
              <w:t xml:space="preserve">Reprint 5: The </w:t>
            </w:r>
            <w:r>
              <w:rPr>
                <w:b/>
                <w:bCs/>
                <w:i/>
              </w:rPr>
              <w:t>Hospitals and Health Services Act 1927</w:t>
            </w:r>
            <w:r>
              <w:rPr>
                <w:b/>
                <w:bCs/>
              </w:rPr>
              <w:t xml:space="preserve"> as at 26 Aug 2005</w:t>
            </w:r>
            <w:r>
              <w:t xml:space="preserve"> (includes amendments listed above except those in the </w:t>
            </w:r>
            <w:r>
              <w:rPr>
                <w:i/>
                <w:iCs/>
                <w:snapToGrid w:val="0"/>
              </w:rPr>
              <w:t>Workers’ Compensation Reform Act 2004</w:t>
            </w:r>
            <w:r>
              <w:rPr>
                <w:snapToGrid w:val="0"/>
              </w:rPr>
              <w:t>)</w:t>
            </w:r>
          </w:p>
        </w:tc>
      </w:tr>
      <w:tr>
        <w:trPr>
          <w:gridBefore w:val="1"/>
          <w:wBefore w:w="14" w:type="dxa"/>
          <w:cantSplit/>
        </w:trPr>
        <w:tc>
          <w:tcPr>
            <w:tcW w:w="2267" w:type="dxa"/>
            <w:gridSpan w:val="2"/>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6 </w:t>
            </w:r>
            <w:r>
              <w:rPr>
                <w:iCs/>
                <w:snapToGrid w:val="0"/>
                <w:vertAlign w:val="superscript"/>
              </w:rPr>
              <w:t>8</w:t>
            </w:r>
          </w:p>
        </w:tc>
        <w:tc>
          <w:tcPr>
            <w:tcW w:w="1132" w:type="dxa"/>
            <w:gridSpan w:val="2"/>
          </w:tcPr>
          <w:p>
            <w:pPr>
              <w:pStyle w:val="nTable"/>
              <w:spacing w:after="40"/>
              <w:rPr>
                <w:snapToGrid w:val="0"/>
              </w:rPr>
            </w:pPr>
            <w:r>
              <w:rPr>
                <w:snapToGrid w:val="0"/>
              </w:rPr>
              <w:t>28 of 2006</w:t>
            </w:r>
          </w:p>
        </w:tc>
        <w:tc>
          <w:tcPr>
            <w:tcW w:w="1132" w:type="dxa"/>
            <w:gridSpan w:val="2"/>
          </w:tcPr>
          <w:p>
            <w:pPr>
              <w:pStyle w:val="nTable"/>
              <w:spacing w:after="40"/>
            </w:pPr>
            <w:r>
              <w:t>26 Jun 2006</w:t>
            </w:r>
          </w:p>
        </w:tc>
        <w:tc>
          <w:tcPr>
            <w:tcW w:w="2556" w:type="dxa"/>
          </w:tcPr>
          <w:p>
            <w:pPr>
              <w:pStyle w:val="nTable"/>
              <w:spacing w:after="40"/>
            </w:pPr>
            <w:r>
              <w:t xml:space="preserve">1 Jul 2006 (see s. 2 and </w:t>
            </w:r>
            <w:r>
              <w:rPr>
                <w:i/>
                <w:iCs/>
              </w:rPr>
              <w:t>Gazette</w:t>
            </w:r>
            <w:r>
              <w:t xml:space="preserve"> 27 Jun 2006 p. 2347)</w:t>
            </w:r>
          </w:p>
        </w:tc>
      </w:tr>
      <w:tr>
        <w:trPr>
          <w:gridBefore w:val="1"/>
          <w:wBefore w:w="14" w:type="dxa"/>
          <w:cantSplit/>
        </w:trPr>
        <w:tc>
          <w:tcPr>
            <w:tcW w:w="2267" w:type="dxa"/>
            <w:gridSpan w:val="2"/>
          </w:tcPr>
          <w:p>
            <w:pPr>
              <w:pStyle w:val="nTable"/>
              <w:spacing w:after="40"/>
              <w:ind w:left="-28"/>
              <w:rPr>
                <w:i/>
                <w:snapToGrid w:val="0"/>
              </w:rPr>
            </w:pPr>
            <w:r>
              <w:rPr>
                <w:i/>
                <w:snapToGrid w:val="0"/>
              </w:rPr>
              <w:t>Hospitals and Health Services Amendment Act 2006</w:t>
            </w:r>
          </w:p>
        </w:tc>
        <w:tc>
          <w:tcPr>
            <w:tcW w:w="1132" w:type="dxa"/>
            <w:gridSpan w:val="2"/>
          </w:tcPr>
          <w:p>
            <w:pPr>
              <w:pStyle w:val="nTable"/>
              <w:spacing w:after="40"/>
              <w:rPr>
                <w:snapToGrid w:val="0"/>
              </w:rPr>
            </w:pPr>
            <w:r>
              <w:rPr>
                <w:snapToGrid w:val="0"/>
              </w:rPr>
              <w:t>45 of 2006</w:t>
            </w:r>
          </w:p>
        </w:tc>
        <w:tc>
          <w:tcPr>
            <w:tcW w:w="1132" w:type="dxa"/>
            <w:gridSpan w:val="2"/>
          </w:tcPr>
          <w:p>
            <w:pPr>
              <w:pStyle w:val="nTable"/>
              <w:spacing w:after="40"/>
            </w:pPr>
            <w:r>
              <w:t>4 Oct 2006</w:t>
            </w:r>
          </w:p>
        </w:tc>
        <w:tc>
          <w:tcPr>
            <w:tcW w:w="2556" w:type="dxa"/>
          </w:tcPr>
          <w:p>
            <w:pPr>
              <w:pStyle w:val="nTable"/>
              <w:spacing w:after="40"/>
            </w:pPr>
            <w:r>
              <w:t>4 Oct 2006 (see s. 2)</w:t>
            </w:r>
          </w:p>
        </w:tc>
      </w:tr>
      <w:tr>
        <w:trPr>
          <w:gridBefore w:val="1"/>
          <w:wBefore w:w="14" w:type="dxa"/>
          <w:cantSplit/>
        </w:trPr>
        <w:tc>
          <w:tcPr>
            <w:tcW w:w="2267" w:type="dxa"/>
            <w:gridSpan w:val="2"/>
          </w:tcPr>
          <w:p>
            <w:pPr>
              <w:pStyle w:val="nTable"/>
              <w:spacing w:after="40"/>
              <w:ind w:left="-28"/>
              <w:rPr>
                <w:i/>
                <w:snapToGrid w:val="0"/>
              </w:rPr>
            </w:pPr>
            <w:r>
              <w:rPr>
                <w:i/>
                <w:snapToGrid w:val="0"/>
              </w:rPr>
              <w:t xml:space="preserve">Financial Legislation Amendment and Repeal Act 2006 </w:t>
            </w:r>
            <w:r>
              <w:rPr>
                <w:iCs/>
                <w:snapToGrid w:val="0"/>
              </w:rPr>
              <w:t>s. 4 and Sch. 1 cl. 86</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pPr>
            <w:r>
              <w:rPr>
                <w:snapToGrid w:val="0"/>
              </w:rPr>
              <w:t>21 Dec 2006</w:t>
            </w:r>
          </w:p>
        </w:tc>
        <w:tc>
          <w:tcPr>
            <w:tcW w:w="2556"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7" w:type="dxa"/>
            <w:gridSpan w:val="2"/>
          </w:tcPr>
          <w:p>
            <w:pPr>
              <w:pStyle w:val="nTable"/>
              <w:spacing w:after="40"/>
              <w:rPr>
                <w:iCs/>
                <w:vertAlign w:val="superscript"/>
              </w:rPr>
            </w:pPr>
            <w:r>
              <w:rPr>
                <w:i/>
              </w:rPr>
              <w:t>Duties Legislation Amendment Act 2008</w:t>
            </w:r>
            <w:r>
              <w:rPr>
                <w:iCs/>
              </w:rPr>
              <w:t xml:space="preserve"> Sch. 1 cl. 16</w:t>
            </w:r>
          </w:p>
        </w:tc>
        <w:tc>
          <w:tcPr>
            <w:tcW w:w="1132" w:type="dxa"/>
            <w:gridSpan w:val="2"/>
          </w:tcPr>
          <w:p>
            <w:pPr>
              <w:pStyle w:val="nTable"/>
              <w:spacing w:after="40"/>
            </w:pPr>
            <w:r>
              <w:t>12 of 2008</w:t>
            </w:r>
          </w:p>
        </w:tc>
        <w:tc>
          <w:tcPr>
            <w:tcW w:w="1132" w:type="dxa"/>
            <w:gridSpan w:val="2"/>
          </w:tcPr>
          <w:p>
            <w:pPr>
              <w:pStyle w:val="nTable"/>
              <w:spacing w:after="40"/>
            </w:pPr>
            <w:r>
              <w:t>14 Apr 2008</w:t>
            </w:r>
          </w:p>
        </w:tc>
        <w:tc>
          <w:tcPr>
            <w:tcW w:w="2556" w:type="dxa"/>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Before w:val="1"/>
          <w:wBefore w:w="14" w:type="dxa"/>
          <w:cantSplit/>
        </w:trPr>
        <w:tc>
          <w:tcPr>
            <w:tcW w:w="2267" w:type="dxa"/>
            <w:gridSpan w:val="2"/>
            <w:tcBorders>
              <w:top w:val="nil"/>
              <w:bottom w:val="nil"/>
            </w:tcBorders>
          </w:tcPr>
          <w:p>
            <w:pPr>
              <w:pStyle w:val="nTable"/>
              <w:spacing w:after="40"/>
            </w:pPr>
            <w:r>
              <w:rPr>
                <w:i/>
                <w:snapToGrid w:val="0"/>
              </w:rPr>
              <w:t>Medical Practitioners Act 2008</w:t>
            </w:r>
            <w:r>
              <w:t xml:space="preserve"> Sch. 3 cl. 27</w:t>
            </w:r>
          </w:p>
        </w:tc>
        <w:tc>
          <w:tcPr>
            <w:tcW w:w="1132" w:type="dxa"/>
            <w:gridSpan w:val="2"/>
            <w:tcBorders>
              <w:top w:val="nil"/>
              <w:bottom w:val="nil"/>
            </w:tcBorders>
          </w:tcPr>
          <w:p>
            <w:pPr>
              <w:pStyle w:val="nTable"/>
              <w:spacing w:after="40"/>
            </w:pPr>
            <w:r>
              <w:t>22 of 2008</w:t>
            </w:r>
          </w:p>
        </w:tc>
        <w:tc>
          <w:tcPr>
            <w:tcW w:w="1132" w:type="dxa"/>
            <w:gridSpan w:val="2"/>
            <w:tcBorders>
              <w:top w:val="nil"/>
              <w:bottom w:val="nil"/>
            </w:tcBorders>
          </w:tcPr>
          <w:p>
            <w:pPr>
              <w:pStyle w:val="nTable"/>
              <w:spacing w:after="40"/>
            </w:pPr>
            <w:r>
              <w:t>27 May 2008</w:t>
            </w:r>
          </w:p>
        </w:tc>
        <w:tc>
          <w:tcPr>
            <w:tcW w:w="2556"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7" w:type="dxa"/>
            <w:gridSpan w:val="7"/>
            <w:tcBorders>
              <w:top w:val="nil"/>
              <w:bottom w:val="nil"/>
            </w:tcBorders>
          </w:tcPr>
          <w:p>
            <w:pPr>
              <w:pStyle w:val="nTable"/>
              <w:spacing w:after="40"/>
              <w:rPr>
                <w:snapToGrid w:val="0"/>
              </w:rPr>
            </w:pPr>
            <w:r>
              <w:rPr>
                <w:b/>
                <w:bCs/>
              </w:rPr>
              <w:t xml:space="preserve">Reprint 6: The </w:t>
            </w:r>
            <w:r>
              <w:rPr>
                <w:b/>
                <w:bCs/>
                <w:i/>
              </w:rPr>
              <w:t>Hospitals and Health Services Act 1927</w:t>
            </w:r>
            <w:r>
              <w:rPr>
                <w:b/>
                <w:bCs/>
              </w:rPr>
              <w:t xml:space="preserve"> as at 13 Feb 2009</w:t>
            </w:r>
            <w:r>
              <w:t xml:space="preserve"> (includes amendments listed above</w:t>
            </w:r>
            <w:r>
              <w:rPr>
                <w:snapToGrid w:val="0"/>
              </w:rPr>
              <w:t>)</w:t>
            </w:r>
          </w:p>
        </w:tc>
      </w:tr>
      <w:tr>
        <w:trPr>
          <w:gridBefore w:val="1"/>
          <w:wBefore w:w="14" w:type="dxa"/>
          <w:cantSplit/>
        </w:trPr>
        <w:tc>
          <w:tcPr>
            <w:tcW w:w="2267" w:type="dxa"/>
            <w:gridSpan w:val="2"/>
          </w:tcPr>
          <w:p>
            <w:pPr>
              <w:pStyle w:val="nTable"/>
              <w:spacing w:after="40"/>
              <w:ind w:right="113"/>
              <w:rPr>
                <w:iCs/>
              </w:rPr>
            </w:pPr>
            <w:r>
              <w:rPr>
                <w:i/>
              </w:rPr>
              <w:t>Statutes (Repeals and Miscellaneous Amendments) Act 2009</w:t>
            </w:r>
            <w:r>
              <w:rPr>
                <w:iCs/>
              </w:rPr>
              <w:t xml:space="preserve"> s. 13</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56" w:type="dxa"/>
          </w:tcPr>
          <w:p>
            <w:pPr>
              <w:pStyle w:val="nTable"/>
              <w:spacing w:after="40"/>
            </w:pPr>
            <w:r>
              <w:t>22 May 2009 (see s. 2(b))</w:t>
            </w:r>
          </w:p>
        </w:tc>
      </w:tr>
      <w:tr>
        <w:trPr>
          <w:gridBefore w:val="1"/>
          <w:wBefore w:w="14" w:type="dxa"/>
          <w:cantSplit/>
        </w:trPr>
        <w:tc>
          <w:tcPr>
            <w:tcW w:w="2267" w:type="dxa"/>
            <w:gridSpan w:val="2"/>
          </w:tcPr>
          <w:p>
            <w:pPr>
              <w:pStyle w:val="nTable"/>
              <w:spacing w:after="40"/>
              <w:rPr>
                <w:iCs/>
                <w:snapToGrid w:val="0"/>
              </w:rPr>
            </w:pPr>
            <w:r>
              <w:rPr>
                <w:i/>
                <w:snapToGrid w:val="0"/>
              </w:rPr>
              <w:t>Acts Amendment (Bankruptcy) Act 2009</w:t>
            </w:r>
            <w:r>
              <w:rPr>
                <w:iCs/>
                <w:snapToGrid w:val="0"/>
              </w:rPr>
              <w:t xml:space="preserve"> s. 43</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56" w:type="dxa"/>
          </w:tcPr>
          <w:p>
            <w:pPr>
              <w:pStyle w:val="nTable"/>
              <w:spacing w:after="40"/>
            </w:pPr>
            <w:r>
              <w:t>17 Sep 2009 (see s. 2(b))</w:t>
            </w:r>
          </w:p>
        </w:tc>
      </w:tr>
      <w:tr>
        <w:trPr>
          <w:gridBefore w:val="1"/>
          <w:wBefore w:w="14" w:type="dxa"/>
          <w:cantSplit/>
        </w:trPr>
        <w:tc>
          <w:tcPr>
            <w:tcW w:w="2267" w:type="dxa"/>
            <w:gridSpan w:val="2"/>
          </w:tcPr>
          <w:p>
            <w:pPr>
              <w:pStyle w:val="nTable"/>
              <w:spacing w:after="40"/>
              <w:rPr>
                <w:snapToGrid w:val="0"/>
              </w:rPr>
            </w:pPr>
            <w:r>
              <w:rPr>
                <w:i/>
                <w:snapToGrid w:val="0"/>
              </w:rPr>
              <w:t>Standardisation of Formatting Act 2010</w:t>
            </w:r>
            <w:r>
              <w:rPr>
                <w:i/>
                <w:iCs/>
                <w:snapToGrid w:val="0"/>
              </w:rPr>
              <w:t xml:space="preserve"> </w:t>
            </w:r>
            <w:r>
              <w:rPr>
                <w:snapToGrid w:val="0"/>
              </w:rPr>
              <w:t>s. 4 and 51</w:t>
            </w:r>
          </w:p>
        </w:tc>
        <w:tc>
          <w:tcPr>
            <w:tcW w:w="1132" w:type="dxa"/>
            <w:gridSpan w:val="2"/>
          </w:tcPr>
          <w:p>
            <w:pPr>
              <w:pStyle w:val="nTable"/>
              <w:spacing w:after="40"/>
            </w:pPr>
            <w:r>
              <w:rPr>
                <w:snapToGrid w:val="0"/>
              </w:rPr>
              <w:t>19 of 2010</w:t>
            </w:r>
          </w:p>
        </w:tc>
        <w:tc>
          <w:tcPr>
            <w:tcW w:w="1132" w:type="dxa"/>
            <w:gridSpan w:val="2"/>
          </w:tcPr>
          <w:p>
            <w:pPr>
              <w:pStyle w:val="nTable"/>
              <w:spacing w:after="40"/>
            </w:pPr>
            <w:r>
              <w:rPr>
                <w:snapToGrid w:val="0"/>
              </w:rPr>
              <w:t>28 Jun 2010</w:t>
            </w:r>
          </w:p>
        </w:tc>
        <w:tc>
          <w:tcPr>
            <w:tcW w:w="2556"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7" w:type="dxa"/>
            <w:gridSpan w:val="2"/>
          </w:tcPr>
          <w:p>
            <w:pPr>
              <w:pStyle w:val="nTable"/>
              <w:spacing w:after="40"/>
              <w:rPr>
                <w:i/>
                <w:snapToGrid w:val="0"/>
              </w:rPr>
            </w:pPr>
            <w:r>
              <w:rPr>
                <w:i/>
                <w:snapToGrid w:val="0"/>
              </w:rPr>
              <w:t xml:space="preserve">Health Practitioner Regulation National Law (WA) Act 2010 </w:t>
            </w:r>
            <w:r>
              <w:rPr>
                <w:iCs/>
                <w:snapToGrid w:val="0"/>
              </w:rPr>
              <w:t>Pt. 5 Div. 26</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56" w:type="dxa"/>
          </w:tcPr>
          <w:p>
            <w:pPr>
              <w:pStyle w:val="nTable"/>
              <w:spacing w:after="40"/>
              <w:rPr>
                <w:snapToGrid w:val="0"/>
              </w:rPr>
            </w:pPr>
            <w:r>
              <w:rPr>
                <w:snapToGrid w:val="0"/>
              </w:rPr>
              <w:t xml:space="preserve">18 Oct 2010 (see s. 2(b) and </w:t>
            </w:r>
            <w:r>
              <w:rPr>
                <w:i/>
                <w:iCs/>
                <w:snapToGrid w:val="0"/>
              </w:rPr>
              <w:t>Gazette</w:t>
            </w:r>
            <w:r>
              <w:rPr>
                <w:snapToGrid w:val="0"/>
              </w:rPr>
              <w:t xml:space="preserve"> 1 Oct 2010 p. 5075</w:t>
            </w:r>
            <w:r>
              <w:rPr>
                <w:snapToGrid w:val="0"/>
              </w:rPr>
              <w:noBreakHyphen/>
              <w:t>6)</w:t>
            </w:r>
          </w:p>
        </w:tc>
      </w:tr>
      <w:tr>
        <w:trPr>
          <w:gridBefore w:val="1"/>
          <w:wBefore w:w="14" w:type="dxa"/>
          <w:cantSplit/>
        </w:trPr>
        <w:tc>
          <w:tcPr>
            <w:tcW w:w="2267"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2" w:type="dxa"/>
            <w:gridSpan w:val="2"/>
            <w:shd w:val="clear" w:color="auto" w:fill="auto"/>
          </w:tcPr>
          <w:p>
            <w:pPr>
              <w:pStyle w:val="nTable"/>
              <w:spacing w:after="40"/>
              <w:rPr>
                <w:snapToGrid w:val="0"/>
              </w:rPr>
            </w:pPr>
            <w:r>
              <w:rPr>
                <w:snapToGrid w:val="0"/>
              </w:rPr>
              <w:t>39 of 2010</w:t>
            </w:r>
          </w:p>
        </w:tc>
        <w:tc>
          <w:tcPr>
            <w:tcW w:w="1132" w:type="dxa"/>
            <w:gridSpan w:val="2"/>
            <w:shd w:val="clear" w:color="auto" w:fill="auto"/>
          </w:tcPr>
          <w:p>
            <w:pPr>
              <w:pStyle w:val="nTable"/>
              <w:spacing w:after="40"/>
              <w:rPr>
                <w:snapToGrid w:val="0"/>
              </w:rPr>
            </w:pPr>
            <w:r>
              <w:rPr>
                <w:snapToGrid w:val="0"/>
              </w:rPr>
              <w:t>1 Oct 2010</w:t>
            </w:r>
          </w:p>
        </w:tc>
        <w:tc>
          <w:tcPr>
            <w:tcW w:w="2556"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4" w:type="dxa"/>
          <w:cantSplit/>
        </w:trPr>
        <w:tc>
          <w:tcPr>
            <w:tcW w:w="2267" w:type="dxa"/>
            <w:gridSpan w:val="2"/>
            <w:shd w:val="clear" w:color="auto" w:fill="auto"/>
          </w:tcPr>
          <w:p>
            <w:pPr>
              <w:pStyle w:val="nTable"/>
              <w:spacing w:after="40"/>
            </w:pPr>
            <w:r>
              <w:rPr>
                <w:i/>
                <w:iCs/>
                <w:snapToGrid w:val="0"/>
              </w:rPr>
              <w:t>Statutes (Repeals and Minor Amendments) Act 2011</w:t>
            </w:r>
            <w:r>
              <w:t xml:space="preserve"> s. 16 and 27</w:t>
            </w:r>
          </w:p>
        </w:tc>
        <w:tc>
          <w:tcPr>
            <w:tcW w:w="1132" w:type="dxa"/>
            <w:gridSpan w:val="2"/>
            <w:shd w:val="clear" w:color="auto" w:fill="auto"/>
          </w:tcPr>
          <w:p>
            <w:pPr>
              <w:pStyle w:val="nTable"/>
              <w:spacing w:after="40"/>
              <w:rPr>
                <w:snapToGrid w:val="0"/>
              </w:rPr>
            </w:pPr>
            <w:r>
              <w:rPr>
                <w:snapToGrid w:val="0"/>
              </w:rPr>
              <w:t>47 of 2011</w:t>
            </w:r>
          </w:p>
        </w:tc>
        <w:tc>
          <w:tcPr>
            <w:tcW w:w="1132" w:type="dxa"/>
            <w:gridSpan w:val="2"/>
            <w:shd w:val="clear" w:color="auto" w:fill="auto"/>
          </w:tcPr>
          <w:p>
            <w:pPr>
              <w:pStyle w:val="nTable"/>
              <w:spacing w:after="40"/>
              <w:rPr>
                <w:snapToGrid w:val="0"/>
              </w:rPr>
            </w:pPr>
            <w:r>
              <w:rPr>
                <w:snapToGrid w:val="0"/>
              </w:rPr>
              <w:t>25 Oct 2011</w:t>
            </w:r>
          </w:p>
        </w:tc>
        <w:tc>
          <w:tcPr>
            <w:tcW w:w="2556" w:type="dxa"/>
            <w:shd w:val="clear" w:color="auto" w:fill="auto"/>
          </w:tcPr>
          <w:p>
            <w:pPr>
              <w:pStyle w:val="nTable"/>
              <w:spacing w:after="40"/>
              <w:rPr>
                <w:snapToGrid w:val="0"/>
              </w:rPr>
            </w:pPr>
            <w:r>
              <w:rPr>
                <w:snapToGrid w:val="0"/>
              </w:rPr>
              <w:t>26 Oct 2011 (see s. 2(b))</w:t>
            </w:r>
          </w:p>
        </w:tc>
      </w:tr>
      <w:tr>
        <w:trPr>
          <w:gridBefore w:val="1"/>
          <w:wBefore w:w="14" w:type="dxa"/>
          <w:cantSplit/>
        </w:trPr>
        <w:tc>
          <w:tcPr>
            <w:tcW w:w="7087" w:type="dxa"/>
            <w:gridSpan w:val="7"/>
            <w:shd w:val="clear" w:color="auto" w:fill="auto"/>
          </w:tcPr>
          <w:p>
            <w:pPr>
              <w:pStyle w:val="nTable"/>
              <w:spacing w:after="40"/>
              <w:rPr>
                <w:snapToGrid w:val="0"/>
              </w:rPr>
            </w:pPr>
            <w:r>
              <w:rPr>
                <w:b/>
                <w:bCs/>
              </w:rPr>
              <w:t xml:space="preserve">Reprint 7: The </w:t>
            </w:r>
            <w:r>
              <w:rPr>
                <w:b/>
                <w:bCs/>
                <w:i/>
              </w:rPr>
              <w:t>Hospitals and Health Services Act 1927</w:t>
            </w:r>
            <w:r>
              <w:rPr>
                <w:b/>
                <w:bCs/>
              </w:rPr>
              <w:t xml:space="preserve"> as at 27 Jan 2012</w:t>
            </w:r>
            <w:r>
              <w:t xml:space="preserve"> (includes amendments listed above</w:t>
            </w:r>
            <w:r>
              <w:rPr>
                <w:snapToGrid w:val="0"/>
              </w:rPr>
              <w:t>)</w:t>
            </w:r>
          </w:p>
        </w:tc>
      </w:tr>
      <w:tr>
        <w:trPr>
          <w:cantSplit/>
        </w:trPr>
        <w:tc>
          <w:tcPr>
            <w:tcW w:w="2267" w:type="dxa"/>
            <w:gridSpan w:val="2"/>
          </w:tcPr>
          <w:p>
            <w:pPr>
              <w:pStyle w:val="nTable"/>
              <w:spacing w:after="40"/>
              <w:rPr>
                <w:i/>
                <w:snapToGrid w:val="0"/>
              </w:rPr>
            </w:pPr>
            <w:r>
              <w:rPr>
                <w:i/>
                <w:snapToGrid w:val="0"/>
              </w:rPr>
              <w:t>National Health Funding Pool Act 2012</w:t>
            </w:r>
            <w:r>
              <w:rPr>
                <w:snapToGrid w:val="0"/>
              </w:rPr>
              <w:t xml:space="preserve"> Pt. 7 </w:t>
            </w:r>
          </w:p>
        </w:tc>
        <w:tc>
          <w:tcPr>
            <w:tcW w:w="1134" w:type="dxa"/>
            <w:gridSpan w:val="2"/>
          </w:tcPr>
          <w:p>
            <w:pPr>
              <w:pStyle w:val="nTable"/>
              <w:keepNext/>
              <w:spacing w:after="40"/>
            </w:pPr>
            <w:r>
              <w:t>44 of 2012</w:t>
            </w:r>
          </w:p>
        </w:tc>
        <w:tc>
          <w:tcPr>
            <w:tcW w:w="1135" w:type="dxa"/>
            <w:gridSpan w:val="2"/>
          </w:tcPr>
          <w:p>
            <w:pPr>
              <w:pStyle w:val="nTable"/>
              <w:keepNext/>
              <w:spacing w:after="40"/>
            </w:pPr>
            <w:r>
              <w:t>20 Nov 2012</w:t>
            </w:r>
          </w:p>
        </w:tc>
        <w:tc>
          <w:tcPr>
            <w:tcW w:w="2560" w:type="dxa"/>
            <w:gridSpan w:val="2"/>
          </w:tcPr>
          <w:p>
            <w:pPr>
              <w:pStyle w:val="nTable"/>
              <w:keepNext/>
              <w:spacing w:after="40"/>
              <w:rPr>
                <w:i/>
              </w:rPr>
            </w:pPr>
            <w:r>
              <w:t xml:space="preserve">15 Dec 2012 (see s. 2(b) and </w:t>
            </w:r>
            <w:r>
              <w:rPr>
                <w:i/>
              </w:rPr>
              <w:t xml:space="preserve">Gazette </w:t>
            </w:r>
            <w:r>
              <w:t>14 Dec 2012 p. 6195)</w:t>
            </w:r>
          </w:p>
        </w:tc>
      </w:tr>
      <w:tr>
        <w:trPr>
          <w:cantSplit/>
        </w:trPr>
        <w:tc>
          <w:tcPr>
            <w:tcW w:w="2267" w:type="dxa"/>
            <w:gridSpan w:val="2"/>
            <w:tcBorders>
              <w:bottom w:val="single" w:sz="4" w:space="0" w:color="auto"/>
            </w:tcBorders>
          </w:tcPr>
          <w:p>
            <w:pPr>
              <w:pStyle w:val="nTable"/>
              <w:spacing w:after="40"/>
              <w:rPr>
                <w:i/>
                <w:snapToGrid w:val="0"/>
              </w:rPr>
            </w:pPr>
            <w:r>
              <w:rPr>
                <w:i/>
              </w:rPr>
              <w:t>Mental Health Legislation Amendment Act 2014</w:t>
            </w:r>
            <w:r>
              <w:t xml:space="preserve"> Pt. 4 Div. 3</w:t>
            </w:r>
          </w:p>
        </w:tc>
        <w:tc>
          <w:tcPr>
            <w:tcW w:w="1134" w:type="dxa"/>
            <w:gridSpan w:val="2"/>
            <w:tcBorders>
              <w:bottom w:val="single" w:sz="4" w:space="0" w:color="auto"/>
            </w:tcBorders>
          </w:tcPr>
          <w:p>
            <w:pPr>
              <w:pStyle w:val="nTable"/>
              <w:keepNext/>
              <w:spacing w:after="40"/>
            </w:pPr>
            <w:r>
              <w:rPr>
                <w:snapToGrid w:val="0"/>
                <w:lang w:val="en-US"/>
              </w:rPr>
              <w:t>25 of 2014</w:t>
            </w:r>
          </w:p>
        </w:tc>
        <w:tc>
          <w:tcPr>
            <w:tcW w:w="1135" w:type="dxa"/>
            <w:gridSpan w:val="2"/>
            <w:tcBorders>
              <w:bottom w:val="single" w:sz="4" w:space="0" w:color="auto"/>
            </w:tcBorders>
          </w:tcPr>
          <w:p>
            <w:pPr>
              <w:pStyle w:val="nTable"/>
              <w:keepNext/>
              <w:spacing w:after="40"/>
            </w:pPr>
            <w:r>
              <w:t>3 Nov 2014</w:t>
            </w:r>
          </w:p>
        </w:tc>
        <w:tc>
          <w:tcPr>
            <w:tcW w:w="2560" w:type="dxa"/>
            <w:gridSpan w:val="2"/>
            <w:tcBorders>
              <w:bottom w:val="single" w:sz="4" w:space="0" w:color="auto"/>
            </w:tcBorders>
          </w:tcPr>
          <w:p>
            <w:pPr>
              <w:pStyle w:val="nTable"/>
              <w:keepNext/>
              <w:spacing w:after="40"/>
            </w:pPr>
            <w:r>
              <w:t xml:space="preserve">30 Nov 2015 (see s. 2(b) and </w:t>
            </w:r>
            <w:r>
              <w:rPr>
                <w:i/>
              </w:rPr>
              <w:t xml:space="preserve">Gazette </w:t>
            </w:r>
            <w:r>
              <w:t>13 Nov 2015 p. 4632)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2" w:name="_Toc402966387"/>
      <w:bookmarkStart w:id="233" w:name="_Toc452539977"/>
      <w:r>
        <w:rPr>
          <w:snapToGrid w:val="0"/>
        </w:rPr>
        <w:t>Provisions that have not come into operation</w:t>
      </w:r>
      <w:bookmarkEnd w:id="232"/>
      <w:bookmarkEnd w:id="233"/>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top w:val="single" w:sz="8" w:space="0" w:color="auto"/>
            </w:tcBorders>
          </w:tcPr>
          <w:p>
            <w:pPr>
              <w:pStyle w:val="nTable"/>
              <w:spacing w:after="40"/>
              <w:rPr>
                <w:vertAlign w:val="superscript"/>
              </w:rPr>
            </w:pPr>
            <w:r>
              <w:rPr>
                <w:i/>
                <w:snapToGrid w:val="0"/>
              </w:rPr>
              <w:t xml:space="preserve">State Superannuation (Transitional and Consequential Provisions) Act 2000 </w:t>
            </w:r>
            <w:r>
              <w:rPr>
                <w:snapToGrid w:val="0"/>
              </w:rPr>
              <w:t>s. 48(2) </w:t>
            </w:r>
            <w:r>
              <w:rPr>
                <w:snapToGrid w:val="0"/>
                <w:vertAlign w:val="superscript"/>
              </w:rPr>
              <w:t>9</w:t>
            </w:r>
          </w:p>
        </w:tc>
        <w:tc>
          <w:tcPr>
            <w:tcW w:w="1134" w:type="dxa"/>
            <w:tcBorders>
              <w:top w:val="single" w:sz="8" w:space="0" w:color="auto"/>
            </w:tcBorders>
          </w:tcPr>
          <w:p>
            <w:pPr>
              <w:pStyle w:val="nTable"/>
              <w:keepNext/>
              <w:spacing w:after="40"/>
            </w:pPr>
            <w:r>
              <w:t>43 of 2000</w:t>
            </w:r>
          </w:p>
        </w:tc>
        <w:tc>
          <w:tcPr>
            <w:tcW w:w="1135" w:type="dxa"/>
            <w:tcBorders>
              <w:top w:val="single" w:sz="8" w:space="0" w:color="auto"/>
            </w:tcBorders>
          </w:tcPr>
          <w:p>
            <w:pPr>
              <w:pStyle w:val="nTable"/>
              <w:keepNext/>
              <w:spacing w:after="40"/>
            </w:pPr>
            <w:r>
              <w:t>2 Nov 2000</w:t>
            </w:r>
          </w:p>
        </w:tc>
        <w:tc>
          <w:tcPr>
            <w:tcW w:w="2659" w:type="dxa"/>
            <w:tcBorders>
              <w:top w:val="single" w:sz="8" w:space="0" w:color="auto"/>
            </w:tcBorders>
          </w:tcPr>
          <w:p>
            <w:pPr>
              <w:pStyle w:val="nTable"/>
              <w:keepNext/>
              <w:spacing w:after="40"/>
            </w:pPr>
            <w:r>
              <w:t>To be proclaimed (see s. 2(2))</w:t>
            </w:r>
          </w:p>
        </w:tc>
      </w:tr>
      <w:tr>
        <w:trPr>
          <w:cantSplit/>
        </w:trPr>
        <w:tc>
          <w:tcPr>
            <w:tcW w:w="2267" w:type="dxa"/>
          </w:tcPr>
          <w:p>
            <w:pPr>
              <w:pStyle w:val="nTable"/>
              <w:spacing w:after="40"/>
              <w:rPr>
                <w:snapToGrid w:val="0"/>
                <w:vertAlign w:val="superscript"/>
              </w:rPr>
            </w:pPr>
            <w:r>
              <w:rPr>
                <w:i/>
                <w:snapToGrid w:val="0"/>
              </w:rPr>
              <w:t>Hospitals and Health Services Amendment Act 2013</w:t>
            </w:r>
            <w:r>
              <w:rPr>
                <w:snapToGrid w:val="0"/>
              </w:rPr>
              <w:t xml:space="preserve"> s. 3</w:t>
            </w:r>
            <w:r>
              <w:rPr>
                <w:snapToGrid w:val="0"/>
              </w:rPr>
              <w:noBreakHyphen/>
              <w:t>7 </w:t>
            </w:r>
            <w:r>
              <w:rPr>
                <w:snapToGrid w:val="0"/>
                <w:vertAlign w:val="superscript"/>
              </w:rPr>
              <w:t>10, 12</w:t>
            </w:r>
          </w:p>
        </w:tc>
        <w:tc>
          <w:tcPr>
            <w:tcW w:w="1134" w:type="dxa"/>
          </w:tcPr>
          <w:p>
            <w:pPr>
              <w:pStyle w:val="nTable"/>
              <w:keepNext/>
              <w:spacing w:after="40"/>
            </w:pPr>
            <w:r>
              <w:t>8 of 2013 (as amended by No. 111 of 2016 s. 283)</w:t>
            </w:r>
          </w:p>
        </w:tc>
        <w:tc>
          <w:tcPr>
            <w:tcW w:w="1135" w:type="dxa"/>
          </w:tcPr>
          <w:p>
            <w:pPr>
              <w:pStyle w:val="nTable"/>
              <w:keepNext/>
              <w:spacing w:after="40"/>
            </w:pPr>
            <w:r>
              <w:t>19 Aug 2013</w:t>
            </w:r>
          </w:p>
        </w:tc>
        <w:tc>
          <w:tcPr>
            <w:tcW w:w="2659" w:type="dxa"/>
          </w:tcPr>
          <w:p>
            <w:pPr>
              <w:pStyle w:val="nTable"/>
              <w:keepNext/>
              <w:spacing w:after="40"/>
            </w:pPr>
            <w:r>
              <w:t>To be proclaimed (see s. 2(b))</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Pt. 20 Div. 1</w:t>
            </w:r>
            <w:r>
              <w:rPr>
                <w:snapToGrid w:val="0"/>
                <w:vertAlign w:val="superscript"/>
              </w:rPr>
              <w:t> 11</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16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rPr>
        <w:t>Courts Legislation Amendment and Repeal Act 2004</w:t>
      </w:r>
      <w:r>
        <w:rPr>
          <w:snapToGrid w:val="0"/>
        </w:rPr>
        <w:t xml:space="preserve"> Sch. 2 cl. 25 was deleted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BlankOpen"/>
      </w:pPr>
    </w:p>
    <w:p>
      <w:pPr>
        <w:pStyle w:val="nzHeading5"/>
      </w:pPr>
      <w:r>
        <w:rPr>
          <w:rStyle w:val="CharSectno"/>
        </w:rPr>
        <w:t>8</w:t>
      </w:r>
      <w:r>
        <w:t>.</w:t>
      </w:r>
      <w:r>
        <w:tab/>
        <w:t>Validation</w:t>
      </w:r>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BlankOpen"/>
        <w:rPr>
          <w:snapToGrid w:val="0"/>
          <w:vertAlign w:val="superscript"/>
        </w:rPr>
      </w:pP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nSubsection"/>
      </w:pPr>
      <w:r>
        <w:rPr>
          <w:snapToGrid w:val="0"/>
          <w:vertAlign w:val="superscript"/>
        </w:rPr>
        <w:t>10</w:t>
      </w:r>
      <w:r>
        <w:rPr>
          <w:snapToGrid w:val="0"/>
        </w:rPr>
        <w:tab/>
        <w:t xml:space="preserve">On the date as at which this compilation was prepared, the </w:t>
      </w:r>
      <w:r>
        <w:rPr>
          <w:i/>
          <w:snapToGrid w:val="0"/>
        </w:rPr>
        <w:t xml:space="preserve">Hospitals and Health Services Amendment Act 2013 </w:t>
      </w:r>
      <w:r>
        <w:rPr>
          <w:snapToGrid w:val="0"/>
        </w:rPr>
        <w:t>s. 3</w:t>
      </w:r>
      <w:r>
        <w:rPr>
          <w:snapToGrid w:val="0"/>
        </w:rPr>
        <w:noBreakHyphen/>
        <w:t>7 had not come into operation.  They read as follows:</w:t>
      </w:r>
    </w:p>
    <w:p>
      <w:pPr>
        <w:pStyle w:val="BlankOpen"/>
      </w:pPr>
    </w:p>
    <w:p>
      <w:pPr>
        <w:pStyle w:val="nzHeading5"/>
        <w:spacing w:before="0"/>
        <w:rPr>
          <w:snapToGrid w:val="0"/>
        </w:rPr>
      </w:pPr>
      <w:r>
        <w:rPr>
          <w:rStyle w:val="CharSectno"/>
        </w:rPr>
        <w:t>3</w:t>
      </w:r>
      <w:r>
        <w:rPr>
          <w:snapToGrid w:val="0"/>
        </w:rPr>
        <w:t>.</w:t>
      </w:r>
      <w:r>
        <w:rPr>
          <w:snapToGrid w:val="0"/>
        </w:rPr>
        <w:tab/>
        <w:t>Act amended</w:t>
      </w:r>
    </w:p>
    <w:p>
      <w:pPr>
        <w:pStyle w:val="nzSubsection"/>
      </w:pPr>
      <w:r>
        <w:tab/>
      </w:r>
      <w:r>
        <w:tab/>
        <w:t xml:space="preserve">This Act amends the </w:t>
      </w:r>
      <w:r>
        <w:rPr>
          <w:i/>
        </w:rPr>
        <w:t>Hospitals and Health Services Act 1927</w:t>
      </w:r>
      <w:r>
        <w:t>.</w:t>
      </w:r>
    </w:p>
    <w:p>
      <w:pPr>
        <w:pStyle w:val="nzHeading5"/>
      </w:pPr>
      <w:r>
        <w:rPr>
          <w:rStyle w:val="CharSectno"/>
        </w:rPr>
        <w:t>4</w:t>
      </w:r>
      <w:r>
        <w:t>.</w:t>
      </w:r>
      <w:r>
        <w:tab/>
        <w:t>Section 7A amended</w:t>
      </w:r>
    </w:p>
    <w:p>
      <w:pPr>
        <w:pStyle w:val="nzSubsection"/>
      </w:pPr>
      <w:r>
        <w:tab/>
      </w:r>
      <w:r>
        <w:tab/>
        <w:t>After section 7A(2) insert:</w:t>
      </w:r>
    </w:p>
    <w:p>
      <w:pPr>
        <w:pStyle w:val="BlankOpen"/>
      </w:pPr>
    </w:p>
    <w:p>
      <w:pPr>
        <w:pStyle w:val="nzSubsection"/>
        <w:spacing w:before="0"/>
      </w:pPr>
      <w:r>
        <w:tab/>
        <w:t>(3)</w:t>
      </w:r>
      <w:r>
        <w:tab/>
        <w:t>In subsection (2)(b) —</w:t>
      </w:r>
    </w:p>
    <w:p>
      <w:pPr>
        <w:pStyle w:val="nzDefstart"/>
      </w:pPr>
      <w:r>
        <w:tab/>
      </w:r>
      <w:r>
        <w:rPr>
          <w:rStyle w:val="CharDefText"/>
        </w:rPr>
        <w:t>provision of services</w:t>
      </w:r>
      <w:r>
        <w:t xml:space="preserve"> includes — </w:t>
      </w:r>
    </w:p>
    <w:p>
      <w:pPr>
        <w:pStyle w:val="nzDefpara"/>
      </w:pPr>
      <w:r>
        <w:tab/>
        <w:t>(a)</w:t>
      </w:r>
      <w:r>
        <w:tab/>
        <w:t>the provision of staff to provide services in, or in connection with, public hospitals; and</w:t>
      </w:r>
    </w:p>
    <w:p>
      <w:pPr>
        <w:pStyle w:val="nzDefpara"/>
      </w:pPr>
      <w:r>
        <w:tab/>
        <w:t>(b)</w:t>
      </w:r>
      <w:r>
        <w:tab/>
        <w:t>the employment or engagement of staff for that purpose.</w:t>
      </w:r>
    </w:p>
    <w:p>
      <w:pPr>
        <w:pStyle w:val="BlankClose"/>
      </w:pPr>
    </w:p>
    <w:p>
      <w:pPr>
        <w:pStyle w:val="nzHeading5"/>
      </w:pPr>
      <w:r>
        <w:rPr>
          <w:rStyle w:val="CharSectno"/>
        </w:rPr>
        <w:t>5</w:t>
      </w:r>
      <w:r>
        <w:t>.</w:t>
      </w:r>
      <w:r>
        <w:tab/>
        <w:t>Section 7C amended</w:t>
      </w:r>
    </w:p>
    <w:p>
      <w:pPr>
        <w:pStyle w:val="nzSubsection"/>
      </w:pPr>
      <w:r>
        <w:tab/>
      </w:r>
      <w:r>
        <w:tab/>
        <w:t>In section 7C(1)(b) delete “persons, being not less than 3,” and insert:</w:t>
      </w:r>
    </w:p>
    <w:p>
      <w:pPr>
        <w:pStyle w:val="BlankOpen"/>
      </w:pPr>
    </w:p>
    <w:p>
      <w:pPr>
        <w:pStyle w:val="nzSubsection"/>
      </w:pPr>
      <w:r>
        <w:tab/>
      </w:r>
      <w:r>
        <w:tab/>
        <w:t>persons</w:t>
      </w:r>
    </w:p>
    <w:p>
      <w:pPr>
        <w:pStyle w:val="BlankClose"/>
      </w:pPr>
    </w:p>
    <w:p>
      <w:pPr>
        <w:pStyle w:val="nzHeading5"/>
      </w:pPr>
      <w:r>
        <w:rPr>
          <w:rStyle w:val="CharSectno"/>
        </w:rPr>
        <w:t>6</w:t>
      </w:r>
      <w:r>
        <w:t>.</w:t>
      </w:r>
      <w:r>
        <w:tab/>
        <w:t>Sections 20A and 20B inserted</w:t>
      </w:r>
    </w:p>
    <w:p>
      <w:pPr>
        <w:pStyle w:val="nzSubsection"/>
      </w:pPr>
      <w:r>
        <w:tab/>
      </w:r>
      <w:r>
        <w:tab/>
        <w:t>After section 19 insert:</w:t>
      </w:r>
    </w:p>
    <w:p>
      <w:pPr>
        <w:pStyle w:val="BlankOpen"/>
      </w:pPr>
    </w:p>
    <w:p>
      <w:pPr>
        <w:pStyle w:val="nzHeading5"/>
        <w:spacing w:before="0"/>
      </w:pPr>
      <w:r>
        <w:t>20A.</w:t>
      </w:r>
      <w:r>
        <w:tab/>
        <w:t>Hospital board may perform employment</w:t>
      </w:r>
      <w:r>
        <w:noBreakHyphen/>
        <w:t>related functions on behalf of agency</w:t>
      </w:r>
    </w:p>
    <w:p>
      <w:pPr>
        <w:pStyle w:val="nzSubsection"/>
      </w:pPr>
      <w:r>
        <w:tab/>
        <w:t>(1)</w:t>
      </w:r>
      <w:r>
        <w:tab/>
        <w:t xml:space="preserve">In this section and section 20B — </w:t>
      </w:r>
    </w:p>
    <w:p>
      <w:pPr>
        <w:pStyle w:val="nzDefstart"/>
        <w:spacing w:before="0"/>
      </w:pPr>
      <w:r>
        <w:tab/>
      </w:r>
      <w:r>
        <w:rPr>
          <w:rStyle w:val="CharDefText"/>
        </w:rPr>
        <w:t>board</w:t>
      </w:r>
      <w:r>
        <w:t xml:space="preserve">, in relation to a public hospital, means — </w:t>
      </w:r>
    </w:p>
    <w:p>
      <w:pPr>
        <w:pStyle w:val="nzDefpara"/>
      </w:pPr>
      <w:r>
        <w:tab/>
        <w:t>(a)</w:t>
      </w:r>
      <w:r>
        <w:tab/>
        <w:t>the hospital board constituted under this Act in relation to that hospital; or</w:t>
      </w:r>
    </w:p>
    <w:p>
      <w:pPr>
        <w:pStyle w:val="nzDefpara"/>
      </w:pPr>
      <w:r>
        <w:tab/>
        <w:t>(b)</w:t>
      </w:r>
      <w:r>
        <w:tab/>
        <w:t>if the hospital is controlled by the Minister under section 7, the Minister;</w:t>
      </w:r>
    </w:p>
    <w:p>
      <w:pPr>
        <w:pStyle w:val="nzDefstart"/>
        <w:spacing w:before="0"/>
      </w:pPr>
      <w:r>
        <w:tab/>
      </w:r>
      <w:r>
        <w:rPr>
          <w:rStyle w:val="CharDefText"/>
        </w:rPr>
        <w:t>employing agency</w:t>
      </w:r>
      <w:r>
        <w:t>, in relation to a health service staff member, means the agency that employs or engages the health service staff member;</w:t>
      </w:r>
    </w:p>
    <w:p>
      <w:pPr>
        <w:pStyle w:val="nzDefstart"/>
        <w:spacing w:before="0"/>
      </w:pPr>
      <w:r>
        <w:tab/>
      </w:r>
      <w:r>
        <w:rPr>
          <w:rStyle w:val="CharDefText"/>
        </w:rPr>
        <w:t>employment</w:t>
      </w:r>
      <w:r>
        <w:rPr>
          <w:rStyle w:val="CharDefText"/>
        </w:rPr>
        <w:noBreakHyphen/>
        <w:t>related functions</w:t>
      </w:r>
      <w:r>
        <w:t xml:space="preserve"> includes recruitment, selection, appointment, transfer, secondment, classification, training and development, performance management, discipline, redeployment, redundancy and termination of employment or engagement;</w:t>
      </w:r>
    </w:p>
    <w:p>
      <w:pPr>
        <w:pStyle w:val="nzDefstart"/>
        <w:spacing w:before="0"/>
      </w:pPr>
      <w:r>
        <w:tab/>
      </w:r>
      <w:r>
        <w:rPr>
          <w:rStyle w:val="CharDefText"/>
        </w:rPr>
        <w:t>health service staff member</w:t>
      </w:r>
      <w:r>
        <w:t xml:space="preserve"> means a person who — </w:t>
      </w:r>
    </w:p>
    <w:p>
      <w:pPr>
        <w:pStyle w:val="nzDefpara"/>
      </w:pPr>
      <w:r>
        <w:tab/>
        <w:t>(a)</w:t>
      </w:r>
      <w:r>
        <w:tab/>
        <w:t>is employed or engaged by an agency; and</w:t>
      </w:r>
    </w:p>
    <w:p>
      <w:pPr>
        <w:pStyle w:val="nzDefpara"/>
      </w:pPr>
      <w:r>
        <w:tab/>
        <w:t>(b)</w:t>
      </w:r>
      <w:r>
        <w:tab/>
        <w:t>pursuant to an arrangement between the agency and a board of a public hospital, works in or in connection with the public hospital.</w:t>
      </w:r>
    </w:p>
    <w:p>
      <w:pPr>
        <w:pStyle w:val="nzSubsection"/>
      </w:pPr>
      <w:r>
        <w:tab/>
        <w:t>(2)</w:t>
      </w:r>
      <w:r>
        <w:tab/>
        <w:t>A board of a public hospital, or a delegate of the board, may perform for and on behalf of an employing agency the employment</w:t>
      </w:r>
      <w:r>
        <w:noBreakHyphen/>
        <w:t xml:space="preserve">related functions of the employing agency in relation to — </w:t>
      </w:r>
    </w:p>
    <w:p>
      <w:pPr>
        <w:pStyle w:val="nzIndenta"/>
      </w:pPr>
      <w:r>
        <w:tab/>
        <w:t>(a)</w:t>
      </w:r>
      <w:r>
        <w:tab/>
        <w:t>persons to be employed or engaged as health service staff members in or in connection with the public hospital; and</w:t>
      </w:r>
    </w:p>
    <w:p>
      <w:pPr>
        <w:pStyle w:val="nzIndenta"/>
      </w:pPr>
      <w:r>
        <w:tab/>
        <w:t>(b)</w:t>
      </w:r>
      <w:r>
        <w:tab/>
        <w:t>health service staff members in or in connection with the public hospital.</w:t>
      </w:r>
    </w:p>
    <w:p>
      <w:pPr>
        <w:pStyle w:val="nzSubsection"/>
        <w:rPr>
          <w:snapToGrid w:val="0"/>
        </w:rPr>
      </w:pPr>
      <w:r>
        <w:rPr>
          <w:snapToGrid w:val="0"/>
        </w:rPr>
        <w:tab/>
        <w:t>(3)</w:t>
      </w:r>
      <w:r>
        <w:rPr>
          <w:snapToGrid w:val="0"/>
        </w:rPr>
        <w:tab/>
        <w:t>The board has power to do all things that are necessary or convenient to be done for or in connection with the performance of the employment</w:t>
      </w:r>
      <w:r>
        <w:rPr>
          <w:snapToGrid w:val="0"/>
        </w:rPr>
        <w:noBreakHyphen/>
        <w:t>related functions.</w:t>
      </w:r>
    </w:p>
    <w:p>
      <w:pPr>
        <w:pStyle w:val="nzHeading5"/>
      </w:pPr>
      <w:r>
        <w:t>20B.</w:t>
      </w:r>
      <w:r>
        <w:tab/>
        <w:t xml:space="preserve">Modifications for purposes of </w:t>
      </w:r>
      <w:r>
        <w:rPr>
          <w:i/>
        </w:rPr>
        <w:t>Workers’ Compensation and Injury Management Act 1981</w:t>
      </w:r>
      <w:r>
        <w:t xml:space="preserve"> Part IV Division 2</w:t>
      </w:r>
    </w:p>
    <w:p>
      <w:pPr>
        <w:pStyle w:val="nzSubsection"/>
      </w:pPr>
      <w:r>
        <w:tab/>
        <w:t>(1)</w:t>
      </w:r>
      <w:r>
        <w:tab/>
        <w:t xml:space="preserve">In this section — </w:t>
      </w:r>
    </w:p>
    <w:p>
      <w:pPr>
        <w:pStyle w:val="nzDefstart"/>
      </w:pPr>
      <w:r>
        <w:tab/>
      </w:r>
      <w:r>
        <w:rPr>
          <w:rStyle w:val="CharDefText"/>
        </w:rPr>
        <w:t>injury or hearing loss</w:t>
      </w:r>
      <w:r>
        <w:t xml:space="preserve"> means an injury suffered by a health service staff member, or a noise induced hearing loss suffered by a health service staff member that is not an injury, in respect of which compensation has been paid or is payable under the WCIM Act by or on behalf of an employing agency, or would have been so payable but for section 22 of that Act;</w:t>
      </w:r>
    </w:p>
    <w:p>
      <w:pPr>
        <w:pStyle w:val="nzDefstart"/>
      </w:pPr>
      <w:r>
        <w:tab/>
      </w:r>
      <w:r>
        <w:rPr>
          <w:rStyle w:val="CharDefText"/>
        </w:rPr>
        <w:t>WCIM Act</w:t>
      </w:r>
      <w:r>
        <w:t xml:space="preserve"> means the </w:t>
      </w:r>
      <w:r>
        <w:rPr>
          <w:i/>
        </w:rPr>
        <w:t>Workers’ Compensation and Injury Management Act 1981</w:t>
      </w:r>
      <w:r>
        <w:t>.</w:t>
      </w:r>
    </w:p>
    <w:p>
      <w:pPr>
        <w:pStyle w:val="nzSubsection"/>
      </w:pPr>
      <w:r>
        <w:tab/>
        <w:t>(2)</w:t>
      </w:r>
      <w:r>
        <w:tab/>
        <w:t xml:space="preserve">For the purposes of the application of the WCIM Act Part IV Division 2 — </w:t>
      </w:r>
    </w:p>
    <w:p>
      <w:pPr>
        <w:pStyle w:val="nzIndenta"/>
      </w:pPr>
      <w:r>
        <w:tab/>
        <w:t>(a)</w:t>
      </w:r>
      <w:r>
        <w:tab/>
        <w:t>the awarding of damages against a board of a public hospital independently of the WCIM Act in respect of an injury or hearing loss suffered by a health service staff member is to be taken to be the awarding of damages against the employing agency of the health service staff member; and</w:t>
      </w:r>
    </w:p>
    <w:p>
      <w:pPr>
        <w:pStyle w:val="nzIndenta"/>
      </w:pPr>
      <w:r>
        <w:tab/>
        <w:t>(b)</w:t>
      </w:r>
      <w:r>
        <w:tab/>
        <w:t>any negligence or other tort by the board of the public hospital that caused the injury or hearing loss is to be taken to be the negligence or other tort of the employing agency; and</w:t>
      </w:r>
    </w:p>
    <w:p>
      <w:pPr>
        <w:pStyle w:val="nzIndenta"/>
      </w:pPr>
      <w:r>
        <w:tab/>
        <w:t>(c)</w:t>
      </w:r>
      <w:r>
        <w:tab/>
        <w:t>any prohibition under that Division against the awarding of damages in respect of the injury or hearing loss is to be taken to be a prohibition against the awarding of the damages against either or both of the employing agency and the board of the public hospital; and</w:t>
      </w:r>
    </w:p>
    <w:p>
      <w:pPr>
        <w:pStyle w:val="nz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employing agency and the board of the public hospital or to the amount of the damages.</w:t>
      </w:r>
    </w:p>
    <w:p>
      <w:pPr>
        <w:pStyle w:val="BlankClose"/>
      </w:pPr>
    </w:p>
    <w:p>
      <w:pPr>
        <w:pStyle w:val="nzHeading5"/>
      </w:pPr>
      <w:r>
        <w:rPr>
          <w:rStyle w:val="CharSectno"/>
        </w:rPr>
        <w:t>7</w:t>
      </w:r>
      <w:r>
        <w:t>.</w:t>
      </w:r>
      <w:r>
        <w:tab/>
        <w:t>Section 35D inserted</w:t>
      </w:r>
    </w:p>
    <w:p>
      <w:pPr>
        <w:pStyle w:val="nzSubsection"/>
      </w:pPr>
      <w:r>
        <w:tab/>
      </w:r>
      <w:r>
        <w:tab/>
        <w:t>After section 35C insert:</w:t>
      </w:r>
    </w:p>
    <w:p>
      <w:pPr>
        <w:pStyle w:val="BlankOpen"/>
      </w:pPr>
    </w:p>
    <w:p>
      <w:pPr>
        <w:pStyle w:val="nzHeading5"/>
      </w:pPr>
      <w:r>
        <w:t>35D.</w:t>
      </w:r>
      <w:r>
        <w:tab/>
        <w:t>Delegation by board or agency</w:t>
      </w:r>
    </w:p>
    <w:p>
      <w:pPr>
        <w:pStyle w:val="nzSubsection"/>
      </w:pPr>
      <w:r>
        <w:tab/>
        <w:t>(1)</w:t>
      </w:r>
      <w:r>
        <w:tab/>
        <w:t xml:space="preserve">A board may, in writing, delegate to — </w:t>
      </w:r>
    </w:p>
    <w:p>
      <w:pPr>
        <w:pStyle w:val="nzIndenta"/>
      </w:pPr>
      <w:r>
        <w:tab/>
        <w:t>(a)</w:t>
      </w:r>
      <w:r>
        <w:tab/>
        <w:t>a public service officer who is employed in, or seconded to, the Department; or</w:t>
      </w:r>
    </w:p>
    <w:p>
      <w:pPr>
        <w:pStyle w:val="nzIndenta"/>
      </w:pPr>
      <w:r>
        <w:tab/>
        <w:t>(b)</w:t>
      </w:r>
      <w:r>
        <w:tab/>
        <w:t>a person who is employed or engaged by the board or an agency,</w:t>
      </w:r>
    </w:p>
    <w:p>
      <w:pPr>
        <w:pStyle w:val="nzSubsection"/>
      </w:pPr>
      <w:r>
        <w:tab/>
      </w:r>
      <w:r>
        <w:tab/>
        <w:t>any power or duty of the board under another provision of this Act.</w:t>
      </w:r>
    </w:p>
    <w:p>
      <w:pPr>
        <w:pStyle w:val="nzSubsection"/>
      </w:pPr>
      <w:r>
        <w:tab/>
        <w:t>(2)</w:t>
      </w:r>
      <w:r>
        <w:tab/>
        <w:t xml:space="preserve">An agency may, in writing, delegate to — </w:t>
      </w:r>
    </w:p>
    <w:p>
      <w:pPr>
        <w:pStyle w:val="nzIndenta"/>
      </w:pPr>
      <w:r>
        <w:tab/>
        <w:t>(a)</w:t>
      </w:r>
      <w:r>
        <w:tab/>
        <w:t>a public service officer who is employed in, or seconded to, the Department; or</w:t>
      </w:r>
    </w:p>
    <w:p>
      <w:pPr>
        <w:pStyle w:val="nzIndenta"/>
      </w:pPr>
      <w:r>
        <w:tab/>
        <w:t>(b)</w:t>
      </w:r>
      <w:r>
        <w:tab/>
        <w:t>a person who is employed or engaged by the agency or a board,</w:t>
      </w:r>
    </w:p>
    <w:p>
      <w:pPr>
        <w:pStyle w:val="nzSubsection"/>
      </w:pPr>
      <w:r>
        <w:tab/>
      </w:r>
      <w:r>
        <w:tab/>
        <w:t>any power or duty of the agency under another provision of this Act.</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keepNext/>
      </w:pPr>
      <w:r>
        <w:tab/>
        <w:t>(5)</w:t>
      </w:r>
      <w:r>
        <w:tab/>
        <w:t>This section does not limit the ability of a board or agency to perform a function through an officer or agent.</w:t>
      </w:r>
    </w:p>
    <w:p>
      <w:pPr>
        <w:pStyle w:val="BlankClose"/>
      </w:pPr>
    </w:p>
    <w:p>
      <w:pPr>
        <w:pStyle w:val="BlankClose"/>
      </w:pPr>
    </w:p>
    <w:p>
      <w:pPr>
        <w:pStyle w:val="nSubsection"/>
      </w:pPr>
      <w:r>
        <w:rPr>
          <w:snapToGrid w:val="0"/>
          <w:vertAlign w:val="superscript"/>
        </w:rPr>
        <w:t>11</w:t>
      </w:r>
      <w:r>
        <w:rPr>
          <w:snapToGrid w:val="0"/>
        </w:rPr>
        <w:tab/>
        <w:t xml:space="preserve">On the date as at which this compilation was prepared, the </w:t>
      </w:r>
      <w:r>
        <w:rPr>
          <w:i/>
          <w:snapToGrid w:val="0"/>
        </w:rPr>
        <w:t xml:space="preserve">Health Services Act 2016 </w:t>
      </w:r>
      <w:r>
        <w:rPr>
          <w:snapToGrid w:val="0"/>
        </w:rPr>
        <w:t>Pt. 20 Div. 1 had not come into operation.  It reads as follows:</w:t>
      </w:r>
    </w:p>
    <w:p>
      <w:pPr>
        <w:pStyle w:val="BlankOpen"/>
      </w:pPr>
    </w:p>
    <w:p>
      <w:pPr>
        <w:pStyle w:val="nzHeading2"/>
      </w:pPr>
      <w:bookmarkStart w:id="234" w:name="_Toc440899178"/>
      <w:bookmarkStart w:id="235" w:name="_Toc440899558"/>
      <w:bookmarkStart w:id="236" w:name="_Toc441071387"/>
      <w:bookmarkStart w:id="237" w:name="_Toc441140127"/>
      <w:bookmarkStart w:id="238" w:name="_Toc441148653"/>
      <w:bookmarkStart w:id="239" w:name="_Toc441225087"/>
      <w:bookmarkStart w:id="240" w:name="_Toc441244895"/>
      <w:bookmarkStart w:id="241" w:name="_Toc441676267"/>
      <w:bookmarkStart w:id="242" w:name="_Toc441756246"/>
      <w:bookmarkStart w:id="243" w:name="_Toc442102330"/>
      <w:bookmarkStart w:id="244" w:name="_Toc442102710"/>
      <w:bookmarkStart w:id="245" w:name="_Toc442105971"/>
      <w:bookmarkStart w:id="246" w:name="_Toc443058082"/>
      <w:bookmarkStart w:id="247" w:name="_Toc443058463"/>
      <w:bookmarkStart w:id="248" w:name="_Toc443058845"/>
      <w:bookmarkStart w:id="249" w:name="_Toc443299193"/>
      <w:bookmarkStart w:id="250" w:name="_Toc443658611"/>
      <w:bookmarkStart w:id="251" w:name="_Toc443658994"/>
      <w:bookmarkStart w:id="252" w:name="_Toc443662571"/>
      <w:bookmarkStart w:id="253" w:name="_Toc450211387"/>
      <w:bookmarkStart w:id="254" w:name="_Toc451509659"/>
      <w:r>
        <w:rPr>
          <w:rStyle w:val="CharPartNo"/>
        </w:rPr>
        <w:t>Part 20</w:t>
      </w:r>
      <w:r>
        <w:t> — </w:t>
      </w:r>
      <w:r>
        <w:rPr>
          <w:rStyle w:val="CharPartText"/>
        </w:rPr>
        <w:t>Hospitals and Health Services legislation amended</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nzHeading3"/>
      </w:pPr>
      <w:bookmarkStart w:id="255" w:name="_Toc440899179"/>
      <w:bookmarkStart w:id="256" w:name="_Toc440899559"/>
      <w:bookmarkStart w:id="257" w:name="_Toc441071388"/>
      <w:bookmarkStart w:id="258" w:name="_Toc441140128"/>
      <w:bookmarkStart w:id="259" w:name="_Toc441148654"/>
      <w:bookmarkStart w:id="260" w:name="_Toc441225088"/>
      <w:bookmarkStart w:id="261" w:name="_Toc441244896"/>
      <w:bookmarkStart w:id="262" w:name="_Toc441676268"/>
      <w:bookmarkStart w:id="263" w:name="_Toc441756247"/>
      <w:bookmarkStart w:id="264" w:name="_Toc442102331"/>
      <w:bookmarkStart w:id="265" w:name="_Toc442102711"/>
      <w:bookmarkStart w:id="266" w:name="_Toc442105972"/>
      <w:bookmarkStart w:id="267" w:name="_Toc443058083"/>
      <w:bookmarkStart w:id="268" w:name="_Toc443058464"/>
      <w:bookmarkStart w:id="269" w:name="_Toc443058846"/>
      <w:bookmarkStart w:id="270" w:name="_Toc443299194"/>
      <w:bookmarkStart w:id="271" w:name="_Toc443658612"/>
      <w:bookmarkStart w:id="272" w:name="_Toc443658995"/>
      <w:bookmarkStart w:id="273" w:name="_Toc443662572"/>
      <w:bookmarkStart w:id="274" w:name="_Toc450211388"/>
      <w:bookmarkStart w:id="275" w:name="_Toc451509660"/>
      <w:r>
        <w:rPr>
          <w:rStyle w:val="CharDivNo"/>
        </w:rPr>
        <w:t>Division 1</w:t>
      </w:r>
      <w:r>
        <w:t> — </w:t>
      </w:r>
      <w:r>
        <w:rPr>
          <w:rStyle w:val="CharDivText"/>
          <w:i/>
        </w:rPr>
        <w:t>Hospitals and Health Services Act 1927</w:t>
      </w:r>
      <w:r>
        <w:rPr>
          <w:rStyle w:val="CharDivText"/>
        </w:rPr>
        <w:t xml:space="preserve"> amended</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nzHeading5"/>
      </w:pPr>
      <w:bookmarkStart w:id="276" w:name="_Toc451509661"/>
      <w:r>
        <w:rPr>
          <w:rStyle w:val="CharSectno"/>
        </w:rPr>
        <w:t>259</w:t>
      </w:r>
      <w:r>
        <w:t>.</w:t>
      </w:r>
      <w:r>
        <w:tab/>
        <w:t>Act amended</w:t>
      </w:r>
      <w:bookmarkEnd w:id="276"/>
    </w:p>
    <w:p>
      <w:pPr>
        <w:pStyle w:val="nzSubsection"/>
      </w:pPr>
      <w:r>
        <w:tab/>
      </w:r>
      <w:r>
        <w:tab/>
        <w:t xml:space="preserve">This Division amends the </w:t>
      </w:r>
      <w:r>
        <w:rPr>
          <w:i/>
        </w:rPr>
        <w:t>Hospitals and Health Services Act 1927</w:t>
      </w:r>
      <w:r>
        <w:t>.</w:t>
      </w:r>
    </w:p>
    <w:p>
      <w:pPr>
        <w:pStyle w:val="nzHeading5"/>
      </w:pPr>
      <w:bookmarkStart w:id="277" w:name="_Toc451509662"/>
      <w:r>
        <w:rPr>
          <w:rStyle w:val="CharSectno"/>
        </w:rPr>
        <w:t>260</w:t>
      </w:r>
      <w:r>
        <w:t>.</w:t>
      </w:r>
      <w:r>
        <w:tab/>
        <w:t>Long title replaced</w:t>
      </w:r>
      <w:bookmarkEnd w:id="277"/>
    </w:p>
    <w:p>
      <w:pPr>
        <w:pStyle w:val="nzSubsection"/>
      </w:pPr>
      <w:r>
        <w:tab/>
      </w:r>
      <w:r>
        <w:tab/>
        <w:t>Delete the long title and insert:</w:t>
      </w:r>
    </w:p>
    <w:p>
      <w:pPr>
        <w:pStyle w:val="BlankOpen"/>
      </w:pPr>
    </w:p>
    <w:p>
      <w:pPr>
        <w:pStyle w:val="nzSubsection"/>
      </w:pPr>
      <w:r>
        <w:tab/>
      </w:r>
      <w:r>
        <w:tab/>
      </w:r>
      <w:r>
        <w:rPr>
          <w:b/>
        </w:rPr>
        <w:t>An Act to provide for the control and regulation of private hospitals and private psychiatric hostels and for related purposes.</w:t>
      </w:r>
    </w:p>
    <w:p>
      <w:pPr>
        <w:pStyle w:val="BlankClose"/>
      </w:pPr>
    </w:p>
    <w:p>
      <w:pPr>
        <w:pStyle w:val="nzHeading5"/>
      </w:pPr>
      <w:bookmarkStart w:id="278" w:name="_Toc451509663"/>
      <w:r>
        <w:rPr>
          <w:rStyle w:val="CharSectno"/>
        </w:rPr>
        <w:t>261</w:t>
      </w:r>
      <w:r>
        <w:t>.</w:t>
      </w:r>
      <w:r>
        <w:tab/>
        <w:t>Section 1 replaced</w:t>
      </w:r>
      <w:bookmarkEnd w:id="278"/>
    </w:p>
    <w:p>
      <w:pPr>
        <w:pStyle w:val="nzSubsection"/>
      </w:pPr>
      <w:r>
        <w:tab/>
      </w:r>
      <w:r>
        <w:tab/>
        <w:t>Delete section 1 and insert:</w:t>
      </w:r>
    </w:p>
    <w:p>
      <w:pPr>
        <w:pStyle w:val="BlankOpen"/>
      </w:pPr>
    </w:p>
    <w:p>
      <w:pPr>
        <w:pStyle w:val="nzHeading5"/>
      </w:pPr>
      <w:bookmarkStart w:id="279" w:name="_Toc451509664"/>
      <w:r>
        <w:t>1.</w:t>
      </w:r>
      <w:r>
        <w:tab/>
        <w:t>Short title</w:t>
      </w:r>
      <w:bookmarkEnd w:id="279"/>
    </w:p>
    <w:p>
      <w:pPr>
        <w:pStyle w:val="nzSubsection"/>
      </w:pPr>
      <w:r>
        <w:tab/>
      </w:r>
      <w:r>
        <w:tab/>
        <w:t xml:space="preserve">This is the </w:t>
      </w:r>
      <w:r>
        <w:rPr>
          <w:i/>
        </w:rPr>
        <w:t>Private Hospitals and Health Services Act 1927</w:t>
      </w:r>
      <w:r>
        <w:t>.</w:t>
      </w:r>
    </w:p>
    <w:p>
      <w:pPr>
        <w:pStyle w:val="BlankClose"/>
      </w:pPr>
    </w:p>
    <w:p>
      <w:pPr>
        <w:pStyle w:val="nzHeading5"/>
      </w:pPr>
      <w:bookmarkStart w:id="280" w:name="_Toc451509665"/>
      <w:r>
        <w:rPr>
          <w:rStyle w:val="CharSectno"/>
        </w:rPr>
        <w:t>262</w:t>
      </w:r>
      <w:r>
        <w:t>.</w:t>
      </w:r>
      <w:r>
        <w:tab/>
        <w:t>Section 2 amended</w:t>
      </w:r>
      <w:bookmarkEnd w:id="280"/>
    </w:p>
    <w:p>
      <w:pPr>
        <w:pStyle w:val="nzSubsection"/>
      </w:pPr>
      <w:r>
        <w:tab/>
        <w:t>(1)</w:t>
      </w:r>
      <w:r>
        <w:tab/>
        <w:t>In section 2(1) delete the definitions of:</w:t>
      </w:r>
    </w:p>
    <w:p>
      <w:pPr>
        <w:pStyle w:val="nzDeleteListSub"/>
      </w:pPr>
      <w:r>
        <w:rPr>
          <w:b/>
          <w:i/>
        </w:rPr>
        <w:t>agency</w:t>
      </w:r>
    </w:p>
    <w:p>
      <w:pPr>
        <w:pStyle w:val="nzDeleteListSub"/>
        <w:rPr>
          <w:b/>
          <w:i/>
        </w:rPr>
      </w:pPr>
      <w:r>
        <w:rPr>
          <w:b/>
          <w:i/>
        </w:rPr>
        <w:t>agency board</w:t>
      </w:r>
    </w:p>
    <w:p>
      <w:pPr>
        <w:pStyle w:val="nzDeleteListSub"/>
        <w:rPr>
          <w:b/>
          <w:i/>
        </w:rPr>
      </w:pPr>
      <w:r>
        <w:rPr>
          <w:b/>
          <w:i/>
        </w:rPr>
        <w:t>board</w:t>
      </w:r>
    </w:p>
    <w:p>
      <w:pPr>
        <w:pStyle w:val="nzDeleteListSub"/>
        <w:rPr>
          <w:b/>
          <w:i/>
        </w:rPr>
      </w:pPr>
      <w:r>
        <w:rPr>
          <w:b/>
          <w:i/>
        </w:rPr>
        <w:t>Commonwealth Act</w:t>
      </w:r>
    </w:p>
    <w:p>
      <w:pPr>
        <w:pStyle w:val="nzDeleteListSub"/>
        <w:rPr>
          <w:b/>
          <w:i/>
        </w:rPr>
      </w:pPr>
      <w:r>
        <w:rPr>
          <w:b/>
          <w:i/>
        </w:rPr>
        <w:t>day hospital facility</w:t>
      </w:r>
    </w:p>
    <w:p>
      <w:pPr>
        <w:pStyle w:val="nzDeleteListSub"/>
        <w:rPr>
          <w:b/>
          <w:i/>
        </w:rPr>
      </w:pPr>
      <w:r>
        <w:rPr>
          <w:b/>
          <w:i/>
        </w:rPr>
        <w:t>Executive Director</w:t>
      </w:r>
    </w:p>
    <w:p>
      <w:pPr>
        <w:pStyle w:val="nzDeleteListSub"/>
        <w:rPr>
          <w:b/>
          <w:i/>
        </w:rPr>
      </w:pPr>
      <w:r>
        <w:rPr>
          <w:b/>
          <w:i/>
        </w:rPr>
        <w:t>hospital</w:t>
      </w:r>
    </w:p>
    <w:p>
      <w:pPr>
        <w:pStyle w:val="nzDeleteListSub"/>
        <w:rPr>
          <w:b/>
          <w:i/>
        </w:rPr>
      </w:pPr>
      <w:r>
        <w:rPr>
          <w:b/>
          <w:i/>
        </w:rPr>
        <w:t>hospital service</w:t>
      </w:r>
    </w:p>
    <w:p>
      <w:pPr>
        <w:pStyle w:val="nzDeleteListSub"/>
        <w:rPr>
          <w:b/>
          <w:i/>
        </w:rPr>
      </w:pPr>
      <w:r>
        <w:rPr>
          <w:b/>
          <w:i/>
        </w:rPr>
        <w:t>hospital service provider</w:t>
      </w:r>
    </w:p>
    <w:p>
      <w:pPr>
        <w:pStyle w:val="nzDeleteListSub"/>
        <w:rPr>
          <w:b/>
          <w:i/>
        </w:rPr>
      </w:pPr>
      <w:r>
        <w:rPr>
          <w:b/>
          <w:i/>
        </w:rPr>
        <w:t>nursing post</w:t>
      </w:r>
    </w:p>
    <w:p>
      <w:pPr>
        <w:pStyle w:val="nzDeleteListSub"/>
        <w:rPr>
          <w:b/>
          <w:i/>
        </w:rPr>
      </w:pPr>
      <w:r>
        <w:rPr>
          <w:b/>
          <w:i/>
        </w:rPr>
        <w:t>practitioner</w:t>
      </w:r>
    </w:p>
    <w:p>
      <w:pPr>
        <w:pStyle w:val="nzDeleteListSub"/>
        <w:rPr>
          <w:b/>
          <w:i/>
        </w:rPr>
      </w:pPr>
      <w:r>
        <w:rPr>
          <w:b/>
          <w:i/>
        </w:rPr>
        <w:t>public hospital</w:t>
      </w:r>
    </w:p>
    <w:p>
      <w:pPr>
        <w:pStyle w:val="nzDeleteListSub"/>
        <w:rPr>
          <w:b/>
          <w:i/>
        </w:rPr>
      </w:pPr>
      <w:r>
        <w:rPr>
          <w:b/>
          <w:i/>
        </w:rPr>
        <w:t>teaching hospital</w:t>
      </w:r>
    </w:p>
    <w:p>
      <w:pPr>
        <w:pStyle w:val="nzSubsection"/>
      </w:pPr>
      <w:r>
        <w:tab/>
        <w:t>(2)</w:t>
      </w:r>
      <w:r>
        <w:tab/>
        <w:t>In section 2(1) insert in alphabetical order:</w:t>
      </w:r>
    </w:p>
    <w:p>
      <w:pPr>
        <w:pStyle w:val="BlankOpen"/>
      </w:pPr>
    </w:p>
    <w:p>
      <w:pPr>
        <w:pStyle w:val="nzDefstart"/>
      </w:pPr>
      <w:r>
        <w:tab/>
      </w:r>
      <w:r>
        <w:rPr>
          <w:rStyle w:val="CharDefText"/>
        </w:rPr>
        <w:t>health service</w:t>
      </w:r>
      <w:r>
        <w:t xml:space="preserve"> has the meaning given in the </w:t>
      </w:r>
      <w:r>
        <w:rPr>
          <w:i/>
        </w:rPr>
        <w:t>Health Services Act 2016</w:t>
      </w:r>
      <w:r>
        <w:t xml:space="preserve"> section 7;</w:t>
      </w:r>
    </w:p>
    <w:p>
      <w:pPr>
        <w:pStyle w:val="nzDefstart"/>
      </w:pPr>
      <w:r>
        <w:tab/>
      </w:r>
      <w:r>
        <w:rPr>
          <w:rStyle w:val="CharDefText"/>
        </w:rPr>
        <w:t>hospital</w:t>
      </w:r>
      <w:r>
        <w:t xml:space="preserve"> has the meaning given in the </w:t>
      </w:r>
      <w:r>
        <w:rPr>
          <w:i/>
        </w:rPr>
        <w:t>Health Services Act 2016</w:t>
      </w:r>
      <w:r>
        <w:t xml:space="preserve"> section 8;</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mental illness</w:t>
      </w:r>
      <w:r>
        <w:t xml:space="preserve"> has the meaning given in the </w:t>
      </w:r>
      <w:r>
        <w:rPr>
          <w:i/>
        </w:rPr>
        <w:t>Mental Health Act 2014</w:t>
      </w:r>
      <w:r>
        <w:t xml:space="preserve"> section 4;</w:t>
      </w:r>
    </w:p>
    <w:p>
      <w:pPr>
        <w:pStyle w:val="nzDefstart"/>
      </w:pPr>
      <w:r>
        <w:tab/>
      </w:r>
      <w:r>
        <w:rPr>
          <w:rStyle w:val="CharDefText"/>
        </w:rPr>
        <w:t>private hospital service provider</w:t>
      </w:r>
      <w:r>
        <w:t xml:space="preserve"> means the holder of a licence granted under this Act to conduct a private hospital or a private psychiatric hostel;</w:t>
      </w:r>
    </w:p>
    <w:p>
      <w:pPr>
        <w:pStyle w:val="nzDefstart"/>
      </w:pPr>
      <w:r>
        <w:tab/>
      </w:r>
      <w:r>
        <w:rPr>
          <w:rStyle w:val="CharDefText"/>
        </w:rPr>
        <w:t>private psychiatric hostel</w:t>
      </w:r>
      <w:r>
        <w:t xml:space="preserve"> means private premises in which 3 or more persons who — </w:t>
      </w:r>
    </w:p>
    <w:p>
      <w:pPr>
        <w:pStyle w:val="nzDefpara"/>
      </w:pPr>
      <w:r>
        <w:tab/>
        <w:t>(a)</w:t>
      </w:r>
      <w:r>
        <w:tab/>
        <w:t>are socially dependent because of mental illness; and</w:t>
      </w:r>
    </w:p>
    <w:p>
      <w:pPr>
        <w:pStyle w:val="nzDefpara"/>
      </w:pPr>
      <w:r>
        <w:tab/>
        <w:t>(b)</w:t>
      </w:r>
      <w:r>
        <w:tab/>
        <w:t>are not members of the family of the proprietor of the premises,</w:t>
      </w:r>
    </w:p>
    <w:p>
      <w:pPr>
        <w:pStyle w:val="nzDefstart"/>
      </w:pPr>
      <w:r>
        <w:tab/>
        <w:t>reside and are treated or cared for;</w:t>
      </w:r>
    </w:p>
    <w:p>
      <w:pPr>
        <w:pStyle w:val="nzDefstart"/>
      </w:pPr>
      <w:r>
        <w:tab/>
      </w:r>
      <w:r>
        <w:rPr>
          <w:rStyle w:val="CharDefText"/>
        </w:rPr>
        <w:t>public hospital</w:t>
      </w:r>
      <w:r>
        <w:t xml:space="preserve"> has the meaning given in the </w:t>
      </w:r>
      <w:r>
        <w:rPr>
          <w:i/>
        </w:rPr>
        <w:t xml:space="preserve">Health Services Act 2016 </w:t>
      </w:r>
      <w:r>
        <w:t xml:space="preserve">section 8(6) and — </w:t>
      </w:r>
    </w:p>
    <w:p>
      <w:pPr>
        <w:pStyle w:val="nzDefpara"/>
      </w:pPr>
      <w:r>
        <w:tab/>
        <w:t>(a)</w:t>
      </w:r>
      <w:r>
        <w:tab/>
        <w:t xml:space="preserve">includes a hospital declared to be a public hospital under the </w:t>
      </w:r>
      <w:r>
        <w:rPr>
          <w:i/>
        </w:rPr>
        <w:t xml:space="preserve">Health Services Act 2016 </w:t>
      </w:r>
      <w:r>
        <w:t>section 8(7); and</w:t>
      </w:r>
    </w:p>
    <w:p>
      <w:pPr>
        <w:pStyle w:val="nzDefpara"/>
      </w:pPr>
      <w:r>
        <w:tab/>
        <w:t>(b)</w:t>
      </w:r>
      <w:r>
        <w:tab/>
        <w:t xml:space="preserve">does not include a hospital declared not to be a public hospital under the </w:t>
      </w:r>
      <w:r>
        <w:rPr>
          <w:i/>
        </w:rPr>
        <w:t xml:space="preserve">Health Services Act 2016 </w:t>
      </w:r>
      <w:r>
        <w:t>section 8(8).</w:t>
      </w:r>
    </w:p>
    <w:p>
      <w:pPr>
        <w:pStyle w:val="BlankClose"/>
      </w:pPr>
    </w:p>
    <w:p>
      <w:pPr>
        <w:pStyle w:val="nzSubsection"/>
      </w:pPr>
      <w:r>
        <w:tab/>
        <w:t>(3)</w:t>
      </w:r>
      <w:r>
        <w:tab/>
        <w:t xml:space="preserve">In section 2(1) in the definition of </w:t>
      </w:r>
      <w:r>
        <w:rPr>
          <w:b/>
          <w:i/>
        </w:rPr>
        <w:t>private non</w:t>
      </w:r>
      <w:r>
        <w:rPr>
          <w:b/>
          <w:i/>
        </w:rPr>
        <w:noBreakHyphen/>
        <w:t>profit hospital</w:t>
      </w:r>
      <w:r>
        <w:t xml:space="preserve"> delete “a hospital” and insert:</w:t>
      </w:r>
    </w:p>
    <w:p>
      <w:pPr>
        <w:pStyle w:val="BlankOpen"/>
      </w:pPr>
    </w:p>
    <w:p>
      <w:pPr>
        <w:pStyle w:val="nzSubsection"/>
      </w:pPr>
      <w:r>
        <w:tab/>
      </w:r>
      <w:r>
        <w:tab/>
        <w:t>a private hospital</w:t>
      </w:r>
    </w:p>
    <w:p>
      <w:pPr>
        <w:pStyle w:val="BlankClose"/>
      </w:pPr>
    </w:p>
    <w:p>
      <w:pPr>
        <w:pStyle w:val="nzSubsection"/>
      </w:pPr>
      <w:r>
        <w:tab/>
        <w:t>(4)</w:t>
      </w:r>
      <w:r>
        <w:tab/>
        <w:t>Delete section 2(1A).</w:t>
      </w:r>
    </w:p>
    <w:p>
      <w:pPr>
        <w:pStyle w:val="nzSubsection"/>
      </w:pPr>
      <w:r>
        <w:tab/>
        <w:t>(5)</w:t>
      </w:r>
      <w:r>
        <w:tab/>
        <w:t>Delete section 2(3) and (4).</w:t>
      </w:r>
    </w:p>
    <w:p>
      <w:pPr>
        <w:pStyle w:val="nzHeading5"/>
      </w:pPr>
      <w:bookmarkStart w:id="281" w:name="_Toc451509666"/>
      <w:r>
        <w:rPr>
          <w:rStyle w:val="CharSectno"/>
        </w:rPr>
        <w:t>263</w:t>
      </w:r>
      <w:r>
        <w:t>.</w:t>
      </w:r>
      <w:r>
        <w:tab/>
        <w:t>Section 3 amended</w:t>
      </w:r>
      <w:bookmarkEnd w:id="281"/>
    </w:p>
    <w:p>
      <w:pPr>
        <w:pStyle w:val="nzSubsection"/>
      </w:pPr>
      <w:r>
        <w:tab/>
        <w:t>(1)</w:t>
      </w:r>
      <w:r>
        <w:tab/>
        <w:t>In section 3(1) delete “and any public hospital”.</w:t>
      </w:r>
    </w:p>
    <w:p>
      <w:pPr>
        <w:pStyle w:val="nzSubsection"/>
      </w:pPr>
      <w:r>
        <w:tab/>
        <w:t>(2)</w:t>
      </w:r>
      <w:r>
        <w:tab/>
        <w:t>Delete section 3(2).</w:t>
      </w:r>
    </w:p>
    <w:p>
      <w:pPr>
        <w:pStyle w:val="nzSubsection"/>
      </w:pPr>
      <w:r>
        <w:tab/>
        <w:t>(3)</w:t>
      </w:r>
      <w:r>
        <w:tab/>
        <w:t>In section 3(3) delete “a public hospital, or is not a nursing home, as the case may be, for” and insert:</w:t>
      </w:r>
    </w:p>
    <w:p>
      <w:pPr>
        <w:pStyle w:val="BlankOpen"/>
      </w:pPr>
    </w:p>
    <w:p>
      <w:pPr>
        <w:pStyle w:val="nzSubsection"/>
      </w:pPr>
      <w:r>
        <w:tab/>
      </w:r>
      <w:r>
        <w:tab/>
        <w:t>a nursing home for</w:t>
      </w:r>
    </w:p>
    <w:p>
      <w:pPr>
        <w:pStyle w:val="BlankClose"/>
      </w:pPr>
    </w:p>
    <w:p>
      <w:pPr>
        <w:pStyle w:val="nzSubsection"/>
      </w:pPr>
      <w:r>
        <w:tab/>
        <w:t>(4)</w:t>
      </w:r>
      <w:r>
        <w:tab/>
        <w:t>Delete section 3(4) and (5).</w:t>
      </w:r>
    </w:p>
    <w:p>
      <w:pPr>
        <w:pStyle w:val="nzHeading5"/>
        <w:spacing w:before="200"/>
      </w:pPr>
      <w:bookmarkStart w:id="282" w:name="_Toc451509667"/>
      <w:r>
        <w:rPr>
          <w:rStyle w:val="CharSectno"/>
        </w:rPr>
        <w:t>264</w:t>
      </w:r>
      <w:r>
        <w:t>.</w:t>
      </w:r>
      <w:r>
        <w:tab/>
        <w:t>Section 4 amended</w:t>
      </w:r>
      <w:bookmarkEnd w:id="282"/>
    </w:p>
    <w:p>
      <w:pPr>
        <w:pStyle w:val="nzSubsection"/>
      </w:pPr>
      <w:r>
        <w:tab/>
      </w:r>
      <w:r>
        <w:tab/>
        <w:t>In section 4 delete “a hospital or part of a hospital” and insert:</w:t>
      </w:r>
    </w:p>
    <w:p>
      <w:pPr>
        <w:pStyle w:val="BlankOpen"/>
      </w:pPr>
    </w:p>
    <w:p>
      <w:pPr>
        <w:pStyle w:val="nzSubsection"/>
      </w:pPr>
      <w:r>
        <w:tab/>
      </w:r>
      <w:r>
        <w:tab/>
        <w:t>a private hospital or part of a private hospital</w:t>
      </w:r>
    </w:p>
    <w:p>
      <w:pPr>
        <w:pStyle w:val="BlankClose"/>
      </w:pPr>
    </w:p>
    <w:p>
      <w:pPr>
        <w:pStyle w:val="nzHeading5"/>
      </w:pPr>
      <w:bookmarkStart w:id="283" w:name="_Toc451509668"/>
      <w:r>
        <w:rPr>
          <w:rStyle w:val="CharSectno"/>
        </w:rPr>
        <w:t>265</w:t>
      </w:r>
      <w:r>
        <w:t>.</w:t>
      </w:r>
      <w:r>
        <w:tab/>
        <w:t>Sections 5A and 7 deleted</w:t>
      </w:r>
      <w:bookmarkEnd w:id="283"/>
    </w:p>
    <w:p>
      <w:pPr>
        <w:pStyle w:val="nzSubsection"/>
      </w:pPr>
      <w:r>
        <w:tab/>
      </w:r>
      <w:r>
        <w:tab/>
        <w:t>Delete sections 5A and 7.</w:t>
      </w:r>
    </w:p>
    <w:p>
      <w:pPr>
        <w:pStyle w:val="nzHeading5"/>
      </w:pPr>
      <w:bookmarkStart w:id="284" w:name="_Toc451509669"/>
      <w:r>
        <w:rPr>
          <w:rStyle w:val="CharSectno"/>
        </w:rPr>
        <w:t>266</w:t>
      </w:r>
      <w:r>
        <w:t>.</w:t>
      </w:r>
      <w:r>
        <w:tab/>
        <w:t>Section 7A replaced</w:t>
      </w:r>
      <w:bookmarkEnd w:id="284"/>
    </w:p>
    <w:p>
      <w:pPr>
        <w:pStyle w:val="nzSubsection"/>
      </w:pPr>
      <w:r>
        <w:tab/>
      </w:r>
      <w:r>
        <w:tab/>
        <w:t>Delete section 7A and insert:</w:t>
      </w:r>
    </w:p>
    <w:p>
      <w:pPr>
        <w:pStyle w:val="BlankOpen"/>
      </w:pPr>
    </w:p>
    <w:p>
      <w:pPr>
        <w:pStyle w:val="nzHeading5"/>
      </w:pPr>
      <w:bookmarkStart w:id="285" w:name="_Toc451509670"/>
      <w:r>
        <w:t>7A.</w:t>
      </w:r>
      <w:r>
        <w:tab/>
        <w:t>Minister’s powers</w:t>
      </w:r>
      <w:bookmarkEnd w:id="285"/>
    </w:p>
    <w:p>
      <w:pPr>
        <w:pStyle w:val="nzSubsection"/>
      </w:pPr>
      <w:r>
        <w:tab/>
      </w:r>
      <w:r>
        <w:tab/>
        <w:t xml:space="preserve">The Minister has power — </w:t>
      </w:r>
    </w:p>
    <w:p>
      <w:pPr>
        <w:pStyle w:val="nz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nzIndenta"/>
      </w:pPr>
      <w:r>
        <w:tab/>
        <w:t>(b)</w:t>
      </w:r>
      <w:r>
        <w:tab/>
        <w:t>to make payments by way of subsidy in respect of patients who are unable to afford the payment of reasonable fees.</w:t>
      </w:r>
    </w:p>
    <w:p>
      <w:pPr>
        <w:pStyle w:val="BlankClose"/>
      </w:pPr>
    </w:p>
    <w:p>
      <w:pPr>
        <w:pStyle w:val="nzHeading5"/>
      </w:pPr>
      <w:bookmarkStart w:id="286" w:name="_Toc451509671"/>
      <w:r>
        <w:rPr>
          <w:rStyle w:val="CharSectno"/>
        </w:rPr>
        <w:t>267</w:t>
      </w:r>
      <w:r>
        <w:t>.</w:t>
      </w:r>
      <w:r>
        <w:tab/>
        <w:t>Sections 7B to 9 deleted</w:t>
      </w:r>
      <w:bookmarkEnd w:id="286"/>
    </w:p>
    <w:p>
      <w:pPr>
        <w:pStyle w:val="nzSubsection"/>
      </w:pPr>
      <w:r>
        <w:tab/>
      </w:r>
      <w:r>
        <w:tab/>
        <w:t>Delete sections 7B to 9.</w:t>
      </w:r>
    </w:p>
    <w:p>
      <w:pPr>
        <w:pStyle w:val="nzHeading5"/>
      </w:pPr>
      <w:bookmarkStart w:id="287" w:name="_Toc443579717"/>
      <w:bookmarkStart w:id="288" w:name="_Toc451509672"/>
      <w:r>
        <w:rPr>
          <w:rStyle w:val="CharSectno"/>
        </w:rPr>
        <w:t>268</w:t>
      </w:r>
      <w:r>
        <w:t>.</w:t>
      </w:r>
      <w:r>
        <w:tab/>
        <w:t>Section 10 replaced</w:t>
      </w:r>
      <w:bookmarkEnd w:id="287"/>
      <w:bookmarkEnd w:id="288"/>
    </w:p>
    <w:p>
      <w:pPr>
        <w:pStyle w:val="nzSubsection"/>
      </w:pPr>
      <w:r>
        <w:tab/>
      </w:r>
      <w:r>
        <w:tab/>
        <w:t>Delete section 10 and insert:</w:t>
      </w:r>
    </w:p>
    <w:p>
      <w:pPr>
        <w:pStyle w:val="BlankOpen"/>
      </w:pPr>
    </w:p>
    <w:p>
      <w:pPr>
        <w:pStyle w:val="nzHeading5"/>
      </w:pPr>
      <w:bookmarkStart w:id="289" w:name="_Toc443579718"/>
      <w:bookmarkStart w:id="290" w:name="_Toc451509673"/>
      <w:r>
        <w:t>10.</w:t>
      </w:r>
      <w:r>
        <w:tab/>
        <w:t>Visiting and inspecting private hospitals</w:t>
      </w:r>
      <w:bookmarkEnd w:id="289"/>
      <w:bookmarkEnd w:id="290"/>
    </w:p>
    <w:p>
      <w:pPr>
        <w:pStyle w:val="nzSubsection"/>
      </w:pPr>
      <w:r>
        <w:tab/>
        <w:t>(1)</w:t>
      </w:r>
      <w:r>
        <w:tab/>
        <w:t>Any person authorised by the CEO for that purpose may —</w:t>
      </w:r>
    </w:p>
    <w:p>
      <w:pPr>
        <w:pStyle w:val="nzIndenta"/>
      </w:pPr>
      <w:r>
        <w:tab/>
        <w:t>(a)</w:t>
      </w:r>
      <w:r>
        <w:tab/>
        <w:t>visit any private hospital; and</w:t>
      </w:r>
    </w:p>
    <w:p>
      <w:pPr>
        <w:pStyle w:val="nzIndenta"/>
      </w:pPr>
      <w:r>
        <w:tab/>
        <w:t>(b)</w:t>
      </w:r>
      <w:r>
        <w:tab/>
        <w:t>inspect every part of any private hospital, including any outbuildings or premises attached to the private hospital; and</w:t>
      </w:r>
    </w:p>
    <w:p>
      <w:pPr>
        <w:pStyle w:val="nzIndenta"/>
      </w:pPr>
      <w:r>
        <w:tab/>
        <w:t>(c)</w:t>
      </w:r>
      <w:r>
        <w:tab/>
        <w:t>subject to subsection (2) if the person is a medical practitioner, medically examine any patient in any hospital.</w:t>
      </w:r>
    </w:p>
    <w:p>
      <w:pPr>
        <w:pStyle w:val="nzSubsection"/>
      </w:pPr>
      <w:r>
        <w:tab/>
        <w:t>(2)</w:t>
      </w:r>
      <w:r>
        <w:tab/>
        <w:t>Where a patient is a patient in a private hospital the following provisions apply in respect of an examination under subsection (1)(c) —</w:t>
      </w:r>
    </w:p>
    <w:p>
      <w:pPr>
        <w:pStyle w:val="nzIndenta"/>
      </w:pPr>
      <w:r>
        <w:tab/>
        <w:t>(a)</w:t>
      </w:r>
      <w:r>
        <w:tab/>
        <w:t>an examination must not be made except on complaint to the CEO; and</w:t>
      </w:r>
    </w:p>
    <w:p>
      <w:pPr>
        <w:pStyle w:val="nzIndenta"/>
      </w:pPr>
      <w:r>
        <w:tab/>
        <w:t>(b)</w:t>
      </w:r>
      <w:r>
        <w:tab/>
        <w:t>the patient’s medical practitioner must be notified of the intention of the authorised person to examine the patient and given an opportunity to be present at the examination; and</w:t>
      </w:r>
    </w:p>
    <w:p>
      <w:pPr>
        <w:pStyle w:val="nzIndenta"/>
      </w:pPr>
      <w:r>
        <w:tab/>
        <w:t>(c)</w:t>
      </w:r>
      <w:r>
        <w:tab/>
        <w:t>the person who is the licence holder under Part IIIA in relation to the hospital in which the patient is accommodated must be notified of the intention to conduct the examination.</w:t>
      </w:r>
    </w:p>
    <w:p>
      <w:pPr>
        <w:pStyle w:val="BlankClose"/>
      </w:pPr>
    </w:p>
    <w:p>
      <w:pPr>
        <w:pStyle w:val="nzHeading5"/>
      </w:pPr>
      <w:bookmarkStart w:id="291" w:name="_Toc451509674"/>
      <w:r>
        <w:rPr>
          <w:rStyle w:val="CharSectno"/>
        </w:rPr>
        <w:t>269</w:t>
      </w:r>
      <w:r>
        <w:t>.</w:t>
      </w:r>
      <w:r>
        <w:tab/>
        <w:t>Section 11 amended</w:t>
      </w:r>
      <w:bookmarkEnd w:id="291"/>
    </w:p>
    <w:p>
      <w:pPr>
        <w:pStyle w:val="nzSubsection"/>
      </w:pPr>
      <w:r>
        <w:tab/>
      </w:r>
      <w:r>
        <w:tab/>
        <w:t>In section 11(a) delete “duties, or the visitation or inspection of any public hospital; or” and insert:</w:t>
      </w:r>
    </w:p>
    <w:p>
      <w:pPr>
        <w:pStyle w:val="BlankOpen"/>
      </w:pPr>
    </w:p>
    <w:p>
      <w:pPr>
        <w:pStyle w:val="nzSubsection"/>
      </w:pPr>
      <w:r>
        <w:tab/>
      </w:r>
      <w:r>
        <w:tab/>
        <w:t>duties; or</w:t>
      </w:r>
    </w:p>
    <w:p>
      <w:pPr>
        <w:pStyle w:val="BlankClose"/>
      </w:pPr>
    </w:p>
    <w:p>
      <w:pPr>
        <w:pStyle w:val="nzHeading5"/>
      </w:pPr>
      <w:bookmarkStart w:id="292" w:name="_Toc451509675"/>
      <w:r>
        <w:rPr>
          <w:rStyle w:val="CharSectno"/>
        </w:rPr>
        <w:t>270</w:t>
      </w:r>
      <w:r>
        <w:t>.</w:t>
      </w:r>
      <w:r>
        <w:tab/>
        <w:t>Sections 12 and 12A deleted</w:t>
      </w:r>
      <w:bookmarkEnd w:id="292"/>
    </w:p>
    <w:p>
      <w:pPr>
        <w:pStyle w:val="nzSubsection"/>
      </w:pPr>
      <w:r>
        <w:tab/>
      </w:r>
      <w:r>
        <w:tab/>
        <w:t>Delete sections 12 and 12A.</w:t>
      </w:r>
    </w:p>
    <w:p>
      <w:pPr>
        <w:pStyle w:val="nzHeading5"/>
      </w:pPr>
      <w:bookmarkStart w:id="293" w:name="_Toc451509676"/>
      <w:r>
        <w:rPr>
          <w:rStyle w:val="CharSectno"/>
        </w:rPr>
        <w:t>271</w:t>
      </w:r>
      <w:r>
        <w:t>.</w:t>
      </w:r>
      <w:r>
        <w:tab/>
        <w:t>Part III deleted</w:t>
      </w:r>
      <w:bookmarkEnd w:id="293"/>
    </w:p>
    <w:p>
      <w:pPr>
        <w:pStyle w:val="nzSubsection"/>
      </w:pPr>
      <w:r>
        <w:tab/>
      </w:r>
      <w:r>
        <w:tab/>
        <w:t>Delete Part III.</w:t>
      </w:r>
    </w:p>
    <w:p>
      <w:pPr>
        <w:pStyle w:val="nzHeading5"/>
      </w:pPr>
      <w:bookmarkStart w:id="294" w:name="_Toc451509677"/>
      <w:r>
        <w:rPr>
          <w:rStyle w:val="CharSectno"/>
        </w:rPr>
        <w:t>272</w:t>
      </w:r>
      <w:r>
        <w:t>.</w:t>
      </w:r>
      <w:r>
        <w:tab/>
        <w:t>Section 26P amended</w:t>
      </w:r>
      <w:bookmarkEnd w:id="294"/>
    </w:p>
    <w:p>
      <w:pPr>
        <w:pStyle w:val="nzSubsection"/>
      </w:pPr>
      <w:r>
        <w:tab/>
      </w:r>
      <w:r>
        <w:tab/>
        <w:t>In section 26P delete the definitions of:</w:t>
      </w:r>
    </w:p>
    <w:p>
      <w:pPr>
        <w:pStyle w:val="nzDeleteListSub"/>
      </w:pPr>
      <w:r>
        <w:rPr>
          <w:b/>
          <w:i/>
        </w:rPr>
        <w:t>mental illness</w:t>
      </w:r>
    </w:p>
    <w:p>
      <w:pPr>
        <w:pStyle w:val="nzDeleteListSub"/>
      </w:pPr>
      <w:r>
        <w:t>private psychiatric hostel</w:t>
      </w:r>
    </w:p>
    <w:p>
      <w:pPr>
        <w:pStyle w:val="nzHeading5"/>
      </w:pPr>
      <w:bookmarkStart w:id="295" w:name="_Toc451509678"/>
      <w:r>
        <w:rPr>
          <w:rStyle w:val="CharSectno"/>
        </w:rPr>
        <w:t>273</w:t>
      </w:r>
      <w:r>
        <w:t>.</w:t>
      </w:r>
      <w:r>
        <w:tab/>
        <w:t>Part IIIC heading replaced</w:t>
      </w:r>
      <w:bookmarkEnd w:id="295"/>
    </w:p>
    <w:p>
      <w:pPr>
        <w:pStyle w:val="nzSubsection"/>
      </w:pPr>
      <w:r>
        <w:tab/>
      </w:r>
      <w:r>
        <w:tab/>
        <w:t>Delete the heading to Part IIIC and insert:</w:t>
      </w:r>
    </w:p>
    <w:p>
      <w:pPr>
        <w:pStyle w:val="BlankOpen"/>
      </w:pPr>
    </w:p>
    <w:p>
      <w:pPr>
        <w:pStyle w:val="nzHeading2"/>
      </w:pPr>
      <w:bookmarkStart w:id="296" w:name="_Toc440899197"/>
      <w:bookmarkStart w:id="297" w:name="_Toc440899577"/>
      <w:bookmarkStart w:id="298" w:name="_Toc441071406"/>
      <w:bookmarkStart w:id="299" w:name="_Toc441140146"/>
      <w:bookmarkStart w:id="300" w:name="_Toc441148672"/>
      <w:bookmarkStart w:id="301" w:name="_Toc441225106"/>
      <w:bookmarkStart w:id="302" w:name="_Toc441244914"/>
      <w:bookmarkStart w:id="303" w:name="_Toc441676286"/>
      <w:bookmarkStart w:id="304" w:name="_Toc441756265"/>
      <w:bookmarkStart w:id="305" w:name="_Toc442102349"/>
      <w:bookmarkStart w:id="306" w:name="_Toc442102729"/>
      <w:bookmarkStart w:id="307" w:name="_Toc442105990"/>
      <w:bookmarkStart w:id="308" w:name="_Toc443058101"/>
      <w:bookmarkStart w:id="309" w:name="_Toc443058482"/>
      <w:bookmarkStart w:id="310" w:name="_Toc443058864"/>
      <w:bookmarkStart w:id="311" w:name="_Toc443299212"/>
      <w:bookmarkStart w:id="312" w:name="_Toc443658631"/>
      <w:bookmarkStart w:id="313" w:name="_Toc443659014"/>
      <w:bookmarkStart w:id="314" w:name="_Toc443662591"/>
      <w:bookmarkStart w:id="315" w:name="_Toc450211407"/>
      <w:bookmarkStart w:id="316" w:name="_Toc451509679"/>
      <w:r>
        <w:t>Part IIIC</w:t>
      </w:r>
      <w:r>
        <w:rPr>
          <w:b w:val="0"/>
        </w:rPr>
        <w:t> </w:t>
      </w:r>
      <w:r>
        <w:t>—</w:t>
      </w:r>
      <w:r>
        <w:rPr>
          <w:b w:val="0"/>
        </w:rPr>
        <w:t> </w:t>
      </w:r>
      <w:r>
        <w:t>Information</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BlankClose"/>
      </w:pPr>
    </w:p>
    <w:p>
      <w:pPr>
        <w:pStyle w:val="nzHeading5"/>
      </w:pPr>
      <w:bookmarkStart w:id="317" w:name="_Toc451509680"/>
      <w:r>
        <w:rPr>
          <w:rStyle w:val="CharSectno"/>
        </w:rPr>
        <w:t>274</w:t>
      </w:r>
      <w:r>
        <w:t>.</w:t>
      </w:r>
      <w:r>
        <w:tab/>
        <w:t>Section 26R amended</w:t>
      </w:r>
      <w:bookmarkEnd w:id="317"/>
    </w:p>
    <w:p>
      <w:pPr>
        <w:pStyle w:val="nzSubsection"/>
      </w:pPr>
      <w:r>
        <w:tab/>
      </w:r>
      <w:r>
        <w:tab/>
        <w:t>In section 26R:</w:t>
      </w:r>
    </w:p>
    <w:p>
      <w:pPr>
        <w:pStyle w:val="nzIndenta"/>
      </w:pPr>
      <w:r>
        <w:tab/>
        <w:t>(a)</w:t>
      </w:r>
      <w:r>
        <w:tab/>
        <w:t>delete “collect” and insert:</w:t>
      </w:r>
    </w:p>
    <w:p>
      <w:pPr>
        <w:pStyle w:val="BlankOpen"/>
        <w:widowControl w:val="0"/>
      </w:pPr>
    </w:p>
    <w:p>
      <w:pPr>
        <w:pStyle w:val="nzIndenta"/>
      </w:pPr>
      <w:r>
        <w:tab/>
      </w:r>
      <w:r>
        <w:tab/>
        <w:t>collect, use or disclose</w:t>
      </w:r>
    </w:p>
    <w:p>
      <w:pPr>
        <w:pStyle w:val="BlankClose"/>
        <w:keepNext/>
        <w:widowControl w:val="0"/>
      </w:pPr>
    </w:p>
    <w:p>
      <w:pPr>
        <w:pStyle w:val="nzIndenta"/>
      </w:pPr>
      <w:r>
        <w:tab/>
        <w:t>(b)</w:t>
      </w:r>
      <w:r>
        <w:tab/>
        <w:t>delete paragraphs (a) and (c);</w:t>
      </w:r>
    </w:p>
    <w:p>
      <w:pPr>
        <w:pStyle w:val="nzIndenta"/>
      </w:pPr>
      <w:r>
        <w:tab/>
        <w:t>(c)</w:t>
      </w:r>
      <w:r>
        <w:tab/>
        <w:t>delete paragraph (d) and insert:</w:t>
      </w:r>
    </w:p>
    <w:p>
      <w:pPr>
        <w:pStyle w:val="BlankOpen"/>
      </w:pPr>
    </w:p>
    <w:p>
      <w:pPr>
        <w:pStyle w:val="nzIndenta"/>
      </w:pPr>
      <w:r>
        <w:tab/>
        <w:t>(d)</w:t>
      </w:r>
      <w:r>
        <w:tab/>
        <w:t>health related research, whether that research is conducted by persons employed or engaged in the Department or other persons.</w:t>
      </w:r>
    </w:p>
    <w:p>
      <w:pPr>
        <w:pStyle w:val="BlankClose"/>
      </w:pPr>
    </w:p>
    <w:p>
      <w:pPr>
        <w:pStyle w:val="nzSectAltNote"/>
      </w:pPr>
      <w:r>
        <w:tab/>
        <w:t>Note:</w:t>
      </w:r>
      <w:r>
        <w:tab/>
        <w:t>The heading to amended section 26R is to read:</w:t>
      </w:r>
    </w:p>
    <w:p>
      <w:pPr>
        <w:pStyle w:val="nzSectAltHeading"/>
      </w:pPr>
      <w:r>
        <w:rPr>
          <w:b w:val="0"/>
        </w:rPr>
        <w:tab/>
      </w:r>
      <w:r>
        <w:rPr>
          <w:b w:val="0"/>
        </w:rPr>
        <w:tab/>
      </w:r>
      <w:r>
        <w:t>Purpose for collecting, using or disclosing information</w:t>
      </w:r>
    </w:p>
    <w:p>
      <w:pPr>
        <w:pStyle w:val="nzHeading5"/>
      </w:pPr>
      <w:bookmarkStart w:id="318" w:name="_Toc451509681"/>
      <w:r>
        <w:rPr>
          <w:rStyle w:val="CharSectno"/>
        </w:rPr>
        <w:t>275</w:t>
      </w:r>
      <w:r>
        <w:t>.</w:t>
      </w:r>
      <w:r>
        <w:tab/>
        <w:t>Section 26S amended</w:t>
      </w:r>
      <w:bookmarkEnd w:id="318"/>
    </w:p>
    <w:p>
      <w:pPr>
        <w:pStyle w:val="nzSubsection"/>
      </w:pPr>
      <w:r>
        <w:tab/>
      </w:r>
      <w:r>
        <w:tab/>
        <w:t>In section 26S(1), (3)(a), (5), (6) and (7) before “hospital service” (each occurrence) insert:</w:t>
      </w:r>
    </w:p>
    <w:p>
      <w:pPr>
        <w:pStyle w:val="BlankOpen"/>
      </w:pPr>
    </w:p>
    <w:p>
      <w:pPr>
        <w:pStyle w:val="nzSubsection"/>
      </w:pPr>
      <w:r>
        <w:tab/>
      </w:r>
      <w:r>
        <w:tab/>
        <w:t>private</w:t>
      </w:r>
    </w:p>
    <w:p>
      <w:pPr>
        <w:pStyle w:val="BlankClose"/>
      </w:pPr>
    </w:p>
    <w:p>
      <w:pPr>
        <w:pStyle w:val="nzSectAltNote"/>
      </w:pPr>
      <w:r>
        <w:tab/>
        <w:t>Note:</w:t>
      </w:r>
      <w:r>
        <w:tab/>
        <w:t>The heading to amended section 26S is to read:</w:t>
      </w:r>
    </w:p>
    <w:p>
      <w:pPr>
        <w:pStyle w:val="nzSectAltHeading"/>
      </w:pPr>
      <w:r>
        <w:rPr>
          <w:b w:val="0"/>
        </w:rPr>
        <w:tab/>
      </w:r>
      <w:r>
        <w:rPr>
          <w:b w:val="0"/>
        </w:rPr>
        <w:tab/>
      </w:r>
      <w:r>
        <w:t>CEO may direct private hospital service provider to give information</w:t>
      </w:r>
    </w:p>
    <w:p>
      <w:pPr>
        <w:pStyle w:val="nzHeading5"/>
      </w:pPr>
      <w:bookmarkStart w:id="319" w:name="_Toc451509682"/>
      <w:r>
        <w:rPr>
          <w:rStyle w:val="CharSectno"/>
        </w:rPr>
        <w:t>276</w:t>
      </w:r>
      <w:r>
        <w:t>.</w:t>
      </w:r>
      <w:r>
        <w:tab/>
        <w:t>Section 26T replaced</w:t>
      </w:r>
      <w:bookmarkEnd w:id="319"/>
    </w:p>
    <w:p>
      <w:pPr>
        <w:pStyle w:val="nzSubsection"/>
      </w:pPr>
      <w:r>
        <w:tab/>
      </w:r>
      <w:r>
        <w:tab/>
        <w:t>Delete section 26T and insert:</w:t>
      </w:r>
    </w:p>
    <w:p>
      <w:pPr>
        <w:pStyle w:val="BlankOpen"/>
      </w:pPr>
    </w:p>
    <w:p>
      <w:pPr>
        <w:pStyle w:val="nzHeading5"/>
      </w:pPr>
      <w:bookmarkStart w:id="320" w:name="_Toc451509683"/>
      <w:r>
        <w:t>26T.</w:t>
      </w:r>
      <w:r>
        <w:tab/>
        <w:t>No liability for disclosure</w:t>
      </w:r>
      <w:bookmarkEnd w:id="320"/>
    </w:p>
    <w:p>
      <w:pPr>
        <w:pStyle w:val="nzSubsection"/>
      </w:pPr>
      <w:r>
        <w:tab/>
      </w:r>
      <w:r>
        <w:tab/>
        <w:t xml:space="preserve">If a private hospital service provider discloses information in compliance with a direction under section 26S — </w:t>
      </w:r>
    </w:p>
    <w:p>
      <w:pPr>
        <w:pStyle w:val="nzIndenta"/>
      </w:pPr>
      <w:r>
        <w:tab/>
        <w:t>(a)</w:t>
      </w:r>
      <w:r>
        <w:tab/>
        <w:t>no civil or criminal liability is incurred in respect of the disclosure; and</w:t>
      </w:r>
    </w:p>
    <w:p>
      <w:pPr>
        <w:pStyle w:val="nzIndenta"/>
      </w:pPr>
      <w:r>
        <w:tab/>
        <w:t>(b)</w:t>
      </w:r>
      <w:r>
        <w:tab/>
        <w:t xml:space="preserve">the disclosure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BlankClose"/>
      </w:pPr>
    </w:p>
    <w:p>
      <w:pPr>
        <w:pStyle w:val="nzHeading5"/>
      </w:pPr>
      <w:bookmarkStart w:id="321" w:name="_Toc451509684"/>
      <w:r>
        <w:rPr>
          <w:rStyle w:val="CharSectno"/>
        </w:rPr>
        <w:t>277</w:t>
      </w:r>
      <w:r>
        <w:t>.</w:t>
      </w:r>
      <w:r>
        <w:tab/>
        <w:t>Sections 27 to 35 deleted</w:t>
      </w:r>
      <w:bookmarkEnd w:id="321"/>
    </w:p>
    <w:p>
      <w:pPr>
        <w:pStyle w:val="nzSubsection"/>
      </w:pPr>
      <w:r>
        <w:tab/>
      </w:r>
      <w:r>
        <w:tab/>
        <w:t>Delete sections 27 to 35.</w:t>
      </w:r>
    </w:p>
    <w:p>
      <w:pPr>
        <w:pStyle w:val="nzHeading5"/>
      </w:pPr>
      <w:bookmarkStart w:id="322" w:name="_Toc443579730"/>
      <w:bookmarkStart w:id="323" w:name="_Toc451509685"/>
      <w:r>
        <w:rPr>
          <w:rStyle w:val="CharSectno"/>
        </w:rPr>
        <w:t>278</w:t>
      </w:r>
      <w:r>
        <w:t>.</w:t>
      </w:r>
      <w:r>
        <w:tab/>
        <w:t>Section 35A replaced</w:t>
      </w:r>
      <w:bookmarkEnd w:id="322"/>
      <w:bookmarkEnd w:id="323"/>
    </w:p>
    <w:p>
      <w:pPr>
        <w:pStyle w:val="nzSubsection"/>
      </w:pPr>
      <w:r>
        <w:tab/>
      </w:r>
      <w:r>
        <w:tab/>
        <w:t>Delete section 35A and insert:</w:t>
      </w:r>
    </w:p>
    <w:p>
      <w:pPr>
        <w:pStyle w:val="BlankOpen"/>
      </w:pPr>
    </w:p>
    <w:p>
      <w:pPr>
        <w:pStyle w:val="nzHeading5"/>
      </w:pPr>
      <w:bookmarkStart w:id="324" w:name="_Toc443579731"/>
      <w:bookmarkStart w:id="325" w:name="_Toc451509686"/>
      <w:r>
        <w:t>35A.</w:t>
      </w:r>
      <w:r>
        <w:tab/>
        <w:t>Protection from personal liability</w:t>
      </w:r>
      <w:bookmarkEnd w:id="324"/>
      <w:bookmarkEnd w:id="325"/>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this section applies even though the thing done as described in subsection (1) may have been capable of being done whether or not this Act had been enacted.</w:t>
      </w:r>
    </w:p>
    <w:p>
      <w:pPr>
        <w:pStyle w:val="nzSubsection"/>
      </w:pPr>
      <w:r>
        <w:tab/>
        <w:t>(3)</w:t>
      </w:r>
      <w:r>
        <w:tab/>
        <w:t>Despite subsection (1), the State is not relieved of any liability that it might have for another person having done any thing as described in that subsection.</w:t>
      </w:r>
    </w:p>
    <w:p>
      <w:pPr>
        <w:pStyle w:val="nzSubsection"/>
      </w:pPr>
      <w:r>
        <w:tab/>
        <w:t>(4)</w:t>
      </w:r>
      <w:r>
        <w:tab/>
        <w:t>In this section, a reference to the doing of anything includes a reference to an omission to do anything.</w:t>
      </w:r>
    </w:p>
    <w:p>
      <w:pPr>
        <w:pStyle w:val="BlankClose"/>
      </w:pPr>
    </w:p>
    <w:p>
      <w:pPr>
        <w:pStyle w:val="nzHeading5"/>
      </w:pPr>
      <w:bookmarkStart w:id="326" w:name="_Toc451509687"/>
      <w:r>
        <w:rPr>
          <w:rStyle w:val="CharSectno"/>
        </w:rPr>
        <w:t>279</w:t>
      </w:r>
      <w:r>
        <w:t>.</w:t>
      </w:r>
      <w:r>
        <w:tab/>
        <w:t>Sections 35B, 35C and 36 deleted</w:t>
      </w:r>
      <w:bookmarkEnd w:id="326"/>
    </w:p>
    <w:p>
      <w:pPr>
        <w:pStyle w:val="nzSubsection"/>
      </w:pPr>
      <w:r>
        <w:tab/>
      </w:r>
      <w:r>
        <w:tab/>
        <w:t>Delete sections 35B, 35C and 36.</w:t>
      </w:r>
    </w:p>
    <w:p>
      <w:pPr>
        <w:pStyle w:val="nzHeading5"/>
      </w:pPr>
      <w:bookmarkStart w:id="327" w:name="_Toc451509688"/>
      <w:r>
        <w:rPr>
          <w:rStyle w:val="CharSectno"/>
        </w:rPr>
        <w:t>280</w:t>
      </w:r>
      <w:r>
        <w:t>.</w:t>
      </w:r>
      <w:r>
        <w:tab/>
        <w:t>Section 37 amended</w:t>
      </w:r>
      <w:bookmarkEnd w:id="327"/>
    </w:p>
    <w:p>
      <w:pPr>
        <w:pStyle w:val="nzSubsection"/>
      </w:pPr>
      <w:r>
        <w:tab/>
        <w:t>(1)</w:t>
      </w:r>
      <w:r>
        <w:tab/>
        <w:t>Delete section 37(2) to (2g).</w:t>
      </w:r>
    </w:p>
    <w:p>
      <w:pPr>
        <w:pStyle w:val="nzSubsection"/>
      </w:pPr>
      <w:r>
        <w:tab/>
        <w:t>(2)</w:t>
      </w:r>
      <w:r>
        <w:tab/>
        <w:t>Delete section 37(3)(aa) to (af).</w:t>
      </w:r>
    </w:p>
    <w:p>
      <w:pPr>
        <w:pStyle w:val="nzSectAltNote"/>
      </w:pPr>
      <w:r>
        <w:tab/>
        <w:t>Note:</w:t>
      </w:r>
      <w:r>
        <w:tab/>
        <w:t>The heading to amended section 37 is to read:</w:t>
      </w:r>
    </w:p>
    <w:p>
      <w:pPr>
        <w:pStyle w:val="nzSectAltHeading"/>
      </w:pPr>
      <w:r>
        <w:rPr>
          <w:b w:val="0"/>
        </w:rPr>
        <w:tab/>
      </w:r>
      <w:r>
        <w:rPr>
          <w:b w:val="0"/>
        </w:rPr>
        <w:tab/>
      </w:r>
      <w:r>
        <w:t>Regulations</w:t>
      </w:r>
    </w:p>
    <w:p>
      <w:pPr>
        <w:pStyle w:val="nzHeading5"/>
      </w:pPr>
      <w:bookmarkStart w:id="328" w:name="_Toc443579734"/>
      <w:bookmarkStart w:id="329" w:name="_Toc451509689"/>
      <w:r>
        <w:rPr>
          <w:rStyle w:val="CharSectno"/>
        </w:rPr>
        <w:t>281</w:t>
      </w:r>
      <w:r>
        <w:t>.</w:t>
      </w:r>
      <w:r>
        <w:tab/>
        <w:t>Section 38 amended</w:t>
      </w:r>
      <w:bookmarkEnd w:id="328"/>
      <w:bookmarkEnd w:id="329"/>
    </w:p>
    <w:p>
      <w:pPr>
        <w:pStyle w:val="nzSubsection"/>
      </w:pPr>
      <w:r>
        <w:tab/>
      </w:r>
      <w:r>
        <w:tab/>
        <w:t>Delete section 38(1)(c) and (d) and insert:</w:t>
      </w:r>
    </w:p>
    <w:p>
      <w:pPr>
        <w:pStyle w:val="BlankOpen"/>
      </w:pPr>
    </w:p>
    <w:p>
      <w:pPr>
        <w:pStyle w:val="nzIndenta"/>
      </w:pPr>
      <w:r>
        <w:tab/>
        <w:t>(c)</w:t>
      </w:r>
      <w:r>
        <w:tab/>
        <w:t>the effectiveness of the operations of the Minister, the Department, the CEO and authorised persons under this Act;</w:t>
      </w:r>
    </w:p>
    <w:p>
      <w:pPr>
        <w:pStyle w:val="BlankClose"/>
      </w:pPr>
    </w:p>
    <w:p>
      <w:pPr>
        <w:pStyle w:val="nzHeading5"/>
      </w:pPr>
      <w:bookmarkStart w:id="330" w:name="_Toc451509690"/>
      <w:r>
        <w:rPr>
          <w:rStyle w:val="CharSectno"/>
        </w:rPr>
        <w:t>282</w:t>
      </w:r>
      <w:r>
        <w:t>.</w:t>
      </w:r>
      <w:r>
        <w:tab/>
        <w:t>Schedule deleted</w:t>
      </w:r>
      <w:bookmarkEnd w:id="330"/>
    </w:p>
    <w:p>
      <w:pPr>
        <w:pStyle w:val="nzSubsection"/>
      </w:pPr>
      <w:r>
        <w:tab/>
      </w:r>
      <w:r>
        <w:tab/>
        <w:t>Delete the Schedule.</w:t>
      </w:r>
    </w:p>
    <w:p>
      <w:pPr>
        <w:pStyle w:val="BlankClose"/>
      </w:pPr>
    </w:p>
    <w:p>
      <w:pPr>
        <w:pStyle w:val="nSubsection"/>
      </w:pPr>
      <w:r>
        <w:rPr>
          <w:snapToGrid w:val="0"/>
          <w:vertAlign w:val="superscript"/>
        </w:rPr>
        <w:t>12</w:t>
      </w:r>
      <w:r>
        <w:rPr>
          <w:snapToGrid w:val="0"/>
        </w:rPr>
        <w:tab/>
        <w:t xml:space="preserve">On the date as at which this compilation was prepared, the </w:t>
      </w:r>
      <w:r>
        <w:rPr>
          <w:i/>
          <w:snapToGrid w:val="0"/>
        </w:rPr>
        <w:t xml:space="preserve">Health Services Act 2016 </w:t>
      </w:r>
      <w:r>
        <w:rPr>
          <w:snapToGrid w:val="0"/>
        </w:rPr>
        <w:t>Pt. 20 Div. 2 had not come into operation.  It reads as follows:</w:t>
      </w:r>
    </w:p>
    <w:p>
      <w:pPr>
        <w:pStyle w:val="BlankOpen"/>
      </w:pPr>
    </w:p>
    <w:p>
      <w:pPr>
        <w:pStyle w:val="nzHeading2"/>
      </w:pPr>
      <w:bookmarkStart w:id="331" w:name="_Toc440899208"/>
      <w:bookmarkStart w:id="332" w:name="_Toc440899588"/>
      <w:bookmarkStart w:id="333" w:name="_Toc441071417"/>
      <w:bookmarkStart w:id="334" w:name="_Toc441140157"/>
      <w:bookmarkStart w:id="335" w:name="_Toc441148683"/>
      <w:bookmarkStart w:id="336" w:name="_Toc441225117"/>
      <w:bookmarkStart w:id="337" w:name="_Toc441244925"/>
      <w:bookmarkStart w:id="338" w:name="_Toc441676297"/>
      <w:bookmarkStart w:id="339" w:name="_Toc441756276"/>
      <w:bookmarkStart w:id="340" w:name="_Toc442102360"/>
      <w:bookmarkStart w:id="341" w:name="_Toc442102740"/>
      <w:bookmarkStart w:id="342" w:name="_Toc442106001"/>
      <w:bookmarkStart w:id="343" w:name="_Toc443058112"/>
      <w:bookmarkStart w:id="344" w:name="_Toc443058493"/>
      <w:bookmarkStart w:id="345" w:name="_Toc443058875"/>
      <w:bookmarkStart w:id="346" w:name="_Toc443299223"/>
      <w:bookmarkStart w:id="347" w:name="_Toc443658643"/>
      <w:bookmarkStart w:id="348" w:name="_Toc443659026"/>
      <w:bookmarkStart w:id="349" w:name="_Toc443662603"/>
      <w:bookmarkStart w:id="350" w:name="_Toc450211419"/>
      <w:bookmarkStart w:id="351" w:name="_Toc451509691"/>
      <w:r>
        <w:rPr>
          <w:rStyle w:val="CharPartNo"/>
        </w:rPr>
        <w:t>Part 20</w:t>
      </w:r>
      <w:r>
        <w:t> — </w:t>
      </w:r>
      <w:r>
        <w:rPr>
          <w:rStyle w:val="CharPartText"/>
        </w:rPr>
        <w:t>Hospitals and Health Services legislation amended</w:t>
      </w:r>
    </w:p>
    <w:p>
      <w:pPr>
        <w:pStyle w:val="nzHeading3"/>
      </w:pPr>
      <w:r>
        <w:rPr>
          <w:rStyle w:val="CharDivNo"/>
        </w:rPr>
        <w:t>Division 2</w:t>
      </w:r>
      <w:r>
        <w:t> — </w:t>
      </w:r>
      <w:r>
        <w:rPr>
          <w:rStyle w:val="CharDivText"/>
          <w:i/>
        </w:rPr>
        <w:t>Hospitals and Health Services Amendment Act 2013</w:t>
      </w:r>
      <w:r>
        <w:rPr>
          <w:rStyle w:val="CharDivText"/>
        </w:rPr>
        <w:t xml:space="preserve"> repealed</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nzHeading5"/>
      </w:pPr>
      <w:bookmarkStart w:id="352" w:name="_Toc451509692"/>
      <w:r>
        <w:rPr>
          <w:rStyle w:val="CharSectno"/>
        </w:rPr>
        <w:t>283</w:t>
      </w:r>
      <w:r>
        <w:t>.</w:t>
      </w:r>
      <w:r>
        <w:tab/>
      </w:r>
      <w:r>
        <w:rPr>
          <w:i/>
        </w:rPr>
        <w:t>Hospitals and Health Services Amendment Act 2013</w:t>
      </w:r>
      <w:r>
        <w:t xml:space="preserve"> repealed</w:t>
      </w:r>
      <w:bookmarkEnd w:id="352"/>
    </w:p>
    <w:p>
      <w:pPr>
        <w:pStyle w:val="nzSubsection"/>
      </w:pPr>
      <w:r>
        <w:tab/>
      </w:r>
      <w:r>
        <w:tab/>
        <w:t xml:space="preserve">The </w:t>
      </w:r>
      <w:r>
        <w:rPr>
          <w:i/>
        </w:rPr>
        <w:t>Hospitals and Health Services Amendment Act 2013</w:t>
      </w:r>
      <w:r>
        <w:t xml:space="preserve"> is repealed.</w:t>
      </w: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353" w:name="_Toc434925146"/>
      <w:bookmarkStart w:id="354" w:name="_Toc435710925"/>
      <w:bookmarkStart w:id="355" w:name="_Toc436042043"/>
      <w:bookmarkStart w:id="356" w:name="_Toc452539978"/>
      <w:r>
        <w:rPr>
          <w:sz w:val="28"/>
        </w:rPr>
        <w:t>Defined terms</w:t>
      </w:r>
      <w:bookmarkEnd w:id="353"/>
      <w:bookmarkEnd w:id="354"/>
      <w:bookmarkEnd w:id="355"/>
      <w:bookmarkEnd w:id="3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board</w:t>
      </w:r>
      <w:r>
        <w:tab/>
        <w:t>16(2)</w:t>
      </w:r>
    </w:p>
    <w:p>
      <w:pPr>
        <w:pStyle w:val="DefinedTerms"/>
      </w:pPr>
      <w:r>
        <w:t>agency</w:t>
      </w:r>
      <w:r>
        <w:tab/>
        <w:t>2(1)</w:t>
      </w:r>
    </w:p>
    <w:p>
      <w:pPr>
        <w:pStyle w:val="DefinedTerms"/>
      </w:pPr>
      <w:r>
        <w:t>agency board</w:t>
      </w:r>
      <w:r>
        <w:tab/>
        <w:t>2(1)</w:t>
      </w:r>
    </w:p>
    <w:p>
      <w:pPr>
        <w:pStyle w:val="DefinedTerms"/>
      </w:pPr>
      <w:r>
        <w:t>amalgamated board</w:t>
      </w:r>
      <w:r>
        <w:tab/>
        <w:t>16(2)</w:t>
      </w:r>
    </w:p>
    <w:p>
      <w:pPr>
        <w:pStyle w:val="DefinedTerms"/>
      </w:pPr>
      <w:r>
        <w:t>board</w:t>
      </w:r>
      <w:r>
        <w:tab/>
        <w:t>2(1)</w:t>
      </w:r>
    </w:p>
    <w:p>
      <w:pPr>
        <w:pStyle w:val="DefinedTerms"/>
      </w:pPr>
      <w:r>
        <w:t>body corporate</w:t>
      </w:r>
      <w:r>
        <w:tab/>
        <w:t>26A</w:t>
      </w:r>
    </w:p>
    <w:p>
      <w:pPr>
        <w:pStyle w:val="DefinedTerms"/>
      </w:pPr>
      <w:r>
        <w:t>CEO</w:t>
      </w:r>
      <w:r>
        <w:tab/>
        <w:t>2(1)</w:t>
      </w:r>
    </w:p>
    <w:p>
      <w:pPr>
        <w:pStyle w:val="DefinedTerms"/>
      </w:pPr>
      <w:r>
        <w:t>Commonwealth Act</w:t>
      </w:r>
      <w:r>
        <w:tab/>
        <w:t>2(1)</w:t>
      </w:r>
    </w:p>
    <w:p>
      <w:pPr>
        <w:pStyle w:val="DefinedTerms"/>
      </w:pPr>
      <w:r>
        <w:t>Commonwealth Minister</w:t>
      </w:r>
      <w:r>
        <w:tab/>
        <w:t>34(5)</w:t>
      </w:r>
    </w:p>
    <w:p>
      <w:pPr>
        <w:pStyle w:val="DefinedTerms"/>
      </w:pPr>
      <w:r>
        <w:t>day hospital facility</w:t>
      </w:r>
      <w:r>
        <w:tab/>
        <w:t>2(1)</w:t>
      </w:r>
    </w:p>
    <w:p>
      <w:pPr>
        <w:pStyle w:val="DefinedTerms"/>
      </w:pPr>
      <w:r>
        <w:t>Department</w:t>
      </w:r>
      <w:r>
        <w:tab/>
        <w:t>2(1)</w:t>
      </w:r>
    </w:p>
    <w:p>
      <w:pPr>
        <w:pStyle w:val="DefinedTerms"/>
      </w:pPr>
      <w:r>
        <w:t>document</w:t>
      </w:r>
      <w:r>
        <w:tab/>
        <w:t>7D(8)</w:t>
      </w:r>
    </w:p>
    <w:p>
      <w:pPr>
        <w:pStyle w:val="DefinedTerms"/>
      </w:pPr>
      <w:r>
        <w:t>eligible person</w:t>
      </w:r>
      <w:r>
        <w:tab/>
        <w:t>34(5)</w:t>
      </w:r>
    </w:p>
    <w:p>
      <w:pPr>
        <w:pStyle w:val="DefinedTerms"/>
      </w:pPr>
      <w:r>
        <w:t>eligible persons</w:t>
      </w:r>
      <w:r>
        <w:tab/>
        <w:t>37(2e)</w:t>
      </w:r>
    </w:p>
    <w:p>
      <w:pPr>
        <w:pStyle w:val="DefinedTerms"/>
      </w:pPr>
      <w:r>
        <w:t>Executive Director</w:t>
      </w:r>
      <w:r>
        <w:tab/>
        <w:t>2(1)</w:t>
      </w:r>
    </w:p>
    <w:p>
      <w:pPr>
        <w:pStyle w:val="DefinedTerms"/>
      </w:pPr>
      <w:r>
        <w:t>former board</w:t>
      </w:r>
      <w:r>
        <w:tab/>
        <w:t>16(2)</w:t>
      </w:r>
    </w:p>
    <w:p>
      <w:pPr>
        <w:pStyle w:val="DefinedTerms"/>
      </w:pPr>
      <w:r>
        <w:t>hospital</w:t>
      </w:r>
      <w:r>
        <w:tab/>
        <w:t>2(1)</w:t>
      </w:r>
    </w:p>
    <w:p>
      <w:pPr>
        <w:pStyle w:val="DefinedTerms"/>
      </w:pPr>
      <w:r>
        <w:t>hospital service</w:t>
      </w:r>
      <w:r>
        <w:tab/>
        <w:t>2(1)</w:t>
      </w:r>
    </w:p>
    <w:p>
      <w:pPr>
        <w:pStyle w:val="DefinedTerms"/>
      </w:pPr>
      <w:r>
        <w:t>hospital service provider</w:t>
      </w:r>
      <w:r>
        <w:tab/>
        <w:t>2(1)</w:t>
      </w:r>
    </w:p>
    <w:p>
      <w:pPr>
        <w:pStyle w:val="DefinedTerms"/>
      </w:pPr>
      <w:r>
        <w:t>illness</w:t>
      </w:r>
      <w:r>
        <w:tab/>
        <w:t>2(1a)</w:t>
      </w:r>
    </w:p>
    <w:p>
      <w:pPr>
        <w:pStyle w:val="DefinedTerms"/>
      </w:pPr>
      <w:r>
        <w:t>infectious disease</w:t>
      </w:r>
      <w:r>
        <w:tab/>
        <w:t>2(1)</w:t>
      </w:r>
    </w:p>
    <w:p>
      <w:pPr>
        <w:pStyle w:val="DefinedTerms"/>
      </w:pPr>
      <w:r>
        <w:t>information</w:t>
      </w:r>
      <w:r>
        <w:tab/>
        <w:t>7D(8)</w:t>
      </w:r>
    </w:p>
    <w:p>
      <w:pPr>
        <w:pStyle w:val="DefinedTerms"/>
      </w:pPr>
      <w:r>
        <w:t>licence</w:t>
      </w:r>
      <w:r>
        <w:tab/>
        <w:t>26A</w:t>
      </w:r>
    </w:p>
    <w:p>
      <w:pPr>
        <w:pStyle w:val="DefinedTerms"/>
      </w:pPr>
      <w:r>
        <w:t>mental illness</w:t>
      </w:r>
      <w:r>
        <w:tab/>
        <w:t>26P</w:t>
      </w:r>
    </w:p>
    <w:p>
      <w:pPr>
        <w:pStyle w:val="DefinedTerms"/>
      </w:pPr>
      <w:r>
        <w:t>Minister for Works</w:t>
      </w:r>
      <w:r>
        <w:tab/>
        <w:t>35C(6)</w:t>
      </w:r>
    </w:p>
    <w:p>
      <w:pPr>
        <w:pStyle w:val="DefinedTerms"/>
      </w:pPr>
      <w:r>
        <w:t>nursing home</w:t>
      </w:r>
      <w:r>
        <w:tab/>
        <w:t>2(1)</w:t>
      </w:r>
    </w:p>
    <w:p>
      <w:pPr>
        <w:pStyle w:val="DefinedTerms"/>
      </w:pPr>
      <w:r>
        <w:t>nursing post</w:t>
      </w:r>
      <w:r>
        <w:tab/>
        <w:t>2(1)</w:t>
      </w:r>
    </w:p>
    <w:p>
      <w:pPr>
        <w:pStyle w:val="DefinedTerms"/>
      </w:pPr>
      <w:r>
        <w:t>officer or servant of the board</w:t>
      </w:r>
      <w:r>
        <w:tab/>
        <w:t>22(1a)</w:t>
      </w:r>
    </w:p>
    <w:p>
      <w:pPr>
        <w:pStyle w:val="DefinedTerms"/>
      </w:pPr>
      <w:r>
        <w:t>original board</w:t>
      </w:r>
      <w:r>
        <w:tab/>
        <w:t>16(2)</w:t>
      </w:r>
    </w:p>
    <w:p>
      <w:pPr>
        <w:pStyle w:val="DefinedTerms"/>
      </w:pPr>
      <w:r>
        <w:t>personal information</w:t>
      </w:r>
      <w:r>
        <w:tab/>
        <w:t>26S(8)</w:t>
      </w:r>
    </w:p>
    <w:p>
      <w:pPr>
        <w:pStyle w:val="DefinedTerms"/>
      </w:pPr>
      <w:r>
        <w:t>practitioner</w:t>
      </w:r>
      <w:r>
        <w:tab/>
        <w:t>2(1)</w:t>
      </w:r>
    </w:p>
    <w:p>
      <w:pPr>
        <w:pStyle w:val="DefinedTerms"/>
      </w:pPr>
      <w:r>
        <w:t>private hospital</w:t>
      </w:r>
      <w:r>
        <w:tab/>
        <w:t>2(1)</w:t>
      </w:r>
    </w:p>
    <w:p>
      <w:pPr>
        <w:pStyle w:val="DefinedTerms"/>
      </w:pPr>
      <w:r>
        <w:t>private non</w:t>
      </w:r>
      <w:r>
        <w:noBreakHyphen/>
        <w:t>profit hospital</w:t>
      </w:r>
      <w:r>
        <w:tab/>
        <w:t>2(1)</w:t>
      </w:r>
    </w:p>
    <w:p>
      <w:pPr>
        <w:pStyle w:val="DefinedTerms"/>
      </w:pPr>
      <w:r>
        <w:t>private psychiatric hostel</w:t>
      </w:r>
      <w:r>
        <w:tab/>
        <w:t>26P</w:t>
      </w:r>
    </w:p>
    <w:p>
      <w:pPr>
        <w:pStyle w:val="DefinedTerms"/>
      </w:pPr>
      <w:r>
        <w:t>public authority</w:t>
      </w:r>
      <w:r>
        <w:tab/>
        <w:t>7B(10)</w:t>
      </w:r>
    </w:p>
    <w:p>
      <w:pPr>
        <w:pStyle w:val="DefinedTerms"/>
      </w:pPr>
      <w:r>
        <w:t>public hospital</w:t>
      </w:r>
      <w:r>
        <w:tab/>
        <w:t>2(1)</w:t>
      </w:r>
    </w:p>
    <w:p>
      <w:pPr>
        <w:pStyle w:val="DefinedTerms"/>
      </w:pPr>
      <w:r>
        <w:t>public patient</w:t>
      </w:r>
      <w:r>
        <w:tab/>
        <w:t>21(2A), 34(5)</w:t>
      </w:r>
    </w:p>
    <w:p>
      <w:pPr>
        <w:pStyle w:val="DefinedTerms"/>
      </w:pPr>
      <w:r>
        <w:t>recognized hospitals</w:t>
      </w:r>
      <w:r>
        <w:tab/>
        <w:t>37(2e)</w:t>
      </w:r>
    </w:p>
    <w:p>
      <w:pPr>
        <w:pStyle w:val="DefinedTerms"/>
      </w:pPr>
      <w:r>
        <w:t>relevant notice</w:t>
      </w:r>
      <w:r>
        <w:tab/>
        <w:t>16(1)</w:t>
      </w:r>
    </w:p>
    <w:p>
      <w:pPr>
        <w:pStyle w:val="DefinedTerms"/>
      </w:pPr>
      <w:r>
        <w:t>resident</w:t>
      </w:r>
      <w:r>
        <w:tab/>
        <w:t>26P</w:t>
      </w:r>
    </w:p>
    <w:p>
      <w:pPr>
        <w:pStyle w:val="DefinedTerms"/>
      </w:pPr>
      <w:r>
        <w:t>services</w:t>
      </w:r>
      <w:r>
        <w:tab/>
        <w:t>18(2b)</w:t>
      </w:r>
    </w:p>
    <w:p>
      <w:pPr>
        <w:pStyle w:val="DefinedTerms"/>
      </w:pPr>
      <w:r>
        <w:t>specified</w:t>
      </w:r>
      <w:r>
        <w:tab/>
        <w:t>22(1a), 37(4)</w:t>
      </w:r>
    </w:p>
    <w:p>
      <w:pPr>
        <w:pStyle w:val="DefinedTerms"/>
      </w:pPr>
      <w:r>
        <w:t>State Supply Commission</w:t>
      </w:r>
      <w:r>
        <w:tab/>
        <w:t>35C(6)</w:t>
      </w:r>
    </w:p>
    <w:p>
      <w:pPr>
        <w:pStyle w:val="DefinedTerms"/>
      </w:pPr>
      <w:r>
        <w:t>superannuation arrangement</w:t>
      </w:r>
      <w:r>
        <w:tab/>
        <w:t>7E(5)</w:t>
      </w:r>
    </w:p>
    <w:p>
      <w:pPr>
        <w:pStyle w:val="DefinedTerms"/>
      </w:pPr>
      <w:r>
        <w:t>teaching hospital</w:t>
      </w:r>
      <w:r>
        <w:tab/>
        <w:t>2(1)</w:t>
      </w:r>
    </w:p>
    <w:p>
      <w:pPr>
        <w:pStyle w:val="DefinedTerms"/>
      </w:pPr>
      <w:r>
        <w:t>the contractor</w:t>
      </w:r>
      <w:r>
        <w:tab/>
        <w:t>35C(1)</w:t>
      </w:r>
    </w:p>
    <w:p>
      <w:pPr>
        <w:pStyle w:val="DefinedTerms"/>
      </w:pPr>
      <w:r>
        <w:t>waiting times</w:t>
      </w:r>
      <w:r>
        <w:tab/>
        <w:t>34(2)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3" w:name="Schedule"/>
    <w:bookmarkEnd w:id="2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Act 1927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and Health Services Act 1927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7" w:name="DefinedTerms"/>
    <w:bookmarkEnd w:id="3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8" w:name="Coversheet"/>
    <w:bookmarkEnd w:id="3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Act 1927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0F83587"/>
    <w:multiLevelType w:val="multilevel"/>
    <w:tmpl w:val="99CA5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E063C1A"/>
    <w:multiLevelType w:val="multilevel"/>
    <w:tmpl w:val="C61466A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58"/>
    <w:docVar w:name="WAFER_20140129160640" w:val="RemoveTocBookmarks,RemoveUnusedBookmarks,RemoveLanguageTags,UsedStyles,ResetPageSize,UpdateArrangement"/>
    <w:docVar w:name="WAFER_20140129160640_GUID" w:val="161a9cb6-b344-4f68-9564-9c70923e8885"/>
    <w:docVar w:name="WAFER_20140129160648" w:val="RemoveTocBookmarks,RunningHeaders"/>
    <w:docVar w:name="WAFER_20140129160648_GUID" w:val="762ec8e7-b460-45a9-82c1-e8f31eed618d"/>
    <w:docVar w:name="WAFER_20141104172411" w:val="RemoveTocBookmarks,RemoveUnusedBookmarks,RemoveLanguageTags,UsedStyles,ResetPageSize,UpdateArrangement"/>
    <w:docVar w:name="WAFER_20141104172411_GUID" w:val="fcf476d3-1b7d-426e-933d-e20c18ddeb48"/>
    <w:docVar w:name="WAFER_20150515153205" w:val="ResetPageSize,UpdateArrangement,UpdateNTable"/>
    <w:docVar w:name="WAFER_20150515153205_GUID" w:val="53329842-0baa-46a3-adec-37d2a6026905"/>
    <w:docVar w:name="WAFER_20151105133039" w:val="UpdateStyles,UsedStyles"/>
    <w:docVar w:name="WAFER_20151105133039_GUID" w:val="9387f461-696c-463b-8afd-272233552055"/>
    <w:docVar w:name="WAFER_20151109154158" w:val="UpdateStyles,UsedStyles"/>
    <w:docVar w:name="WAFER_20151109154158_GUID" w:val="c4b9bc37-363e-424a-aa3e-47123eb7cf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25268</Words>
  <Characters>119270</Characters>
  <Application>Microsoft Office Word</Application>
  <DocSecurity>0</DocSecurity>
  <Lines>3407</Lines>
  <Paragraphs>1806</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142732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1927 - 07-g0-02</dc:title>
  <dc:subject/>
  <dc:creator/>
  <cp:keywords/>
  <dc:description/>
  <cp:lastModifiedBy>svcMRProcess</cp:lastModifiedBy>
  <cp:revision>4</cp:revision>
  <cp:lastPrinted>2012-02-14T01:56:00Z</cp:lastPrinted>
  <dcterms:created xsi:type="dcterms:W3CDTF">2016-06-15T08:31:00Z</dcterms:created>
  <dcterms:modified xsi:type="dcterms:W3CDTF">2016-06-15T08:31:00Z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DocumentType">
    <vt:lpwstr>Act</vt:lpwstr>
  </property>
  <property fmtid="{D5CDD505-2E9C-101B-9397-08002B2CF9AE}" pid="4" name="OwlsUID">
    <vt:i4>356</vt:i4>
  </property>
  <property fmtid="{D5CDD505-2E9C-101B-9397-08002B2CF9AE}" pid="5" name="ReprintNo">
    <vt:lpwstr>7</vt:lpwstr>
  </property>
  <property fmtid="{D5CDD505-2E9C-101B-9397-08002B2CF9AE}" pid="6" name="ReprintedAsAt">
    <vt:filetime>2012-01-26T16:00:00Z</vt:filetime>
  </property>
  <property fmtid="{D5CDD505-2E9C-101B-9397-08002B2CF9AE}" pid="7" name="AsAtDate">
    <vt:lpwstr>26 May 2016</vt:lpwstr>
  </property>
  <property fmtid="{D5CDD505-2E9C-101B-9397-08002B2CF9AE}" pid="8" name="Suffix">
    <vt:lpwstr>07-g0-02</vt:lpwstr>
  </property>
  <property fmtid="{D5CDD505-2E9C-101B-9397-08002B2CF9AE}" pid="9" name="CommencementDate">
    <vt:lpwstr>20160526</vt:lpwstr>
  </property>
</Properties>
</file>