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Health Act 1911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(Notifications by Midwives) Regulations 1994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(Notifications by Midwives) Regulations 1994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_Toc455406820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Notification of private practice as midwife</w:t>
      </w:r>
      <w:r>
        <w:tab/>
      </w:r>
      <w:r>
        <w:fldChar w:fldCharType="begin"/>
      </w:r>
      <w:r>
        <w:instrText xml:space="preserve"> PAGEREF _Toc455406821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Notification of case or delivery attended</w:t>
      </w:r>
      <w:r>
        <w:tab/>
      </w:r>
      <w:r>
        <w:fldChar w:fldCharType="begin"/>
      </w:r>
      <w:r>
        <w:instrText xml:space="preserve"> PAGEREF _Toc455406822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_Toc455406825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  <w:ind w:left="284" w:right="292"/>
      </w:pPr>
      <w:r>
        <w:t>Health (Notifications by Midwives) Regulations 1994</w:t>
      </w:r>
    </w:p>
    <w:p>
      <w:pPr>
        <w:pStyle w:val="Heading5"/>
        <w:rPr>
          <w:snapToGrid w:val="0"/>
        </w:rPr>
      </w:pPr>
      <w:bookmarkStart w:id="3" w:name="_Toc45540682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(Notifications by Midwives) Regulations 1994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Omitted under the Reprints Act 1984 s. 7(4)(f).]</w:t>
      </w:r>
    </w:p>
    <w:p>
      <w:pPr>
        <w:pStyle w:val="Heading5"/>
        <w:rPr>
          <w:snapToGrid w:val="0"/>
        </w:rPr>
      </w:pPr>
      <w:bookmarkStart w:id="4" w:name="_Toc45540682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Notification of private practice as midwife</w:t>
      </w:r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midwife is not to enter into private practice as a midwife unless he or she has notified the Executive Director, Public Health of his or her intention to do so in the form of Form 1 in the Schedule.</w:t>
      </w:r>
    </w:p>
    <w:p>
      <w:pPr>
        <w:pStyle w:val="Heading5"/>
        <w:rPr>
          <w:snapToGrid w:val="0"/>
        </w:rPr>
      </w:pPr>
      <w:bookmarkStart w:id="5" w:name="_Toc45540682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Notification of case or delivery attended</w:t>
      </w:r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section 335(1) of the Act, the report required to be furnished of a case attended by a midwife, whether of living, premature or </w:t>
      </w:r>
      <w:r>
        <w:t xml:space="preserve">full term birth, or stillbirth, </w:t>
      </w:r>
      <w:r>
        <w:rPr>
          <w:snapToGrid w:val="0"/>
        </w:rPr>
        <w:t>or abortion;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335(5)(b) of the Act, the notice required to be furnished of a delivery attended by a midwife,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is to be in the form of Form 2 in the Schedule.</w:t>
      </w:r>
    </w:p>
    <w:p>
      <w:pPr>
        <w:pStyle w:val="Footnotesection"/>
      </w:pPr>
      <w:r>
        <w:tab/>
        <w:t>[Regulation 4 amended in Gazette 14 Dec 2012 p. 6200.]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6" w:name="_Toc449968862"/>
      <w:bookmarkStart w:id="7" w:name="_Toc455406823"/>
      <w:r>
        <w:rPr>
          <w:rStyle w:val="CharSchNo"/>
        </w:rPr>
        <w:lastRenderedPageBreak/>
        <w:t>Schedule</w:t>
      </w:r>
      <w:bookmarkEnd w:id="6"/>
      <w:bookmarkEnd w:id="7"/>
      <w:r>
        <w:rPr>
          <w:sz w:val="22"/>
        </w:rPr>
        <w:t xml:space="preserve"> </w:t>
      </w:r>
    </w:p>
    <w:p>
      <w:pPr>
        <w:pStyle w:val="yMiscellaneousHeading"/>
        <w:rPr>
          <w:rStyle w:val="CharSClsNo"/>
          <w:b/>
        </w:rPr>
      </w:pPr>
      <w:r>
        <w:rPr>
          <w:rStyle w:val="CharSClsNo"/>
          <w:b/>
        </w:rPr>
        <w:t>FORM 1</w:t>
      </w:r>
    </w:p>
    <w:p>
      <w:pPr>
        <w:pStyle w:val="yShoulderClause"/>
        <w:rPr>
          <w:snapToGrid w:val="0"/>
        </w:rPr>
      </w:pPr>
      <w:r>
        <w:rPr>
          <w:snapToGrid w:val="0"/>
        </w:rPr>
        <w:t>[r. 3]</w:t>
      </w:r>
    </w:p>
    <w:p>
      <w:pPr>
        <w:pStyle w:val="yMiscellaneousHeading"/>
        <w:rPr>
          <w:bCs/>
          <w:snapToGrid w:val="0"/>
        </w:rPr>
      </w:pPr>
      <w:r>
        <w:rPr>
          <w:bCs/>
          <w:i/>
          <w:snapToGrid w:val="0"/>
        </w:rPr>
        <w:t>HEALTH ACT 1911</w:t>
      </w:r>
    </w:p>
    <w:p>
      <w:pPr>
        <w:pStyle w:val="yMiscellaneousHeading"/>
        <w:rPr>
          <w:bCs/>
          <w:snapToGrid w:val="0"/>
        </w:rPr>
      </w:pPr>
      <w:r>
        <w:rPr>
          <w:bCs/>
          <w:i/>
          <w:snapToGrid w:val="0"/>
        </w:rPr>
        <w:t>HEALTH (NOTIFICATIONS BY MIDWIVES) REGULATIONS 1994</w:t>
      </w:r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NOTIFICATION OF INTENTION TO ENTER INTO PRIVATE PRACTICE AS A MIDWIFE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EXECUTIVE DIRECTOR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PUBLIC HEALTH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I intend to enter into private practice as a midwife on ____/____/____</w:t>
      </w:r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PERSONAL PARTICULARS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Full Name: ______________________________________________________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Date of Birth: ______/______/______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Telephone Numbers (*Business or *Private):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(Tel) ____________ (Mob) 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Address (*Business or *Private):  _____________________________________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_____________________________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Suburb: _________________ Postcode: 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Australian Health Practitioner Regulation Agency Midwifery Registration Number: NMW________________________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Professional Indemnity Insurance Provider: _____________________________</w:t>
      </w:r>
    </w:p>
    <w:p>
      <w:pPr>
        <w:pStyle w:val="yMiscellaneousBody"/>
        <w:tabs>
          <w:tab w:val="left" w:pos="3969"/>
        </w:tabs>
        <w:rPr>
          <w:snapToGrid w:val="0"/>
        </w:rPr>
      </w:pPr>
      <w:r>
        <w:rPr>
          <w:snapToGrid w:val="0"/>
        </w:rPr>
        <w:tab/>
        <w:t>Signature: ___________________</w:t>
      </w:r>
    </w:p>
    <w:p>
      <w:pPr>
        <w:pStyle w:val="yMiscellaneousBody"/>
        <w:keepNext/>
        <w:tabs>
          <w:tab w:val="left" w:pos="3969"/>
        </w:tabs>
        <w:rPr>
          <w:snapToGrid w:val="0"/>
        </w:rPr>
      </w:pPr>
      <w:r>
        <w:rPr>
          <w:snapToGrid w:val="0"/>
        </w:rPr>
        <w:tab/>
        <w:t>Date: ____/____/____</w:t>
      </w:r>
    </w:p>
    <w:p>
      <w:pPr>
        <w:pStyle w:val="yMiscellaneousBody"/>
        <w:keepNext/>
        <w:jc w:val="center"/>
        <w:rPr>
          <w:snapToGrid w:val="0"/>
        </w:rPr>
      </w:pPr>
      <w:r>
        <w:rPr>
          <w:snapToGrid w:val="0"/>
        </w:rPr>
        <w:t>* Delete if not applicable</w:t>
      </w:r>
    </w:p>
    <w:p>
      <w:pPr>
        <w:pStyle w:val="yFootnotesection"/>
      </w:pPr>
      <w:r>
        <w:tab/>
        <w:t>[Form 1 inserted in Gazette 14 Dec 2012 p. 6200.]</w:t>
      </w:r>
    </w:p>
    <w:p>
      <w:pPr>
        <w:pStyle w:val="yMiscellaneousHeading"/>
        <w:rPr>
          <w:b/>
          <w:snapToGrid w:val="0"/>
        </w:rPr>
      </w:pPr>
      <w:r>
        <w:rPr>
          <w:rStyle w:val="CharSClsNo"/>
          <w:b/>
        </w:rPr>
        <w:lastRenderedPageBreak/>
        <w:t>FORM 2</w:t>
      </w:r>
    </w:p>
    <w:p>
      <w:pPr>
        <w:pStyle w:val="yShoulderClause"/>
        <w:rPr>
          <w:snapToGrid w:val="0"/>
        </w:rPr>
      </w:pPr>
      <w:r>
        <w:rPr>
          <w:snapToGrid w:val="0"/>
        </w:rPr>
        <w:t>[r. 4]</w:t>
      </w:r>
    </w:p>
    <w:p>
      <w:pPr>
        <w:pStyle w:val="yMiscellaneousBody"/>
        <w:rPr>
          <w:snapToGrid w:val="0"/>
        </w:rPr>
      </w:pPr>
      <w:r>
        <w:rPr>
          <w:noProof/>
        </w:rPr>
        <w:drawing>
          <wp:inline distT="0" distB="0" distL="0" distR="0">
            <wp:extent cx="6009280" cy="3945534"/>
            <wp:effectExtent l="3175" t="0" r="0" b="0"/>
            <wp:docPr id="4" name="Picture 4" descr="P:\Scanned Documents\Edoc Project\img-309090751\img-309090751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canned Documents\Edoc Project\img-309090751\img-309090751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" t="5136" r="2943" b="6277"/>
                    <a:stretch/>
                  </pic:blipFill>
                  <pic:spPr bwMode="auto">
                    <a:xfrm rot="16200000">
                      <a:off x="0" y="0"/>
                      <a:ext cx="6051070" cy="397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MiscellaneousBody"/>
      </w:pPr>
      <w:r>
        <w:rPr>
          <w:noProof/>
        </w:rPr>
        <w:lastRenderedPageBreak/>
        <w:drawing>
          <wp:inline distT="0" distB="0" distL="0" distR="0">
            <wp:extent cx="6291027" cy="4082934"/>
            <wp:effectExtent l="0" t="635" r="0" b="0"/>
            <wp:docPr id="6" name="Picture 6" descr="P:\Scanned Documents\Edoc Project\img-309090759\img-30909075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canned Documents\Edoc Project\img-309090759\img-309090759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" t="5320" r="2169" b="7446"/>
                    <a:stretch/>
                  </pic:blipFill>
                  <pic:spPr bwMode="auto">
                    <a:xfrm rot="5400000" flipH="1" flipV="1">
                      <a:off x="0" y="0"/>
                      <a:ext cx="6325979" cy="410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yFootnotesection"/>
      </w:pPr>
      <w:r>
        <w:tab/>
        <w:t>[Form 2 inserted in Gazette 3 May 2016 p. 1357</w:t>
      </w:r>
      <w:r>
        <w:noBreakHyphen/>
        <w:t>8.]</w:t>
      </w:r>
    </w:p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9" w:name="_Toc449968863"/>
      <w:bookmarkStart w:id="10" w:name="_Toc455406824"/>
      <w:r>
        <w:t>Notes</w:t>
      </w:r>
      <w:bookmarkEnd w:id="9"/>
      <w:bookmarkEnd w:id="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(Notifications by Midwives) Regulations 1994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 </w:t>
      </w:r>
    </w:p>
    <w:p>
      <w:pPr>
        <w:pStyle w:val="nHeading3"/>
        <w:rPr>
          <w:snapToGrid w:val="0"/>
        </w:rPr>
      </w:pPr>
      <w:bookmarkStart w:id="11" w:name="_Toc455406825"/>
      <w:r>
        <w:rPr>
          <w:snapToGrid w:val="0"/>
        </w:rPr>
        <w:t>Compilation table</w:t>
      </w:r>
      <w:bookmarkEnd w:id="11"/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Gazettal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Commencement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i/>
                <w:spacing w:val="-2"/>
              </w:rPr>
              <w:t>Health (Notifications by Midwives) Regulations 1994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28 Jan 1994 p. 283</w:t>
            </w:r>
            <w:r>
              <w:rPr>
                <w:spacing w:val="-2"/>
              </w:rPr>
              <w:noBreakHyphen/>
              <w:t>5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28 Jan 1994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b/>
                <w:spacing w:val="-2"/>
              </w:rPr>
              <w:t>Reprint 1:  The</w:t>
            </w:r>
            <w:r>
              <w:rPr>
                <w:b/>
                <w:i/>
                <w:spacing w:val="-2"/>
              </w:rPr>
              <w:t xml:space="preserve"> Health (Notifications by Midwives) Regulations 1994 </w:t>
            </w:r>
            <w:r>
              <w:rPr>
                <w:b/>
                <w:spacing w:val="-2"/>
              </w:rPr>
              <w:t>as at 11 Jun 2004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1 Apr 2011 p. 1178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napToGrid w:val="0"/>
                <w:spacing w:val="-2"/>
              </w:rPr>
              <w:t>r. 1 and 2: 1 Apr 2011 (see r. 2(a));</w:t>
            </w:r>
            <w:r>
              <w:rPr>
                <w:snapToGrid w:val="0"/>
                <w:spacing w:val="-2"/>
              </w:rPr>
              <w:br/>
              <w:t>Regulations other than r. 1 and 2: 2 Apr 2011 (see r. 2(b))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 by Midwives) Amendment Regulations (No. 2)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30 Dec 2011 p. 5577-8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Dec 2011 (see r. 2(a));</w:t>
            </w:r>
            <w:r>
              <w:rPr>
                <w:snapToGrid w:val="0"/>
                <w:spacing w:val="-2"/>
              </w:rPr>
              <w:br/>
              <w:t>Regulations other than r. 1 and 2: 31 Dec 2011 (see r. 2(b))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14 Dec 2012 p. 6199</w:t>
            </w:r>
            <w:r>
              <w:rPr>
                <w:spacing w:val="-2"/>
              </w:rPr>
              <w:noBreakHyphen/>
              <w:t>201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14 Dec 2012 (see r. 2(a));</w:t>
            </w:r>
            <w:r>
              <w:rPr>
                <w:snapToGrid w:val="0"/>
                <w:spacing w:val="-2"/>
              </w:rPr>
              <w:br/>
              <w:t>Regulations other than r. 1 and 2: 1 Jan 2013 (see r. 2(b))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24 Apr 2014 p. 1143</w:t>
            </w:r>
            <w:r>
              <w:rPr>
                <w:spacing w:val="-2"/>
              </w:rPr>
              <w:noBreakHyphen/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24 Apr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  <w:spacing w:val="-2"/>
              </w:rPr>
            </w:pPr>
            <w:r>
              <w:rPr>
                <w:i/>
              </w:rPr>
              <w:t>Health (Notifications by Midwives) Amendment Regulations 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t>3 May 2016 p. 1356-8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 May 2016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Jul 2016 (see r. 2(b))</w:t>
            </w:r>
          </w:p>
        </w:tc>
      </w:tr>
    </w:tbl>
    <w:p/>
    <w:p>
      <w:pPr>
        <w:sectPr>
          <w:headerReference w:type="even" r:id="rId30"/>
          <w:headerReference w:type="default" r:id="rId31"/>
          <w:headerReference w:type="first" r:id="rId32"/>
          <w:type w:val="continuous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01-h0-00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01-h0-00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01-h0-00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01-h0-00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01-h0-00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01-h0-00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01-h0-00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8" w:name="Schedule"/>
    <w:bookmarkEnd w:id="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502101837"/>
    <w:docVar w:name="WAFER_20140115113134" w:val="RemoveTocBookmarks,RemoveUnusedBookmarks,RemoveLanguageTags,UsedStyles,ResetPageSize,UpdateArrangement"/>
    <w:docVar w:name="WAFER_20140115113134_GUID" w:val="b93733e1-d77e-4b6b-a9dd-017e27dd9fb2"/>
    <w:docVar w:name="WAFER_20140115113853" w:val="RemoveTocBookmarks,RunningHeaders"/>
    <w:docVar w:name="WAFER_20140115113853_GUID" w:val="4aeb18cf-2abb-4c7a-9963-f3447143e06e"/>
    <w:docVar w:name="WAFER_20140214112138" w:val="ResetStyles"/>
    <w:docVar w:name="WAFER_20140214112138_GUID" w:val="85bd2f08-280e-43ed-96e8-16adaf3b1144"/>
    <w:docVar w:name="WAFER_20140423110303" w:val="RemoveTocBookmarks,RemoveUnusedBookmarks,RemoveLanguageTags,UsedStyles,ResetPageSize,UpdateArrangement"/>
    <w:docVar w:name="WAFER_20140423110303_GUID" w:val="757caddd-98b2-48b9-ab1f-545d92417fd4"/>
    <w:docVar w:name="WAFER_20140423151036" w:val="RemoveTocBookmarks,RunningHeaders"/>
    <w:docVar w:name="WAFER_20140423151036_GUID" w:val="fa8e00f0-0990-4e61-9712-079c1517159a"/>
    <w:docVar w:name="WAFER_20140424105655" w:val="RemoveTocBookmarks,RunningHeaders"/>
    <w:docVar w:name="WAFER_20140424105655_GUID" w:val="4c809b03-7c19-42e4-9c14-85a4a1e91b6d"/>
    <w:docVar w:name="WAFER_20140618144954" w:val="RemoveTocBookmarks,RemoveUnusedBookmarks,RemoveLanguageTags,UsedStyles,ResetPageSize,UpdateArrangement"/>
    <w:docVar w:name="WAFER_20140618144954_GUID" w:val="8bab4106-43e0-4aff-b379-e38e4e4ee297"/>
    <w:docVar w:name="WAFER_20140630171117" w:val="RemoveTocBookmarks,RunningHeaders"/>
    <w:docVar w:name="WAFER_20140630171117_GUID" w:val="e2fb441d-bd76-4977-8290-9f29d12b27d4"/>
    <w:docVar w:name="WAFER_20150515103737" w:val="ResetPageSize,UpdateArrangement,UpdateNTable"/>
    <w:docVar w:name="WAFER_20150515103737_GUID" w:val="cd2b5efb-2066-422b-b47e-47929a67015d"/>
    <w:docVar w:name="WAFER_20151105145452" w:val="UpdateStyles,UsedStyles"/>
    <w:docVar w:name="WAFER_20151105145452_GUID" w:val="82f8bbdd-410d-4043-ade0-d868fb390d00"/>
    <w:docVar w:name="WAFER_20160502101837" w:val="RemoveTocBookmarks,RemoveUnusedBookmarks,RemoveLanguageTags,UsedStyles,ResetPageSize"/>
    <w:docVar w:name="WAFER_20160502101837_GUID" w:val="50c2bd59-fd5a-40d9-9fcb-bc8aa756746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3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2.jpeg"/><Relationship Id="rId33" Type="http://schemas.openxmlformats.org/officeDocument/2006/relationships/header" Target="header16.xml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667</Words>
  <Characters>3548</Characters>
  <Application>Microsoft Office Word</Application>
  <DocSecurity>0</DocSecurity>
  <Lines>154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(Notifications by Midwives) Regulations 1994 - 01-h0-00</dc:title>
  <dc:subject/>
  <dc:creator/>
  <cp:keywords/>
  <dc:description/>
  <cp:lastModifiedBy>svcMRProcess</cp:lastModifiedBy>
  <cp:revision>4</cp:revision>
  <cp:lastPrinted>2004-06-30T03:54:00Z</cp:lastPrinted>
  <dcterms:created xsi:type="dcterms:W3CDTF">2016-07-04T07:19:00Z</dcterms:created>
  <dcterms:modified xsi:type="dcterms:W3CDTF">2016-07-04T07:19:00Z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January 1994 pp.283-5</vt:lpwstr>
  </property>
  <property fmtid="{D5CDD505-2E9C-101B-9397-08002B2CF9AE}" pid="3" name="DocumentType">
    <vt:lpwstr>Reg</vt:lpwstr>
  </property>
  <property fmtid="{D5CDD505-2E9C-101B-9397-08002B2CF9AE}" pid="4" name="OwlsUID">
    <vt:i4>4487</vt:i4>
  </property>
  <property fmtid="{D5CDD505-2E9C-101B-9397-08002B2CF9AE}" pid="5" name="AsAtDate">
    <vt:lpwstr>01 Jul 2016</vt:lpwstr>
  </property>
  <property fmtid="{D5CDD505-2E9C-101B-9397-08002B2CF9AE}" pid="6" name="Suffix">
    <vt:lpwstr>01-h0-00</vt:lpwstr>
  </property>
  <property fmtid="{D5CDD505-2E9C-101B-9397-08002B2CF9AE}" pid="7" name="CommencementDate">
    <vt:lpwstr>20160701</vt:lpwstr>
  </property>
</Properties>
</file>