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_Toc455570311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_Toc455570312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_Toc455570313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_Toc455570314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_Toc455570315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_Toc455570316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_Toc455570317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_Toc455570318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_Toc455570319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_Toc455570320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_Toc455570321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_Toc455570322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_Toc455570323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_Toc455570324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_Toc455570325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_Toc455570326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_Toc455570327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_Toc455570328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_Toc455570329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_Toc455570330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_Toc455570331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_Toc455570332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_Toc455570333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_Toc455570334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_Toc455570335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_Toc455570336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_Toc455570343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_Toc455570344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_Toc455570345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_Toc455570346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_Toc455570347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_Toc455570348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_Toc455570349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_Toc455570350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_Toc455570351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_Toc455570352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_Toc455570354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5557031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557031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55570313"/>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55570314"/>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55570315"/>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55570316"/>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55570317"/>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o:ole="">
            <v:imagedata r:id="rId22" o:title=""/>
          </v:shape>
          <o:OLEObject Type="Embed" ProgID="Equation.3" ShapeID="_x0000_i1025" DrawAspect="Content" ObjectID="_1644189863"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55570318"/>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5557031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2" w:name="_Toc455570320"/>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55570321"/>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55570322"/>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55570323"/>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55570324"/>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55570325"/>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55570326"/>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55570327"/>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55570328"/>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55570329"/>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55570330"/>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55570331"/>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55570332"/>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55570333"/>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55570334"/>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55570335"/>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55570336"/>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55130135"/>
      <w:bookmarkStart w:id="30" w:name="_Toc455405890"/>
      <w:bookmarkStart w:id="31" w:name="_Toc455570337"/>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w:t>
      </w:r>
    </w:p>
    <w:p>
      <w:pPr>
        <w:pStyle w:val="yScheduleHeading"/>
      </w:pPr>
      <w:bookmarkStart w:id="32" w:name="_Toc455130136"/>
      <w:bookmarkStart w:id="33" w:name="_Toc455405891"/>
      <w:bookmarkStart w:id="34" w:name="_Toc455570338"/>
      <w:r>
        <w:rPr>
          <w:rStyle w:val="CharSchNo"/>
        </w:rPr>
        <w:t>Schedule 2</w:t>
      </w:r>
      <w:r>
        <w:t> — </w:t>
      </w:r>
      <w:r>
        <w:rPr>
          <w:rStyle w:val="CharSchText"/>
        </w:rPr>
        <w:t>Enforcement fees</w:t>
      </w:r>
      <w:bookmarkEnd w:id="32"/>
      <w:bookmarkEnd w:id="33"/>
      <w:bookmarkEnd w:id="34"/>
    </w:p>
    <w:p>
      <w:pPr>
        <w:pStyle w:val="yShoulderClause"/>
      </w:pPr>
      <w:r>
        <w:t>[r. 9]</w:t>
      </w:r>
    </w:p>
    <w:p>
      <w:pPr>
        <w:pStyle w:val="yFootnoteheading"/>
        <w:spacing w:before="100"/>
      </w:pPr>
      <w:r>
        <w:tab/>
        <w:t>[Heading inserted in Gazette 13 May 2005 p. 2080.]</w:t>
      </w:r>
    </w:p>
    <w:p>
      <w:pPr>
        <w:pStyle w:val="yHeading3"/>
        <w:spacing w:before="200" w:after="60"/>
      </w:pPr>
      <w:bookmarkStart w:id="35" w:name="_Toc455130137"/>
      <w:bookmarkStart w:id="36" w:name="_Toc455405892"/>
      <w:bookmarkStart w:id="37" w:name="_Toc455570339"/>
      <w:r>
        <w:rPr>
          <w:rStyle w:val="CharSDivNo"/>
        </w:rPr>
        <w:t>Division 1</w:t>
      </w:r>
      <w:r>
        <w:t> — </w:t>
      </w:r>
      <w:r>
        <w:rPr>
          <w:rStyle w:val="CharSDivText"/>
        </w:rPr>
        <w:t>Enforcement fees for Part 3 of the Act</w:t>
      </w:r>
      <w:bookmarkEnd w:id="35"/>
      <w:bookmarkEnd w:id="36"/>
      <w:bookmarkEnd w:id="3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$18.20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$15.50</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$58.00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$38.40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$181.00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p>
    <w:p>
      <w:pPr>
        <w:pStyle w:val="yHeading3"/>
        <w:tabs>
          <w:tab w:val="right" w:leader="dot" w:pos="5814"/>
        </w:tabs>
        <w:spacing w:before="200" w:after="80"/>
      </w:pPr>
      <w:bookmarkStart w:id="38" w:name="_Toc455130138"/>
      <w:bookmarkStart w:id="39" w:name="_Toc455405893"/>
      <w:bookmarkStart w:id="40" w:name="_Toc455570340"/>
      <w:r>
        <w:rPr>
          <w:rStyle w:val="CharSDivNo"/>
        </w:rPr>
        <w:t>Division 2</w:t>
      </w:r>
      <w:r>
        <w:t> — </w:t>
      </w:r>
      <w:r>
        <w:rPr>
          <w:rStyle w:val="CharSDivText"/>
        </w:rPr>
        <w:t>Enforcement fees for Part 4 of the Act</w:t>
      </w:r>
      <w:bookmarkEnd w:id="38"/>
      <w:bookmarkEnd w:id="39"/>
      <w:bookmarkEnd w:id="40"/>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$38.40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$181.00</w:t>
            </w:r>
          </w:p>
        </w:tc>
      </w:tr>
    </w:tbl>
    <w:p>
      <w:pPr>
        <w:pStyle w:val="yFootnotesection"/>
      </w:pPr>
      <w:r>
        <w:tab/>
        <w:t>[Division 2 inserted in Gazette 13 May 2005 p. 2080; amended in Gazette 23 Jun 2006 p. 2191; 26 Jun 2007 p. 3032; 20 Aug 2013 p. 3885; 4 Jul 2014 p. 2364; 19 Jun 2015 p. 2124; 14 Jun 2016 p. 1907.]</w:t>
      </w:r>
    </w:p>
    <w:p>
      <w:pPr>
        <w:pStyle w:val="yHeading3"/>
        <w:spacing w:after="60"/>
      </w:pPr>
      <w:bookmarkStart w:id="41" w:name="_Toc455130139"/>
      <w:bookmarkStart w:id="42" w:name="_Toc455405894"/>
      <w:bookmarkStart w:id="43" w:name="_Toc455570341"/>
      <w:r>
        <w:rPr>
          <w:rStyle w:val="CharSDivNo"/>
        </w:rPr>
        <w:t>Division 3</w:t>
      </w:r>
      <w:r>
        <w:t> — </w:t>
      </w:r>
      <w:r>
        <w:rPr>
          <w:rStyle w:val="CharSDivText"/>
        </w:rPr>
        <w:t>Enforcement fees for Part 7 of the Act</w:t>
      </w:r>
      <w:bookmarkEnd w:id="41"/>
      <w:bookmarkEnd w:id="42"/>
      <w:bookmarkEnd w:id="4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$80.00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$54.00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$58.00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$38.40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$86.00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$190.50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$27.30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5" w:name="_Toc455130140"/>
      <w:bookmarkStart w:id="46" w:name="_Toc455405895"/>
      <w:bookmarkStart w:id="47" w:name="_Toc455570342"/>
      <w:r>
        <w:rPr>
          <w:rStyle w:val="CharSchNo"/>
        </w:rPr>
        <w:t>Schedule 3</w:t>
      </w:r>
      <w:r>
        <w:rPr>
          <w:rStyle w:val="CharSDivNo"/>
        </w:rPr>
        <w:t> </w:t>
      </w:r>
      <w:r>
        <w:t>—</w:t>
      </w:r>
      <w:r>
        <w:rPr>
          <w:rStyle w:val="CharSDivText"/>
        </w:rPr>
        <w:t> </w:t>
      </w:r>
      <w:r>
        <w:rPr>
          <w:rStyle w:val="CharSchText"/>
        </w:rPr>
        <w:t>Forms</w:t>
      </w:r>
      <w:bookmarkEnd w:id="45"/>
      <w:bookmarkEnd w:id="46"/>
      <w:bookmarkEnd w:id="47"/>
    </w:p>
    <w:p>
      <w:pPr>
        <w:pStyle w:val="yShoulderClause"/>
      </w:pPr>
      <w:r>
        <w:t>[r. 12]</w:t>
      </w:r>
    </w:p>
    <w:p>
      <w:pPr>
        <w:pStyle w:val="yFootnoteheading"/>
        <w:spacing w:before="40"/>
      </w:pPr>
      <w:r>
        <w:tab/>
        <w:t>[Heading inserted in Gazette 13 May 2005 p. 2081.]</w:t>
      </w:r>
    </w:p>
    <w:p>
      <w:pPr>
        <w:pStyle w:val="yHeading5"/>
        <w:spacing w:before="160"/>
      </w:pPr>
      <w:bookmarkStart w:id="48" w:name="_Toc455570343"/>
      <w:r>
        <w:rPr>
          <w:rStyle w:val="CharSClsNo"/>
        </w:rPr>
        <w:t>1</w:t>
      </w:r>
      <w:r>
        <w:t>.</w:t>
      </w:r>
      <w:r>
        <w:tab/>
        <w:t>Notice of withdrawal for the purposes of Act s. 22</w:t>
      </w:r>
      <w:bookmarkEnd w:id="4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49" w:name="_Toc455570344"/>
      <w:r>
        <w:rPr>
          <w:rStyle w:val="CharSClsNo"/>
        </w:rPr>
        <w:t>2</w:t>
      </w:r>
      <w:r>
        <w:t>.</w:t>
      </w:r>
      <w:r>
        <w:tab/>
        <w:t>Enforcement warrant for the purposes of Act s. 21A and 45 and Part 5</w:t>
      </w:r>
      <w:bookmarkEnd w:id="4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50" w:name="_Toc455570345"/>
      <w:r>
        <w:rPr>
          <w:rStyle w:val="CharSClsNo"/>
        </w:rPr>
        <w:t>3</w:t>
      </w:r>
      <w:r>
        <w:rPr>
          <w:snapToGrid w:val="0"/>
        </w:rPr>
        <w:t>.</w:t>
      </w:r>
      <w:r>
        <w:rPr>
          <w:snapToGrid w:val="0"/>
        </w:rPr>
        <w:tab/>
        <w:t xml:space="preserve">Warrant of commitment for the purposes of Act s. 53 and </w:t>
      </w:r>
      <w:r>
        <w:t>Part 5</w:t>
      </w:r>
      <w:bookmarkEnd w:id="50"/>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51" w:name="_Toc455570346"/>
      <w:r>
        <w:rPr>
          <w:rStyle w:val="CharSClsNo"/>
        </w:rPr>
        <w:t>4</w:t>
      </w:r>
      <w:r>
        <w:rPr>
          <w:snapToGrid w:val="0"/>
        </w:rPr>
        <w:t>.</w:t>
      </w:r>
      <w:r>
        <w:rPr>
          <w:snapToGrid w:val="0"/>
        </w:rPr>
        <w:tab/>
        <w:t>Enforcement warrant for the purposes of Act s. 61</w:t>
      </w:r>
      <w:bookmarkEnd w:id="51"/>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52" w:name="_Toc455570347"/>
      <w:r>
        <w:rPr>
          <w:rStyle w:val="CharSClsNo"/>
        </w:rPr>
        <w:t>6A</w:t>
      </w:r>
      <w:r>
        <w:t>.</w:t>
      </w:r>
      <w:r>
        <w:tab/>
        <w:t>Memorial of land for the purposes of Act s. 89(2)</w:t>
      </w:r>
      <w:bookmarkEnd w:id="5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53" w:name="_Toc455570348"/>
      <w:r>
        <w:rPr>
          <w:rStyle w:val="CharSClsNo"/>
        </w:rPr>
        <w:t>6B</w:t>
      </w:r>
      <w:r>
        <w:t>.</w:t>
      </w:r>
      <w:r>
        <w:tab/>
        <w:t>Withdrawal of memorial of land for the purposes of Act s. 90</w:t>
      </w:r>
      <w:bookmarkEnd w:id="53"/>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54" w:name="_Toc455570349"/>
      <w:r>
        <w:rPr>
          <w:rStyle w:val="CharSClsNo"/>
        </w:rPr>
        <w:t>8</w:t>
      </w:r>
      <w:r>
        <w:t>.</w:t>
      </w:r>
      <w:r>
        <w:tab/>
        <w:t>Certificate under Act s. 101C(1): Part 3 proceedings</w:t>
      </w:r>
      <w:bookmarkEnd w:id="5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55" w:name="_Toc455570350"/>
      <w:r>
        <w:rPr>
          <w:rStyle w:val="CharSClsNo"/>
        </w:rPr>
        <w:t>9</w:t>
      </w:r>
      <w:r>
        <w:t>.</w:t>
      </w:r>
      <w:r>
        <w:tab/>
        <w:t>Certificate under Act s. 101C(1): Part 4 proceedings</w:t>
      </w:r>
      <w:bookmarkEnd w:id="5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56" w:name="_Toc455570351"/>
      <w:r>
        <w:rPr>
          <w:rStyle w:val="CharSClsNo"/>
        </w:rPr>
        <w:t>10</w:t>
      </w:r>
      <w:r>
        <w:t>.</w:t>
      </w:r>
      <w:r>
        <w:tab/>
        <w:t>Certificate under Act s. 101C(2A): Part 3 proceedings</w:t>
      </w:r>
      <w:bookmarkEnd w:id="56"/>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57" w:name="_Toc455570352"/>
      <w:r>
        <w:rPr>
          <w:rStyle w:val="CharSClsNo"/>
        </w:rPr>
        <w:t>11</w:t>
      </w:r>
      <w:r>
        <w:t>.</w:t>
      </w:r>
      <w:r>
        <w:tab/>
        <w:t>Certificate under Act s. 101C(2A): Part 4 proceedings</w:t>
      </w:r>
      <w:bookmarkEnd w:id="5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58" w:name="_Toc455130151"/>
      <w:bookmarkStart w:id="59" w:name="_Toc455405906"/>
      <w:bookmarkStart w:id="60" w:name="_Toc455570353"/>
      <w:r>
        <w:t>Notes</w:t>
      </w:r>
      <w:bookmarkEnd w:id="58"/>
      <w:bookmarkEnd w:id="59"/>
      <w:bookmarkEnd w:id="60"/>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1" w:name="_Toc455570354"/>
      <w:r>
        <w:t>Compilation table</w:t>
      </w:r>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rPr>
          <w:cantSplit/>
        </w:trPr>
        <w:tc>
          <w:tcPr>
            <w:tcW w:w="3119" w:type="dxa"/>
            <w:tcBorders>
              <w:bottom w:val="single" w:sz="8" w:space="0" w:color="auto"/>
            </w:tcBorders>
            <w:shd w:val="clear" w:color="auto" w:fill="auto"/>
          </w:tcPr>
          <w:p>
            <w:pPr>
              <w:pStyle w:val="nTable"/>
              <w:spacing w:after="40"/>
              <w:rPr>
                <w:b/>
                <w:bCs/>
                <w:snapToGrid w:val="0"/>
              </w:rPr>
            </w:pPr>
            <w:r>
              <w:rPr>
                <w:i/>
              </w:rPr>
              <w:t>Fines, Penalties and Infringement Notices Enforcement Amendment Regulations 2016</w:t>
            </w:r>
          </w:p>
        </w:tc>
        <w:tc>
          <w:tcPr>
            <w:tcW w:w="1276" w:type="dxa"/>
            <w:tcBorders>
              <w:bottom w:val="single" w:sz="8" w:space="0" w:color="auto"/>
            </w:tcBorders>
            <w:shd w:val="clear" w:color="auto" w:fill="auto"/>
          </w:tcPr>
          <w:p>
            <w:pPr>
              <w:pStyle w:val="nTable"/>
              <w:spacing w:after="40"/>
              <w:rPr>
                <w:b/>
                <w:bCs/>
                <w:snapToGrid w:val="0"/>
              </w:rPr>
            </w:pPr>
            <w:r>
              <w:t>28 Jun 2016 p. 2642</w:t>
            </w:r>
            <w:r>
              <w:noBreakHyphen/>
              <w:t>3</w:t>
            </w:r>
          </w:p>
        </w:tc>
        <w:tc>
          <w:tcPr>
            <w:tcW w:w="2693" w:type="dxa"/>
            <w:tcBorders>
              <w:bottom w:val="single" w:sz="8" w:space="0" w:color="auto"/>
            </w:tcBorders>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63" w:name="_Toc455130154"/>
      <w:bookmarkStart w:id="64" w:name="_Toc455405908"/>
      <w:bookmarkStart w:id="65" w:name="_Toc455570355"/>
      <w:r>
        <w:rPr>
          <w:sz w:val="28"/>
        </w:rPr>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13A6-8327-46C5-BFA4-3C076824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9785</Words>
  <Characters>49220</Characters>
  <Application>Microsoft Office Word</Application>
  <DocSecurity>0</DocSecurity>
  <Lines>1893</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1994 - 07-d0-01</dc:title>
  <dc:subject/>
  <dc:creator/>
  <cp:keywords/>
  <dc:description/>
  <cp:lastModifiedBy>svcMRProcess</cp:lastModifiedBy>
  <cp:revision>4</cp:revision>
  <cp:lastPrinted>2016-01-05T00:52:00Z</cp:lastPrinted>
  <dcterms:created xsi:type="dcterms:W3CDTF">2020-02-25T18:38:00Z</dcterms:created>
  <dcterms:modified xsi:type="dcterms:W3CDTF">2020-02-25T18:38:00Z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04 Jul 2016</vt:lpwstr>
  </property>
  <property fmtid="{D5CDD505-2E9C-101B-9397-08002B2CF9AE}" pid="8" name="Suffix">
    <vt:lpwstr>07-d0-01</vt:lpwstr>
  </property>
  <property fmtid="{D5CDD505-2E9C-101B-9397-08002B2CF9AE}" pid="9" name="CommencementDate">
    <vt:lpwstr>20160704</vt:lpwstr>
  </property>
</Properties>
</file>