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ind w:left="284" w:right="434"/>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pStyle w:val="Subsection"/>
      </w:pPr>
      <w:r>
        <w:tab/>
      </w:r>
      <w:r>
        <w:tab/>
        <w:t xml:space="preserve">This Act was repealed by the </w:t>
      </w:r>
      <w:r>
        <w:rPr>
          <w:i/>
        </w:rPr>
        <w:t xml:space="preserve">Teacher Registration Act 2012 </w:t>
      </w:r>
      <w:r>
        <w:t xml:space="preserve">s. 132 (No. 16 of 2012) as at 3 August 2016 (see s. 2(b) and </w:t>
      </w:r>
      <w:r>
        <w:rPr>
          <w:i/>
        </w:rPr>
        <w:t>Gazette</w:t>
      </w:r>
      <w:r>
        <w:t xml:space="preserve"> 2 Aug 2016 p. 3293)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_Toc457813188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_Toc457813189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_Toc457813190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_Toc457813191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College of Teaching</w:t>
      </w:r>
    </w:p>
    <w:p>
      <w:pPr>
        <w:pStyle w:val="TOC4"/>
        <w:tabs>
          <w:tab w:val="right" w:leader="dot" w:pos="7077"/>
        </w:tabs>
        <w:rPr>
          <w:rFonts w:asciiTheme="minorHAnsi" w:eastAsiaTheme="minorEastAsia" w:hAnsiTheme="minorHAnsi" w:cstheme="minorBidi"/>
          <w:b w:val="0"/>
          <w:szCs w:val="22"/>
        </w:rPr>
      </w:pPr>
      <w:r>
        <w:t>Division 1 — Establishment of College</w:t>
      </w:r>
    </w:p>
    <w:p>
      <w:pPr>
        <w:pStyle w:val="TOC8"/>
        <w:rPr>
          <w:rFonts w:asciiTheme="minorHAnsi" w:eastAsiaTheme="minorEastAsia" w:hAnsiTheme="minorHAnsi" w:cstheme="minorBidi"/>
          <w:szCs w:val="22"/>
        </w:rPr>
      </w:pPr>
      <w:r>
        <w:t>5.</w:t>
      </w:r>
      <w:r>
        <w:tab/>
        <w:t>College established</w:t>
      </w:r>
      <w:r>
        <w:tab/>
      </w:r>
      <w:r>
        <w:fldChar w:fldCharType="begin"/>
      </w:r>
      <w:r>
        <w:instrText xml:space="preserve"> PAGEREF _Toc457813194 \h </w:instrText>
      </w:r>
      <w:r>
        <w:fldChar w:fldCharType="separate"/>
      </w:r>
      <w:r>
        <w:t>3</w:t>
      </w:r>
      <w:r>
        <w:fldChar w:fldCharType="end"/>
      </w:r>
    </w:p>
    <w:p>
      <w:pPr>
        <w:pStyle w:val="TOC8"/>
        <w:rPr>
          <w:rFonts w:asciiTheme="minorHAnsi" w:eastAsiaTheme="minorEastAsia" w:hAnsiTheme="minorHAnsi" w:cstheme="minorBidi"/>
          <w:szCs w:val="22"/>
        </w:rPr>
      </w:pPr>
      <w:r>
        <w:t>6.</w:t>
      </w:r>
      <w:r>
        <w:tab/>
        <w:t>College not an agent of Crown</w:t>
      </w:r>
      <w:r>
        <w:tab/>
      </w:r>
      <w:r>
        <w:fldChar w:fldCharType="begin"/>
      </w:r>
      <w:r>
        <w:instrText xml:space="preserve"> PAGEREF _Toc457813195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Board of management</w:t>
      </w:r>
    </w:p>
    <w:p>
      <w:pPr>
        <w:pStyle w:val="TOC8"/>
        <w:rPr>
          <w:rFonts w:asciiTheme="minorHAnsi" w:eastAsiaTheme="minorEastAsia" w:hAnsiTheme="minorHAnsi" w:cstheme="minorBidi"/>
          <w:szCs w:val="22"/>
        </w:rPr>
      </w:pPr>
      <w:r>
        <w:t>7.</w:t>
      </w:r>
      <w:r>
        <w:tab/>
        <w:t>Board of management</w:t>
      </w:r>
      <w:r>
        <w:tab/>
      </w:r>
      <w:r>
        <w:fldChar w:fldCharType="begin"/>
      </w:r>
      <w:r>
        <w:instrText xml:space="preserve"> PAGEREF _Toc457813197 \h </w:instrText>
      </w:r>
      <w:r>
        <w:fldChar w:fldCharType="separate"/>
      </w:r>
      <w:r>
        <w:t>3</w:t>
      </w:r>
      <w:r>
        <w:fldChar w:fldCharType="end"/>
      </w:r>
    </w:p>
    <w:p>
      <w:pPr>
        <w:pStyle w:val="TOC8"/>
        <w:rPr>
          <w:rFonts w:asciiTheme="minorHAnsi" w:eastAsiaTheme="minorEastAsia" w:hAnsiTheme="minorHAnsi" w:cstheme="minorBidi"/>
          <w:szCs w:val="22"/>
        </w:rPr>
      </w:pPr>
      <w:r>
        <w:t>8.</w:t>
      </w:r>
      <w:r>
        <w:tab/>
        <w:t>Functions of Board</w:t>
      </w:r>
      <w:r>
        <w:tab/>
      </w:r>
      <w:r>
        <w:fldChar w:fldCharType="begin"/>
      </w:r>
      <w:r>
        <w:instrText xml:space="preserve"> PAGEREF _Toc457813198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College with the Minister</w:t>
      </w:r>
    </w:p>
    <w:p>
      <w:pPr>
        <w:pStyle w:val="TOC8"/>
        <w:rPr>
          <w:rFonts w:asciiTheme="minorHAnsi" w:eastAsiaTheme="minorEastAsia" w:hAnsiTheme="minorHAnsi" w:cstheme="minorBidi"/>
          <w:szCs w:val="22"/>
        </w:rPr>
      </w:pPr>
      <w:r>
        <w:t>14.</w:t>
      </w:r>
      <w:r>
        <w:tab/>
        <w:t>College to give regard to advice of Minister</w:t>
      </w:r>
      <w:r>
        <w:tab/>
      </w:r>
      <w:r>
        <w:fldChar w:fldCharType="begin"/>
      </w:r>
      <w:r>
        <w:instrText xml:space="preserve"> PAGEREF _Toc457813200 \h </w:instrText>
      </w:r>
      <w:r>
        <w:fldChar w:fldCharType="separate"/>
      </w:r>
      <w:r>
        <w:t>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_Toc457813201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4 — Functions and powers</w:t>
      </w:r>
    </w:p>
    <w:p>
      <w:pPr>
        <w:pStyle w:val="TOC8"/>
        <w:rPr>
          <w:rFonts w:asciiTheme="minorHAnsi" w:eastAsiaTheme="minorEastAsia" w:hAnsiTheme="minorHAnsi" w:cstheme="minorBidi"/>
          <w:szCs w:val="22"/>
        </w:rPr>
      </w:pPr>
      <w:r>
        <w:t>16.</w:t>
      </w:r>
      <w:r>
        <w:tab/>
        <w:t>Term used: residual affairs</w:t>
      </w:r>
      <w:r>
        <w:tab/>
      </w:r>
      <w:r>
        <w:fldChar w:fldCharType="begin"/>
      </w:r>
      <w:r>
        <w:instrText xml:space="preserve"> PAGEREF _Toc457813203 \h </w:instrText>
      </w:r>
      <w:r>
        <w:fldChar w:fldCharType="separate"/>
      </w:r>
      <w:r>
        <w:t>5</w:t>
      </w:r>
      <w:r>
        <w:fldChar w:fldCharType="end"/>
      </w:r>
    </w:p>
    <w:p>
      <w:pPr>
        <w:pStyle w:val="TOC8"/>
        <w:rPr>
          <w:rFonts w:asciiTheme="minorHAnsi" w:eastAsiaTheme="minorEastAsia" w:hAnsiTheme="minorHAnsi" w:cstheme="minorBidi"/>
          <w:szCs w:val="22"/>
        </w:rPr>
      </w:pPr>
      <w:r>
        <w:t>17.</w:t>
      </w:r>
      <w:r>
        <w:tab/>
        <w:t>Function of College</w:t>
      </w:r>
      <w:r>
        <w:tab/>
      </w:r>
      <w:r>
        <w:fldChar w:fldCharType="begin"/>
      </w:r>
      <w:r>
        <w:instrText xml:space="preserve"> PAGEREF _Toc457813204 \h </w:instrText>
      </w:r>
      <w:r>
        <w:fldChar w:fldCharType="separate"/>
      </w:r>
      <w:r>
        <w:t>5</w:t>
      </w:r>
      <w:r>
        <w:fldChar w:fldCharType="end"/>
      </w:r>
    </w:p>
    <w:p>
      <w:pPr>
        <w:pStyle w:val="TOC8"/>
        <w:rPr>
          <w:rFonts w:asciiTheme="minorHAnsi" w:eastAsiaTheme="minorEastAsia" w:hAnsiTheme="minorHAnsi" w:cstheme="minorBidi"/>
          <w:szCs w:val="22"/>
        </w:rPr>
      </w:pPr>
      <w:r>
        <w:t>18.</w:t>
      </w:r>
      <w:r>
        <w:tab/>
        <w:t>Powers of College</w:t>
      </w:r>
      <w:r>
        <w:tab/>
      </w:r>
      <w:r>
        <w:fldChar w:fldCharType="begin"/>
      </w:r>
      <w:r>
        <w:instrText xml:space="preserve"> PAGEREF _Toc457813205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5 — Director and other staff</w:t>
      </w:r>
    </w:p>
    <w:p>
      <w:pPr>
        <w:pStyle w:val="TOC8"/>
        <w:rPr>
          <w:rFonts w:asciiTheme="minorHAnsi" w:eastAsiaTheme="minorEastAsia" w:hAnsiTheme="minorHAnsi" w:cstheme="minorBidi"/>
          <w:szCs w:val="22"/>
        </w:rPr>
      </w:pPr>
      <w:r>
        <w:t>22.</w:t>
      </w:r>
      <w:r>
        <w:tab/>
        <w:t>Use of government staff and facilities</w:t>
      </w:r>
      <w:r>
        <w:tab/>
      </w:r>
      <w:r>
        <w:fldChar w:fldCharType="begin"/>
      </w:r>
      <w:r>
        <w:instrText xml:space="preserve"> PAGEREF _Toc457813207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23.</w:t>
      </w:r>
      <w:r>
        <w:tab/>
        <w:t>Protection from liability</w:t>
      </w:r>
      <w:r>
        <w:tab/>
      </w:r>
      <w:r>
        <w:fldChar w:fldCharType="begin"/>
      </w:r>
      <w:r>
        <w:instrText xml:space="preserve"> PAGEREF _Toc457813209 \h </w:instrText>
      </w:r>
      <w:r>
        <w:fldChar w:fldCharType="separate"/>
      </w:r>
      <w:r>
        <w:t>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_Toc457813210 \h </w:instrText>
      </w:r>
      <w:r>
        <w:fldChar w:fldCharType="separate"/>
      </w:r>
      <w:r>
        <w:t>7</w:t>
      </w:r>
      <w:r>
        <w:fldChar w:fldCharType="end"/>
      </w:r>
    </w:p>
    <w:p>
      <w:pPr>
        <w:pStyle w:val="TOC8"/>
        <w:rPr>
          <w:rFonts w:asciiTheme="minorHAnsi" w:eastAsiaTheme="minorEastAsia" w:hAnsiTheme="minorHAnsi" w:cstheme="minorBidi"/>
          <w:szCs w:val="22"/>
        </w:rPr>
      </w:pPr>
      <w:r>
        <w:t>25.</w:t>
      </w:r>
      <w:r>
        <w:tab/>
        <w:t>Common seal and execution of documents by College</w:t>
      </w:r>
      <w:r>
        <w:tab/>
      </w:r>
      <w:r>
        <w:fldChar w:fldCharType="begin"/>
      </w:r>
      <w:r>
        <w:instrText xml:space="preserve"> PAGEREF _Toc457813211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provisions</w:t>
      </w:r>
    </w:p>
    <w:p>
      <w:pPr>
        <w:pStyle w:val="TOC8"/>
        <w:rPr>
          <w:rFonts w:asciiTheme="minorHAnsi" w:eastAsiaTheme="minorEastAsia" w:hAnsiTheme="minorHAnsi" w:cstheme="minorBidi"/>
          <w:szCs w:val="22"/>
        </w:rPr>
      </w:pPr>
      <w:r>
        <w:t>26.</w:t>
      </w:r>
      <w:r>
        <w:tab/>
        <w:t>Funds available to College</w:t>
      </w:r>
      <w:r>
        <w:tab/>
      </w:r>
      <w:r>
        <w:fldChar w:fldCharType="begin"/>
      </w:r>
      <w:r>
        <w:instrText xml:space="preserve"> PAGEREF _Toc457813213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_Toc457813215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000"/>
        <w:ind w:left="426" w:right="424"/>
      </w:pPr>
      <w:r>
        <w:t xml:space="preserve">Western </w:t>
      </w:r>
      <w:smartTag w:uri="urn:schemas-microsoft-com:office:smarttags" w:element="PlaceName">
        <w:r>
          <w:t>Australian</w:t>
        </w:r>
      </w:smartTag>
      <w:r>
        <w:t xml:space="preserve"> </w:t>
      </w:r>
      <w:smartTag w:uri="urn:schemas-microsoft-com:office:smarttags" w:element="PlaceType">
        <w:r>
          <w:t>College</w:t>
        </w:r>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r>
        <w:tab/>
        <w:t>[Long title amended by No. 16 of 2012 s. 151.]</w:t>
      </w:r>
    </w:p>
    <w:p>
      <w:pPr>
        <w:pStyle w:val="Heading2"/>
      </w:pPr>
      <w:bookmarkStart w:id="3" w:name="_Toc381880883"/>
      <w:bookmarkStart w:id="4" w:name="_Toc424568314"/>
      <w:bookmarkStart w:id="5" w:name="_Toc457813119"/>
      <w:bookmarkStart w:id="6" w:name="_Toc4578131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1880884"/>
      <w:bookmarkStart w:id="8" w:name="_Toc457813188"/>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9" w:name="_Toc381880885"/>
      <w:bookmarkStart w:id="10" w:name="_Toc457813189"/>
      <w:r>
        <w:rPr>
          <w:rStyle w:val="CharSectno"/>
        </w:rPr>
        <w:t>2</w:t>
      </w:r>
      <w:r>
        <w:rPr>
          <w:snapToGrid w:val="0"/>
        </w:rPr>
        <w:t>.</w:t>
      </w:r>
      <w:r>
        <w:rPr>
          <w:snapToGrid w:val="0"/>
        </w:rPr>
        <w:tab/>
        <w:t>Commencement</w:t>
      </w:r>
      <w:bookmarkEnd w:id="9"/>
      <w:bookmarkEnd w:id="10"/>
    </w:p>
    <w:p>
      <w:pPr>
        <w:pStyle w:val="Subsection"/>
      </w:pPr>
      <w:r>
        <w:tab/>
      </w:r>
      <w:r>
        <w:tab/>
        <w:t>This Act comes into operation on a day fixed by proclamation</w:t>
      </w:r>
      <w:r>
        <w:rPr>
          <w:iCs/>
          <w:snapToGrid w:val="0"/>
          <w:vertAlign w:val="superscript"/>
        </w:rPr>
        <w:t> 1</w:t>
      </w:r>
      <w:r>
        <w:t>.</w:t>
      </w:r>
    </w:p>
    <w:p>
      <w:pPr>
        <w:pStyle w:val="Heading5"/>
      </w:pPr>
      <w:bookmarkStart w:id="11" w:name="_Toc381880886"/>
      <w:bookmarkStart w:id="12" w:name="_Toc457813190"/>
      <w:r>
        <w:rPr>
          <w:rStyle w:val="CharSectno"/>
        </w:rPr>
        <w:t>3</w:t>
      </w:r>
      <w:r>
        <w:t>.</w:t>
      </w:r>
      <w:r>
        <w:tab/>
        <w:t>Terms used</w:t>
      </w:r>
      <w:bookmarkEnd w:id="11"/>
      <w:bookmarkEnd w:id="12"/>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r>
        <w:rPr>
          <w:iCs/>
          <w:vertAlign w:val="superscript"/>
        </w:rPr>
        <w:t> 1</w:t>
      </w:r>
      <w:r>
        <w:t>;</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13" w:name="_Toc381880887"/>
      <w:bookmarkStart w:id="14" w:name="_Toc457813191"/>
      <w:r>
        <w:rPr>
          <w:rStyle w:val="CharSectno"/>
        </w:rPr>
        <w:t>4</w:t>
      </w:r>
      <w:r>
        <w:t>.</w:t>
      </w:r>
      <w:r>
        <w:tab/>
        <w:t>Crown bound</w:t>
      </w:r>
      <w:bookmarkEnd w:id="13"/>
      <w:bookmarkEnd w:id="14"/>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15" w:name="_Toc381880888"/>
      <w:bookmarkStart w:id="16" w:name="_Toc424568319"/>
      <w:bookmarkStart w:id="17" w:name="_Toc457813124"/>
      <w:bookmarkStart w:id="18" w:name="_Toc457813192"/>
      <w:r>
        <w:rPr>
          <w:rStyle w:val="CharPartNo"/>
        </w:rPr>
        <w:t>Part 2</w:t>
      </w:r>
      <w:r>
        <w:t> — </w:t>
      </w:r>
      <w:r>
        <w:rPr>
          <w:rStyle w:val="CharPartText"/>
        </w:rPr>
        <w:t>Western Australian College of Teaching</w:t>
      </w:r>
      <w:bookmarkEnd w:id="15"/>
      <w:bookmarkEnd w:id="16"/>
      <w:bookmarkEnd w:id="17"/>
      <w:bookmarkEnd w:id="18"/>
    </w:p>
    <w:p>
      <w:pPr>
        <w:pStyle w:val="Heading3"/>
      </w:pPr>
      <w:bookmarkStart w:id="19" w:name="_Toc381880889"/>
      <w:bookmarkStart w:id="20" w:name="_Toc424568320"/>
      <w:bookmarkStart w:id="21" w:name="_Toc457813125"/>
      <w:bookmarkStart w:id="22" w:name="_Toc457813193"/>
      <w:r>
        <w:rPr>
          <w:rStyle w:val="CharDivNo"/>
        </w:rPr>
        <w:t>Division 1</w:t>
      </w:r>
      <w:r>
        <w:t> — </w:t>
      </w:r>
      <w:r>
        <w:rPr>
          <w:rStyle w:val="CharDivText"/>
        </w:rPr>
        <w:t>Establishment of College</w:t>
      </w:r>
      <w:bookmarkEnd w:id="19"/>
      <w:bookmarkEnd w:id="20"/>
      <w:bookmarkEnd w:id="21"/>
      <w:bookmarkEnd w:id="22"/>
    </w:p>
    <w:p>
      <w:pPr>
        <w:pStyle w:val="Heading5"/>
      </w:pPr>
      <w:bookmarkStart w:id="23" w:name="_Toc381880890"/>
      <w:bookmarkStart w:id="24" w:name="_Toc457813194"/>
      <w:r>
        <w:rPr>
          <w:rStyle w:val="CharSectno"/>
        </w:rPr>
        <w:t>5</w:t>
      </w:r>
      <w:r>
        <w:t>.</w:t>
      </w:r>
      <w:r>
        <w:tab/>
        <w:t>College established</w:t>
      </w:r>
      <w:bookmarkEnd w:id="23"/>
      <w:bookmarkEnd w:id="24"/>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25" w:name="_Toc381880891"/>
      <w:bookmarkStart w:id="26" w:name="_Toc457813195"/>
      <w:r>
        <w:rPr>
          <w:rStyle w:val="CharSectno"/>
        </w:rPr>
        <w:t>6</w:t>
      </w:r>
      <w:r>
        <w:t>.</w:t>
      </w:r>
      <w:r>
        <w:tab/>
        <w:t>College not an agent of Crown</w:t>
      </w:r>
      <w:bookmarkEnd w:id="25"/>
      <w:bookmarkEnd w:id="26"/>
    </w:p>
    <w:p>
      <w:pPr>
        <w:pStyle w:val="Subsection"/>
      </w:pPr>
      <w:r>
        <w:tab/>
      </w:r>
      <w:r>
        <w:tab/>
        <w:t>The College does not represent, and is not an agent of, the Crown.</w:t>
      </w:r>
    </w:p>
    <w:p>
      <w:pPr>
        <w:pStyle w:val="Heading3"/>
      </w:pPr>
      <w:bookmarkStart w:id="27" w:name="_Toc381880892"/>
      <w:bookmarkStart w:id="28" w:name="_Toc424568323"/>
      <w:bookmarkStart w:id="29" w:name="_Toc457813128"/>
      <w:bookmarkStart w:id="30" w:name="_Toc457813196"/>
      <w:r>
        <w:rPr>
          <w:rStyle w:val="CharDivNo"/>
        </w:rPr>
        <w:t>Division 2</w:t>
      </w:r>
      <w:r>
        <w:t> — </w:t>
      </w:r>
      <w:r>
        <w:rPr>
          <w:rStyle w:val="CharDivText"/>
        </w:rPr>
        <w:t>Board of management</w:t>
      </w:r>
      <w:bookmarkEnd w:id="27"/>
      <w:bookmarkEnd w:id="28"/>
      <w:bookmarkEnd w:id="29"/>
      <w:bookmarkEnd w:id="30"/>
    </w:p>
    <w:p>
      <w:pPr>
        <w:pStyle w:val="Heading5"/>
      </w:pPr>
      <w:bookmarkStart w:id="31" w:name="_Toc381880893"/>
      <w:bookmarkStart w:id="32" w:name="_Toc457813197"/>
      <w:r>
        <w:rPr>
          <w:rStyle w:val="CharSectno"/>
        </w:rPr>
        <w:t>7</w:t>
      </w:r>
      <w:r>
        <w:t>.</w:t>
      </w:r>
      <w:r>
        <w:tab/>
        <w:t>Board of management</w:t>
      </w:r>
      <w:bookmarkEnd w:id="31"/>
      <w:bookmarkEnd w:id="32"/>
    </w:p>
    <w:p>
      <w:pPr>
        <w:pStyle w:val="Subsection"/>
      </w:pPr>
      <w:r>
        <w:tab/>
        <w:t>(1)</w:t>
      </w:r>
      <w:r>
        <w:tab/>
        <w:t>The College is to have a board of management.</w:t>
      </w:r>
    </w:p>
    <w:p>
      <w:pPr>
        <w:pStyle w:val="Subsection"/>
      </w:pPr>
      <w:r>
        <w:tab/>
        <w:t>(2)</w:t>
      </w:r>
      <w:r>
        <w:tab/>
        <w:t>The Board is constituted by the CEO.</w:t>
      </w:r>
    </w:p>
    <w:p>
      <w:pPr>
        <w:pStyle w:val="Footnotesection"/>
      </w:pPr>
      <w:r>
        <w:tab/>
        <w:t>[Section 7 amended by No. 16 of 2012 s. 153.]</w:t>
      </w:r>
    </w:p>
    <w:p>
      <w:pPr>
        <w:pStyle w:val="Heading5"/>
      </w:pPr>
      <w:bookmarkStart w:id="33" w:name="_Toc381880894"/>
      <w:bookmarkStart w:id="34" w:name="_Toc457813198"/>
      <w:r>
        <w:rPr>
          <w:rStyle w:val="CharSectno"/>
        </w:rPr>
        <w:t>8</w:t>
      </w:r>
      <w:r>
        <w:t>.</w:t>
      </w:r>
      <w:r>
        <w:tab/>
        <w:t>Functions of Board</w:t>
      </w:r>
      <w:bookmarkEnd w:id="33"/>
      <w:bookmarkEnd w:id="3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r>
        <w:t>[</w:t>
      </w:r>
      <w:r>
        <w:rPr>
          <w:b/>
        </w:rPr>
        <w:t>9</w:t>
      </w:r>
      <w:r>
        <w:rPr>
          <w:b/>
        </w:rPr>
        <w:noBreakHyphen/>
        <w:t>13.</w:t>
      </w:r>
      <w:r>
        <w:tab/>
        <w:t>Deleted by No. 16 of 2012 s. 154.]</w:t>
      </w:r>
    </w:p>
    <w:p>
      <w:pPr>
        <w:pStyle w:val="Heading3"/>
      </w:pPr>
      <w:bookmarkStart w:id="35" w:name="_Toc381880895"/>
      <w:bookmarkStart w:id="36" w:name="_Toc424568326"/>
      <w:bookmarkStart w:id="37" w:name="_Toc457813131"/>
      <w:bookmarkStart w:id="38" w:name="_Toc457813199"/>
      <w:r>
        <w:rPr>
          <w:rStyle w:val="CharDivNo"/>
        </w:rPr>
        <w:t>Division 3</w:t>
      </w:r>
      <w:r>
        <w:t> — </w:t>
      </w:r>
      <w:r>
        <w:rPr>
          <w:rStyle w:val="CharDivText"/>
        </w:rPr>
        <w:t>Relationship of College with the Minister</w:t>
      </w:r>
      <w:bookmarkEnd w:id="35"/>
      <w:bookmarkEnd w:id="36"/>
      <w:bookmarkEnd w:id="37"/>
      <w:bookmarkEnd w:id="38"/>
    </w:p>
    <w:p>
      <w:pPr>
        <w:pStyle w:val="Heading5"/>
      </w:pPr>
      <w:bookmarkStart w:id="39" w:name="_Toc381880896"/>
      <w:bookmarkStart w:id="40" w:name="_Toc457813200"/>
      <w:r>
        <w:rPr>
          <w:rStyle w:val="CharSectno"/>
        </w:rPr>
        <w:t>14</w:t>
      </w:r>
      <w:r>
        <w:t>.</w:t>
      </w:r>
      <w:r>
        <w:tab/>
        <w:t>College to give regard to advice of Minister</w:t>
      </w:r>
      <w:bookmarkEnd w:id="39"/>
      <w:bookmarkEnd w:id="4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41" w:name="_Toc381880897"/>
      <w:bookmarkStart w:id="42" w:name="_Toc457813201"/>
      <w:r>
        <w:rPr>
          <w:rStyle w:val="CharSectno"/>
        </w:rPr>
        <w:t>15</w:t>
      </w:r>
      <w:r>
        <w:t>.</w:t>
      </w:r>
      <w:r>
        <w:tab/>
        <w:t>Minister to have access to information</w:t>
      </w:r>
      <w:bookmarkEnd w:id="41"/>
      <w:bookmarkEnd w:id="4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r>
        <w:tab/>
        <w:t>[Section 15 amended by No. 16 of 2012 s. 155.]</w:t>
      </w:r>
    </w:p>
    <w:p>
      <w:pPr>
        <w:pStyle w:val="Heading3"/>
      </w:pPr>
      <w:bookmarkStart w:id="43" w:name="_Toc381880898"/>
      <w:bookmarkStart w:id="44" w:name="_Toc424568329"/>
      <w:bookmarkStart w:id="45" w:name="_Toc457813134"/>
      <w:bookmarkStart w:id="46" w:name="_Toc457813202"/>
      <w:r>
        <w:rPr>
          <w:rStyle w:val="CharDivNo"/>
        </w:rPr>
        <w:t>Division 4</w:t>
      </w:r>
      <w:r>
        <w:t> — </w:t>
      </w:r>
      <w:r>
        <w:rPr>
          <w:rStyle w:val="CharDivText"/>
        </w:rPr>
        <w:t>Functions and powers</w:t>
      </w:r>
      <w:bookmarkEnd w:id="43"/>
      <w:bookmarkEnd w:id="44"/>
      <w:bookmarkEnd w:id="45"/>
      <w:bookmarkEnd w:id="46"/>
    </w:p>
    <w:p>
      <w:pPr>
        <w:pStyle w:val="Heading5"/>
      </w:pPr>
      <w:bookmarkStart w:id="47" w:name="_Toc381880899"/>
      <w:bookmarkStart w:id="48" w:name="_Toc457813203"/>
      <w:r>
        <w:rPr>
          <w:rStyle w:val="CharSectno"/>
        </w:rPr>
        <w:t>16</w:t>
      </w:r>
      <w:r>
        <w:t>.</w:t>
      </w:r>
      <w:r>
        <w:tab/>
        <w:t>Term used: residual affairs</w:t>
      </w:r>
      <w:bookmarkEnd w:id="47"/>
      <w:bookmarkEnd w:id="48"/>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49" w:name="_Toc381880900"/>
      <w:bookmarkStart w:id="50" w:name="_Toc457813204"/>
      <w:r>
        <w:rPr>
          <w:rStyle w:val="CharSectno"/>
        </w:rPr>
        <w:t>17</w:t>
      </w:r>
      <w:r>
        <w:t>.</w:t>
      </w:r>
      <w:r>
        <w:tab/>
        <w:t>Function of College</w:t>
      </w:r>
      <w:bookmarkEnd w:id="49"/>
      <w:bookmarkEnd w:id="50"/>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51" w:name="_Toc381880901"/>
      <w:bookmarkStart w:id="52" w:name="_Toc457813205"/>
      <w:r>
        <w:rPr>
          <w:rStyle w:val="CharSectno"/>
        </w:rPr>
        <w:t>18</w:t>
      </w:r>
      <w:r>
        <w:t>.</w:t>
      </w:r>
      <w:r>
        <w:tab/>
        <w:t>Powers of College</w:t>
      </w:r>
      <w:bookmarkEnd w:id="51"/>
      <w:bookmarkEnd w:id="52"/>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53" w:name="_Toc381880902"/>
      <w:bookmarkStart w:id="54" w:name="_Toc424568333"/>
      <w:bookmarkStart w:id="55" w:name="_Toc457813138"/>
      <w:bookmarkStart w:id="56" w:name="_Toc457813206"/>
      <w:r>
        <w:rPr>
          <w:rStyle w:val="CharDivNo"/>
        </w:rPr>
        <w:t>Division 5</w:t>
      </w:r>
      <w:r>
        <w:t> — </w:t>
      </w:r>
      <w:r>
        <w:rPr>
          <w:rStyle w:val="CharDivText"/>
        </w:rPr>
        <w:t>Director and other staff</w:t>
      </w:r>
      <w:bookmarkEnd w:id="53"/>
      <w:bookmarkEnd w:id="54"/>
      <w:bookmarkEnd w:id="55"/>
      <w:bookmarkEnd w:id="56"/>
    </w:p>
    <w:p>
      <w:pPr>
        <w:pStyle w:val="Ednotesection"/>
      </w:pPr>
      <w:r>
        <w:t>[</w:t>
      </w:r>
      <w:r>
        <w:rPr>
          <w:b/>
        </w:rPr>
        <w:t>19</w:t>
      </w:r>
      <w:r>
        <w:rPr>
          <w:b/>
        </w:rPr>
        <w:noBreakHyphen/>
        <w:t>21.</w:t>
      </w:r>
      <w:r>
        <w:tab/>
        <w:t>Deleted by No. 16 of 2012 s. 157.]</w:t>
      </w:r>
    </w:p>
    <w:p>
      <w:pPr>
        <w:pStyle w:val="Heading5"/>
      </w:pPr>
      <w:bookmarkStart w:id="57" w:name="_Toc381880903"/>
      <w:bookmarkStart w:id="58" w:name="_Toc457813207"/>
      <w:r>
        <w:rPr>
          <w:rStyle w:val="CharSectno"/>
        </w:rPr>
        <w:t>22</w:t>
      </w:r>
      <w:r>
        <w:t>.</w:t>
      </w:r>
      <w:r>
        <w:tab/>
        <w:t>Use of government staff and facilities</w:t>
      </w:r>
      <w:bookmarkEnd w:id="57"/>
      <w:bookmarkEnd w:id="58"/>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59" w:name="_Toc381880904"/>
      <w:bookmarkStart w:id="60" w:name="_Toc424568335"/>
      <w:bookmarkStart w:id="61" w:name="_Toc457813140"/>
      <w:bookmarkStart w:id="62" w:name="_Toc457813208"/>
      <w:r>
        <w:rPr>
          <w:rStyle w:val="CharDivNo"/>
        </w:rPr>
        <w:t>Division 6</w:t>
      </w:r>
      <w:r>
        <w:t> — </w:t>
      </w:r>
      <w:r>
        <w:rPr>
          <w:rStyle w:val="CharDivText"/>
        </w:rPr>
        <w:t>General</w:t>
      </w:r>
      <w:bookmarkEnd w:id="59"/>
      <w:bookmarkEnd w:id="60"/>
      <w:bookmarkEnd w:id="61"/>
      <w:bookmarkEnd w:id="62"/>
    </w:p>
    <w:p>
      <w:pPr>
        <w:pStyle w:val="Heading5"/>
      </w:pPr>
      <w:bookmarkStart w:id="63" w:name="_Toc381880905"/>
      <w:bookmarkStart w:id="64" w:name="_Toc457813209"/>
      <w:r>
        <w:rPr>
          <w:rStyle w:val="CharSectno"/>
        </w:rPr>
        <w:t>23</w:t>
      </w:r>
      <w:r>
        <w:t>.</w:t>
      </w:r>
      <w:r>
        <w:tab/>
        <w:t>Protection from liability</w:t>
      </w:r>
      <w:bookmarkEnd w:id="63"/>
      <w:bookmarkEnd w:id="64"/>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5" w:name="_Toc381880906"/>
      <w:bookmarkStart w:id="66" w:name="_Toc457813210"/>
      <w:r>
        <w:rPr>
          <w:rStyle w:val="CharSectno"/>
        </w:rPr>
        <w:t>24</w:t>
      </w:r>
      <w:r>
        <w:t>.</w:t>
      </w:r>
      <w:r>
        <w:tab/>
        <w:t>Duty not to make improper use of information</w:t>
      </w:r>
      <w:bookmarkEnd w:id="65"/>
      <w:bookmarkEnd w:id="6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67" w:name="_Toc381880907"/>
      <w:bookmarkStart w:id="68" w:name="_Toc457813211"/>
      <w:r>
        <w:rPr>
          <w:rStyle w:val="CharSectno"/>
        </w:rPr>
        <w:t>25</w:t>
      </w:r>
      <w:r>
        <w:t>.</w:t>
      </w:r>
      <w:r>
        <w:tab/>
        <w:t>Common seal and execution of documents by College</w:t>
      </w:r>
      <w:bookmarkEnd w:id="67"/>
      <w:bookmarkEnd w:id="68"/>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 and</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r>
        <w:tab/>
        <w:t>[Section 25 amended by No. 16 of 2012 s. 158.]</w:t>
      </w:r>
    </w:p>
    <w:p>
      <w:pPr>
        <w:pStyle w:val="Heading2"/>
      </w:pPr>
      <w:bookmarkStart w:id="69" w:name="_Toc381880908"/>
      <w:bookmarkStart w:id="70" w:name="_Toc424568339"/>
      <w:bookmarkStart w:id="71" w:name="_Toc457813144"/>
      <w:bookmarkStart w:id="72" w:name="_Toc457813212"/>
      <w:r>
        <w:rPr>
          <w:rStyle w:val="CharPartNo"/>
        </w:rPr>
        <w:t>Part 3</w:t>
      </w:r>
      <w:r>
        <w:rPr>
          <w:rStyle w:val="CharDivNo"/>
        </w:rPr>
        <w:t> </w:t>
      </w:r>
      <w:r>
        <w:t>—</w:t>
      </w:r>
      <w:r>
        <w:rPr>
          <w:rStyle w:val="CharDivText"/>
        </w:rPr>
        <w:t> </w:t>
      </w:r>
      <w:r>
        <w:rPr>
          <w:rStyle w:val="CharPartText"/>
        </w:rPr>
        <w:t>Financial provisions</w:t>
      </w:r>
      <w:bookmarkEnd w:id="69"/>
      <w:bookmarkEnd w:id="70"/>
      <w:bookmarkEnd w:id="71"/>
      <w:bookmarkEnd w:id="72"/>
    </w:p>
    <w:p>
      <w:pPr>
        <w:pStyle w:val="Heading5"/>
      </w:pPr>
      <w:bookmarkStart w:id="73" w:name="_Toc381880909"/>
      <w:bookmarkStart w:id="74" w:name="_Toc457813213"/>
      <w:r>
        <w:rPr>
          <w:rStyle w:val="CharSectno"/>
        </w:rPr>
        <w:t>26</w:t>
      </w:r>
      <w:r>
        <w:t>.</w:t>
      </w:r>
      <w:r>
        <w:tab/>
        <w:t>Funds available to College</w:t>
      </w:r>
      <w:bookmarkEnd w:id="73"/>
      <w:bookmarkEnd w:id="74"/>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r>
        <w:t>[</w:t>
      </w:r>
      <w:r>
        <w:rPr>
          <w:b/>
        </w:rPr>
        <w:t>27</w:t>
      </w:r>
      <w:r>
        <w:rPr>
          <w:b/>
        </w:rPr>
        <w:noBreakHyphen/>
        <w:t>29.</w:t>
      </w:r>
      <w:r>
        <w:tab/>
        <w:t>Deleted by No. 16 of 2012 s. 160.]</w:t>
      </w:r>
    </w:p>
    <w:p>
      <w:pPr>
        <w:pStyle w:val="Ednotepart"/>
      </w:pPr>
      <w:r>
        <w:t>[Parts 4</w:t>
      </w:r>
      <w:r>
        <w:noBreakHyphen/>
        <w:t>9 deleted by No. 16 of 2012 s. 161.]</w:t>
      </w:r>
    </w:p>
    <w:p>
      <w:pPr>
        <w:pStyle w:val="yEdnoteschedule"/>
        <w:rPr>
          <w:sz w:val="24"/>
          <w:szCs w:val="24"/>
        </w:rPr>
      </w:pPr>
      <w:r>
        <w:rPr>
          <w:sz w:val="24"/>
          <w:szCs w:val="24"/>
        </w:rPr>
        <w:t>[Schedules 1</w:t>
      </w:r>
      <w:r>
        <w:rPr>
          <w:sz w:val="24"/>
          <w:szCs w:val="24"/>
        </w:rPr>
        <w:noBreakHyphen/>
        <w:t>4 deleted by No. 16 of 2012 s. 162.]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75" w:name="_Toc381880910"/>
      <w:bookmarkStart w:id="76" w:name="_Toc424568341"/>
      <w:bookmarkStart w:id="77" w:name="_Toc457813146"/>
      <w:bookmarkStart w:id="78" w:name="_Toc457813214"/>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rPr>
          <w:snapToGrid w:val="0"/>
        </w:rPr>
      </w:pPr>
      <w:bookmarkStart w:id="79" w:name="_Toc381880911"/>
      <w:bookmarkStart w:id="80" w:name="_Toc457813215"/>
      <w:r>
        <w:rPr>
          <w:snapToGrid w:val="0"/>
        </w:rPr>
        <w:t>Compilation table</w:t>
      </w:r>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1134" w:type="dxa"/>
            <w:tcBorders>
              <w:top w:val="single" w:sz="8" w:space="0" w:color="auto"/>
            </w:tcBorders>
          </w:tcPr>
          <w:p>
            <w:pPr>
              <w:pStyle w:val="nTable"/>
              <w:spacing w:after="40"/>
            </w:pPr>
            <w:r>
              <w:t>8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15 Sep 2004 (see s. 2 and </w:t>
            </w:r>
            <w:r>
              <w:rPr>
                <w:i/>
                <w:iCs/>
              </w:rPr>
              <w:t xml:space="preserve">Gazette </w:t>
            </w:r>
            <w:r>
              <w:t>3 Sep 2004 p. 3849)</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smartTag w:uri="urn:schemas-microsoft-com:office:smarttags" w:element="place">
              <w:smartTag w:uri="urn:schemas-microsoft-com:office:smarttags" w:element="PlaceName">
                <w:r>
                  <w:rPr>
                    <w:i/>
                    <w:iCs/>
                    <w:snapToGrid w:val="0"/>
                  </w:rPr>
                  <w:t>Western</w:t>
                </w:r>
              </w:smartTag>
              <w:r>
                <w:rPr>
                  <w:i/>
                  <w:iCs/>
                  <w:snapToGrid w:val="0"/>
                </w:rPr>
                <w:t xml:space="preserve"> </w:t>
              </w:r>
              <w:smartTag w:uri="urn:schemas-microsoft-com:office:smarttags" w:element="PlaceName">
                <w:r>
                  <w:rPr>
                    <w:i/>
                    <w:iCs/>
                    <w:snapToGrid w:val="0"/>
                  </w:rPr>
                  <w:t>Australian</w:t>
                </w:r>
              </w:smartTag>
              <w:r>
                <w:rPr>
                  <w:i/>
                  <w:iCs/>
                  <w:snapToGrid w:val="0"/>
                </w:rPr>
                <w:t xml:space="preserve"> </w:t>
              </w:r>
              <w:smartTag w:uri="urn:schemas-microsoft-com:office:smarttags" w:element="PlaceType">
                <w:r>
                  <w:rPr>
                    <w:i/>
                    <w:iCs/>
                    <w:snapToGrid w:val="0"/>
                  </w:rPr>
                  <w:t>College</w:t>
                </w:r>
              </w:smartTag>
            </w:smartTag>
            <w:r>
              <w:rPr>
                <w:i/>
                <w:iCs/>
                <w:snapToGrid w:val="0"/>
              </w:rPr>
              <w:t xml:space="preserve"> of Teaching Amendment Act 2007</w:t>
            </w:r>
          </w:p>
        </w:tc>
        <w:tc>
          <w:tcPr>
            <w:tcW w:w="1134" w:type="dxa"/>
          </w:tcPr>
          <w:p>
            <w:pPr>
              <w:pStyle w:val="nTable"/>
              <w:spacing w:after="40"/>
              <w:rPr>
                <w:snapToGrid w:val="0"/>
              </w:rPr>
            </w:pPr>
            <w:r>
              <w:rPr>
                <w:snapToGrid w:val="0"/>
              </w:rPr>
              <w:t>18 of 2007</w:t>
            </w:r>
          </w:p>
        </w:tc>
        <w:tc>
          <w:tcPr>
            <w:tcW w:w="1134" w:type="dxa"/>
          </w:tcPr>
          <w:p>
            <w:pPr>
              <w:pStyle w:val="nTable"/>
              <w:spacing w:after="40"/>
            </w:pPr>
            <w:r>
              <w:t>3 Jul 2007</w:t>
            </w:r>
          </w:p>
        </w:tc>
        <w:tc>
          <w:tcPr>
            <w:tcW w:w="2552" w:type="dxa"/>
          </w:tcPr>
          <w:p>
            <w:pPr>
              <w:pStyle w:val="nTable"/>
              <w:spacing w:after="40"/>
              <w:rPr>
                <w:snapToGrid w:val="0"/>
              </w:rPr>
            </w:pPr>
            <w:r>
              <w:t>s. 1 and 2: 3 Jul 2007 (see s. 2(a));</w:t>
            </w:r>
            <w:r>
              <w:br/>
              <w:t>Act other than s. 1 and 2: 4 Jul 2007 (see s. 2(b))</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s. 72</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iCs/>
                <w:snapToGrid w:val="0"/>
              </w:rPr>
            </w:pPr>
            <w:r>
              <w:rPr>
                <w:i/>
                <w:iCs/>
                <w:snapToGrid w:val="0"/>
              </w:rPr>
              <w:t xml:space="preserve">Legal Profession Act 2008 </w:t>
            </w:r>
            <w:r>
              <w:rPr>
                <w:snapToGrid w:val="0"/>
              </w:rPr>
              <w:t>s. 712</w:t>
            </w:r>
          </w:p>
        </w:tc>
        <w:tc>
          <w:tcPr>
            <w:tcW w:w="1134" w:type="dxa"/>
          </w:tcPr>
          <w:p>
            <w:pPr>
              <w:pStyle w:val="nTable"/>
              <w:spacing w:after="40"/>
              <w:rPr>
                <w:snapToGrid w:val="0"/>
              </w:rPr>
            </w:pPr>
            <w:r>
              <w:rPr>
                <w:snapToGrid w:val="0"/>
              </w:rP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7088" w:type="dxa"/>
            <w:gridSpan w:val="4"/>
          </w:tcPr>
          <w:p>
            <w:pPr>
              <w:pStyle w:val="nTable"/>
              <w:spacing w:after="40"/>
              <w:rPr>
                <w:snapToGrid w:val="0"/>
              </w:rPr>
            </w:pPr>
            <w:r>
              <w:rPr>
                <w:b/>
                <w:bCs/>
                <w:snapToGrid w:val="0"/>
              </w:rPr>
              <w:t xml:space="preserve">Reprint 1: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5 Dec 2008</w:t>
            </w:r>
            <w:r>
              <w:rPr>
                <w:snapToGrid w:val="0"/>
              </w:rPr>
              <w:t xml:space="preserve"> (includes amendments listed above except those in the </w:t>
            </w:r>
            <w:r>
              <w:rPr>
                <w:i/>
                <w:iCs/>
                <w:snapToGrid w:val="0"/>
              </w:rPr>
              <w:t>Legal Profession Act 2008</w:t>
            </w:r>
            <w:r>
              <w:rPr>
                <w:snapToGrid w:val="0"/>
              </w:rP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135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Curriculum Council Amendment Act 2011</w:t>
            </w:r>
            <w:r>
              <w:rPr>
                <w:snapToGrid w:val="0"/>
              </w:rPr>
              <w:t xml:space="preserve"> Pt. 3 Div. 5</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shd w:val="clear" w:color="auto" w:fill="auto"/>
          </w:tcPr>
          <w:p>
            <w:pPr>
              <w:pStyle w:val="nTable"/>
              <w:spacing w:after="40"/>
              <w:ind w:right="113"/>
              <w:rPr>
                <w:i/>
                <w:snapToGrid w:val="0"/>
              </w:rPr>
            </w:pPr>
            <w:r>
              <w:rPr>
                <w:i/>
                <w:snapToGrid w:val="0"/>
              </w:rPr>
              <w:t>Teacher Registration Act 2012</w:t>
            </w:r>
            <w:r>
              <w:rPr>
                <w:snapToGrid w:val="0"/>
              </w:rPr>
              <w:t xml:space="preserve"> Pt. 9 Div. 1</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22 Nov 2013</w:t>
            </w:r>
            <w:r>
              <w:rPr>
                <w:snapToGrid w:val="0"/>
              </w:rPr>
              <w:t xml:space="preserve"> (includes amendments listed above)</w:t>
            </w:r>
          </w:p>
        </w:tc>
      </w:tr>
      <w:tr>
        <w:trPr>
          <w:cantSplit/>
        </w:trPr>
        <w:tc>
          <w:tcPr>
            <w:tcW w:w="7088" w:type="dxa"/>
            <w:gridSpan w:val="4"/>
            <w:tcBorders>
              <w:bottom w:val="single" w:sz="8" w:space="0" w:color="auto"/>
            </w:tcBorders>
            <w:shd w:val="clear" w:color="auto" w:fill="auto"/>
          </w:tcPr>
          <w:p>
            <w:pPr>
              <w:pStyle w:val="nTable"/>
              <w:spacing w:after="40"/>
              <w:rPr>
                <w:b/>
                <w:bCs/>
                <w:snapToGrid w:val="0"/>
                <w:color w:val="FF0000"/>
              </w:rPr>
            </w:pPr>
            <w:r>
              <w:rPr>
                <w:b/>
                <w:color w:val="FF0000"/>
              </w:rPr>
              <w:t xml:space="preserve">This Act was repealed by the </w:t>
            </w:r>
            <w:r>
              <w:rPr>
                <w:b/>
                <w:i/>
                <w:color w:val="FF0000"/>
              </w:rPr>
              <w:t xml:space="preserve">Teacher Registration Act 2012 </w:t>
            </w:r>
            <w:r>
              <w:rPr>
                <w:b/>
                <w:color w:val="FF0000"/>
              </w:rPr>
              <w:t xml:space="preserve">s. 132 (No. 16 of 2012) as at 3 August 2016 (see s. 2(b) and </w:t>
            </w:r>
            <w:r>
              <w:rPr>
                <w:b/>
                <w:i/>
                <w:color w:val="FF0000"/>
              </w:rPr>
              <w:t>Gazette</w:t>
            </w:r>
            <w:r>
              <w:rPr>
                <w:b/>
                <w:color w:val="FF0000"/>
              </w:rPr>
              <w:t xml:space="preserve"> 2 Aug 2016 p. 3293)</w:t>
            </w:r>
          </w:p>
        </w:tc>
      </w:tr>
    </w:tbl>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BlankClose"/>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2" w:name="_Toc457813148"/>
      <w:bookmarkStart w:id="83" w:name="_Toc457813216"/>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CEO</w:t>
      </w:r>
      <w:r>
        <w:tab/>
        <w:t>3</w:t>
      </w:r>
    </w:p>
    <w:p>
      <w:pPr>
        <w:pStyle w:val="DefinedTerms"/>
      </w:pPr>
      <w:r>
        <w:t>College</w:t>
      </w:r>
      <w:r>
        <w:tab/>
        <w:t>3</w:t>
      </w:r>
    </w:p>
    <w:p>
      <w:pPr>
        <w:pStyle w:val="DefinedTerms"/>
      </w:pPr>
      <w:r>
        <w:t>commencement day</w:t>
      </w:r>
      <w:r>
        <w:tab/>
        <w:t>3</w:t>
      </w:r>
    </w:p>
    <w:p>
      <w:pPr>
        <w:pStyle w:val="DefinedTerms"/>
      </w:pPr>
      <w:r>
        <w:t>document</w:t>
      </w:r>
      <w:r>
        <w:tab/>
        <w:t>15(5)</w:t>
      </w:r>
    </w:p>
    <w:p>
      <w:pPr>
        <w:pStyle w:val="DefinedTerms"/>
      </w:pPr>
      <w:r>
        <w:t>information</w:t>
      </w:r>
      <w:r>
        <w:tab/>
        <w:t>15(5)</w:t>
      </w:r>
    </w:p>
    <w:p>
      <w:pPr>
        <w:pStyle w:val="DefinedTerms"/>
      </w:pPr>
      <w:r>
        <w:t>residual affairs</w:t>
      </w:r>
      <w:r>
        <w:tab/>
        <w:t>16</w:t>
      </w:r>
    </w:p>
    <w:p>
      <w:pPr>
        <w:pStyle w:val="DefinedTerms"/>
      </w:pPr>
      <w:r>
        <w:t>Teacher Registration Board Account</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FCDB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528"/>
    <w:docVar w:name="WAFER_20140114101239" w:val="RemoveTocBookmarks,RemoveUnusedBookmarks,RemoveLanguageTags,UsedStyles,ResetPageSize,UpdateArrangement"/>
    <w:docVar w:name="WAFER_20140114101239_GUID" w:val="5ce7467b-01ae-47bb-9176-eed6745aa4ec"/>
    <w:docVar w:name="WAFER_20140114103230" w:val="RemoveTocBookmarks,RunningHeaders"/>
    <w:docVar w:name="WAFER_20140114103230_GUID" w:val="ad32bf82-449c-459e-9496-3cf89213fbf3"/>
    <w:docVar w:name="WAFER_20140306140557" w:val="RemoveTocBookmarks,RemoveUnusedBookmarks,RemoveLanguageTags,UsedStyles,ResetPageSize"/>
    <w:docVar w:name="WAFER_20140306140557_GUID" w:val="f9190a00-6b82-44aa-a647-9efc06346430"/>
    <w:docVar w:name="WAFER_20140306141113" w:val="RemoveTocBookmarks,RunningHeaders"/>
    <w:docVar w:name="WAFER_20140306141113_GUID" w:val="45006f7a-f901-4c05-9510-6dad1efad2f9"/>
    <w:docVar w:name="WAFER_20150713160243" w:val="ResetPageSize,UpdateArrangement,UpdateNTable"/>
    <w:docVar w:name="WAFER_20150713160243_GUID" w:val="1e3a2a2c-0e68-4174-b20c-c334544650dc"/>
    <w:docVar w:name="WAFER_20151110121528" w:val="UpdateStyles,UsedStyles"/>
    <w:docVar w:name="WAFER_20151110121528_GUID" w:val="01c250b6-e126-439c-b86c-f9d06c69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2364</Words>
  <Characters>10735</Characters>
  <Application>Microsoft Office Word</Application>
  <DocSecurity>0</DocSecurity>
  <Lines>370</Lines>
  <Paragraphs>284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2004 - 02-b0-00</dc:title>
  <dc:subject/>
  <dc:creator/>
  <cp:keywords/>
  <dc:description/>
  <cp:lastModifiedBy>svcMRProcess</cp:lastModifiedBy>
  <cp:revision>4</cp:revision>
  <cp:lastPrinted>2013-11-27T03:19:00Z</cp:lastPrinted>
  <dcterms:created xsi:type="dcterms:W3CDTF">2018-09-09T09:01:00Z</dcterms:created>
  <dcterms:modified xsi:type="dcterms:W3CDTF">2018-09-09T09:01:00Z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DocumentType">
    <vt:lpwstr>Act</vt:lpwstr>
  </property>
  <property fmtid="{D5CDD505-2E9C-101B-9397-08002B2CF9AE}" pid="4" name="OwlsUID">
    <vt:i4>7020</vt:i4>
  </property>
  <property fmtid="{D5CDD505-2E9C-101B-9397-08002B2CF9AE}" pid="5" name="ReprintNo">
    <vt:lpwstr>2</vt:lpwstr>
  </property>
  <property fmtid="{D5CDD505-2E9C-101B-9397-08002B2CF9AE}" pid="6" name="ReprintedAsAt">
    <vt:filetime>2013-11-21T16:00:00Z</vt:filetime>
  </property>
  <property fmtid="{D5CDD505-2E9C-101B-9397-08002B2CF9AE}" pid="7" name="AsAtDate">
    <vt:lpwstr>03 Aug 2016</vt:lpwstr>
  </property>
  <property fmtid="{D5CDD505-2E9C-101B-9397-08002B2CF9AE}" pid="8" name="Suffix">
    <vt:lpwstr>02-b0-00</vt:lpwstr>
  </property>
  <property fmtid="{D5CDD505-2E9C-101B-9397-08002B2CF9AE}" pid="9" name="Status">
    <vt:lpwstr>NIF</vt:lpwstr>
  </property>
  <property fmtid="{D5CDD505-2E9C-101B-9397-08002B2CF9AE}" pid="10" name="CommencementDate">
    <vt:lpwstr>20160803</vt:lpwstr>
  </property>
</Properties>
</file>