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Health Promotion Foundation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_Toc459906549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_Toc459906550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Foundation’s Funds</w:t>
      </w:r>
      <w:r>
        <w:tab/>
      </w:r>
      <w:r>
        <w:fldChar w:fldCharType="begin"/>
      </w:r>
      <w:r>
        <w:instrText xml:space="preserve"> PAGEREF _Toc459906551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_Toc459906553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Health Promotion Foundation Act 2016</w:t>
      </w:r>
    </w:p>
    <w:p>
      <w:pPr>
        <w:pStyle w:val="NameofActReg"/>
      </w:pPr>
      <w:r>
        <w:t>Western Australian Health Promotion Foundation Regulations 2016</w:t>
      </w:r>
    </w:p>
    <w:p>
      <w:pPr>
        <w:pStyle w:val="Heading5"/>
      </w:pPr>
      <w:bookmarkStart w:id="3" w:name="_Toc45990654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spacing w:before="120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Health Promotion Foundation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4599065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Western Australian Health Promotion Foundation Act 2016</w:t>
      </w:r>
      <w:r>
        <w:t xml:space="preserve"> Part 6 comes into operation.</w:t>
      </w:r>
    </w:p>
    <w:p>
      <w:pPr>
        <w:pStyle w:val="Heading5"/>
      </w:pPr>
      <w:bookmarkStart w:id="6" w:name="_Toc459906551"/>
      <w:r>
        <w:rPr>
          <w:rStyle w:val="CharSectno"/>
        </w:rPr>
        <w:t>3</w:t>
      </w:r>
      <w:r>
        <w:t>.</w:t>
      </w:r>
      <w:r>
        <w:tab/>
        <w:t>Foundation’s Funds</w:t>
      </w:r>
      <w:bookmarkEnd w:id="6"/>
    </w:p>
    <w:p>
      <w:pPr>
        <w:pStyle w:val="Subsection"/>
        <w:spacing w:before="120"/>
      </w:pPr>
      <w:r>
        <w:tab/>
      </w:r>
      <w:r>
        <w:tab/>
        <w:t>For the purposes of section 43(2) of the Act, the amount specified in Column 2 of the Table opposite a financial year specified in Column 1 is the prescribed amount for that financial year.</w:t>
      </w:r>
    </w:p>
    <w:p>
      <w:pPr>
        <w:pStyle w:val="THeadingNAm"/>
        <w:keepNext w:val="0"/>
        <w:keepLines/>
        <w:widowControl w:val="0"/>
        <w:ind w:left="426" w:right="283"/>
      </w:pPr>
      <w:r>
        <w:t>Table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409"/>
      </w:tblGrid>
      <w:tr>
        <w:trPr>
          <w:tblHeader/>
        </w:trPr>
        <w:tc>
          <w:tcPr>
            <w:tcW w:w="3969" w:type="dxa"/>
          </w:tcPr>
          <w:p>
            <w:pPr>
              <w:pStyle w:val="TableNAm"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  <w:r>
              <w:rPr>
                <w:b/>
              </w:rPr>
              <w:br/>
              <w:t>Financial year</w:t>
            </w:r>
          </w:p>
        </w:tc>
        <w:tc>
          <w:tcPr>
            <w:tcW w:w="2409" w:type="dxa"/>
          </w:tcPr>
          <w:p>
            <w:pPr>
              <w:pStyle w:val="TableNAm"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  <w:r>
              <w:rPr>
                <w:b/>
              </w:rPr>
              <w:br/>
              <w:t>$</w:t>
            </w:r>
          </w:p>
        </w:tc>
      </w:tr>
      <w:tr>
        <w:tc>
          <w:tcPr>
            <w:tcW w:w="3969" w:type="dxa"/>
          </w:tcPr>
          <w:p>
            <w:pPr>
              <w:pStyle w:val="TableNAm"/>
              <w:keepLines/>
              <w:widowControl w:val="0"/>
            </w:pPr>
            <w:r>
              <w:t>1 July 2016 — 30 June 2017</w:t>
            </w:r>
          </w:p>
        </w:tc>
        <w:tc>
          <w:tcPr>
            <w:tcW w:w="2409" w:type="dxa"/>
          </w:tcPr>
          <w:p>
            <w:pPr>
              <w:pStyle w:val="TableNAm"/>
              <w:keepLines/>
              <w:widowControl w:val="0"/>
              <w:jc w:val="center"/>
            </w:pPr>
            <w:r>
              <w:t>23 037 000</w:t>
            </w:r>
          </w:p>
        </w:tc>
      </w:tr>
      <w:tr>
        <w:tc>
          <w:tcPr>
            <w:tcW w:w="3969" w:type="dxa"/>
          </w:tcPr>
          <w:p>
            <w:pPr>
              <w:pStyle w:val="TableNAm"/>
              <w:keepLines/>
              <w:widowControl w:val="0"/>
            </w:pPr>
            <w:r>
              <w:t>1 July 2017 — 30 June 2018</w:t>
            </w:r>
          </w:p>
        </w:tc>
        <w:tc>
          <w:tcPr>
            <w:tcW w:w="2409" w:type="dxa"/>
          </w:tcPr>
          <w:p>
            <w:pPr>
              <w:pStyle w:val="TableNAm"/>
              <w:keepLines/>
              <w:widowControl w:val="0"/>
              <w:jc w:val="center"/>
            </w:pPr>
            <w:r>
              <w:t>23 614 000</w:t>
            </w:r>
          </w:p>
        </w:tc>
      </w:tr>
      <w:tr>
        <w:tc>
          <w:tcPr>
            <w:tcW w:w="3969" w:type="dxa"/>
          </w:tcPr>
          <w:p>
            <w:pPr>
              <w:pStyle w:val="TableNAm"/>
              <w:keepLines/>
              <w:widowControl w:val="0"/>
            </w:pPr>
            <w:r>
              <w:t>1 July 2018 — 30 June 2019</w:t>
            </w:r>
          </w:p>
        </w:tc>
        <w:tc>
          <w:tcPr>
            <w:tcW w:w="2409" w:type="dxa"/>
          </w:tcPr>
          <w:p>
            <w:pPr>
              <w:pStyle w:val="TableNAm"/>
              <w:keepLines/>
              <w:widowControl w:val="0"/>
              <w:jc w:val="center"/>
            </w:pPr>
            <w:r>
              <w:t>24 204 000</w:t>
            </w:r>
          </w:p>
        </w:tc>
      </w:tr>
    </w:tbl>
    <w:p>
      <w:pPr>
        <w:pStyle w:val="CentredBaseLine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tabs>
          <w:tab w:val="left" w:pos="426"/>
        </w:tabs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57300900"/>
      <w:bookmarkStart w:id="8" w:name="_Toc457300959"/>
      <w:bookmarkStart w:id="9" w:name="_Toc459906502"/>
      <w:bookmarkStart w:id="10" w:name="_Toc459906552"/>
      <w:r>
        <w:t>Notes</w:t>
      </w:r>
      <w:bookmarkEnd w:id="7"/>
      <w:bookmarkEnd w:id="8"/>
      <w:bookmarkEnd w:id="9"/>
      <w:bookmarkEnd w:id="1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Western Australian Health Promotion Foundation Regulations 2016</w:t>
      </w:r>
      <w:r>
        <w:t xml:space="preserve">.  The following table contains information about those </w:t>
      </w:r>
      <w:r>
        <w:rPr>
          <w:bCs/>
          <w:lang w:val="en-US"/>
        </w:rPr>
        <w:t>regulations</w:t>
      </w:r>
      <w:r>
        <w:t>.</w:t>
      </w:r>
    </w:p>
    <w:p>
      <w:pPr>
        <w:pStyle w:val="nHeading3"/>
      </w:pPr>
      <w:bookmarkStart w:id="11" w:name="_Toc459906553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Health Promotion Foundation Regulations 2016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Jul 2016 p. 3149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 1 and 2: 26 Jul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 and 2: 1 Sep 2016 (see 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  <w:spacing w:val="-2"/>
              </w:rPr>
              <w:t>26 Jul 2016 p. 3145)</w:t>
            </w:r>
            <w:r>
              <w:t xml:space="preserve"> 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1813534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18121937" w:val="RemoveTocBookmarks,RemoveUnusedBookmarks,RemoveLanguageTags,UsedStyles,ResetPageSize"/>
    <w:docVar w:name="WAFER_20160318121937_GUID" w:val="bc8e7b3c-20d7-480e-87c0-fe62dee3898c"/>
    <w:docVar w:name="WAFER_20160518135341" w:val="RemoveTocBookmarks,RemoveUnusedBookmarks,RemoveLanguageTags,UsedStyles,ResetPageSize"/>
    <w:docVar w:name="WAFER_20160518135341_GUID" w:val="872020ec-1f55-466f-99b4-28a59992ba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CFC4-2206-4D9D-9DF7-62B50FF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1853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Health Promotion Foundation Regulations 2016 - 00-b0-02</dc:title>
  <dc:subject/>
  <dc:creator/>
  <cp:keywords/>
  <dc:description/>
  <cp:lastModifiedBy>svcMRProcess</cp:lastModifiedBy>
  <cp:revision>4</cp:revision>
  <cp:lastPrinted>2016-05-18T06:04:00Z</cp:lastPrinted>
  <dcterms:created xsi:type="dcterms:W3CDTF">2019-01-22T02:30:00Z</dcterms:created>
  <dcterms:modified xsi:type="dcterms:W3CDTF">2019-01-22T02:30:00Z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lpwstr>48034</vt:lpwstr>
  </property>
  <property fmtid="{D5CDD505-2E9C-101B-9397-08002B2CF9AE}" pid="4" name="ID">
    <vt:lpwstr>26 Jul 2016 p. 3149</vt:lpwstr>
  </property>
  <property fmtid="{D5CDD505-2E9C-101B-9397-08002B2CF9AE}" pid="5" name="CommencementDate">
    <vt:lpwstr>20160901</vt:lpwstr>
  </property>
  <property fmtid="{D5CDD505-2E9C-101B-9397-08002B2CF9AE}" pid="6" name="AsAtDate">
    <vt:lpwstr>01 Sep 2016</vt:lpwstr>
  </property>
  <property fmtid="{D5CDD505-2E9C-101B-9397-08002B2CF9AE}" pid="7" name="Suffix">
    <vt:lpwstr>00-b0-02</vt:lpwstr>
  </property>
</Properties>
</file>