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Taxi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Taxi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Taxi Regulations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_Toc461720264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_Toc461720265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_Toc461720266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Control area prescribed (Act s. 3(1))</w:t>
      </w:r>
      <w:r>
        <w:tab/>
      </w:r>
      <w:r>
        <w:fldChar w:fldCharType="begin"/>
      </w:r>
      <w:r>
        <w:instrText xml:space="preserve"> PAGEREF _Toc461720267 \h </w:instrText>
      </w:r>
      <w:r>
        <w:fldChar w:fldCharType="separate"/>
      </w:r>
      <w:r>
        <w:t>3</w:t>
      </w:r>
      <w:r>
        <w:fldChar w:fldCharType="end"/>
      </w:r>
    </w:p>
    <w:p>
      <w:pPr>
        <w:pStyle w:val="TOC8"/>
        <w:rPr>
          <w:rFonts w:asciiTheme="minorHAnsi" w:eastAsiaTheme="minorEastAsia" w:hAnsiTheme="minorHAnsi" w:cstheme="minorBidi"/>
          <w:szCs w:val="22"/>
        </w:rPr>
      </w:pPr>
      <w:r>
        <w:t>4A.</w:t>
      </w:r>
      <w:r>
        <w:tab/>
        <w:t>Relevant percentage prescribed (Act s. 16(10))</w:t>
      </w:r>
      <w:r>
        <w:tab/>
      </w:r>
      <w:r>
        <w:fldChar w:fldCharType="begin"/>
      </w:r>
      <w:r>
        <w:instrText xml:space="preserve"> PAGEREF _Toc461720268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Conditions imposable under Act s. 20(1) on multi-purpose taxis, prescribed</w:t>
      </w:r>
      <w:r>
        <w:tab/>
      </w:r>
      <w:r>
        <w:fldChar w:fldCharType="begin"/>
      </w:r>
      <w:r>
        <w:instrText xml:space="preserve"> PAGEREF _Toc461720269 \h </w:instrText>
      </w:r>
      <w:r>
        <w:fldChar w:fldCharType="separate"/>
      </w:r>
      <w:r>
        <w:t>3</w:t>
      </w:r>
      <w:r>
        <w:fldChar w:fldCharType="end"/>
      </w:r>
    </w:p>
    <w:p>
      <w:pPr>
        <w:pStyle w:val="TOC8"/>
        <w:rPr>
          <w:rFonts w:asciiTheme="minorHAnsi" w:eastAsiaTheme="minorEastAsia" w:hAnsiTheme="minorHAnsi" w:cstheme="minorBidi"/>
          <w:szCs w:val="22"/>
        </w:rPr>
      </w:pPr>
      <w:r>
        <w:t>5A.</w:t>
      </w:r>
      <w:r>
        <w:tab/>
        <w:t>Conditions imposable under Act s. 20(1) about leasing taxis, prescribed</w:t>
      </w:r>
      <w:r>
        <w:tab/>
      </w:r>
      <w:r>
        <w:fldChar w:fldCharType="begin"/>
      </w:r>
      <w:r>
        <w:instrText xml:space="preserve"> PAGEREF _Toc461720270 \h </w:instrText>
      </w:r>
      <w:r>
        <w:fldChar w:fldCharType="separate"/>
      </w:r>
      <w:r>
        <w:t>4</w:t>
      </w:r>
      <w:r>
        <w:fldChar w:fldCharType="end"/>
      </w:r>
    </w:p>
    <w:p>
      <w:pPr>
        <w:pStyle w:val="TOC8"/>
        <w:rPr>
          <w:rFonts w:asciiTheme="minorHAnsi" w:eastAsiaTheme="minorEastAsia" w:hAnsiTheme="minorHAnsi" w:cstheme="minorBidi"/>
          <w:szCs w:val="22"/>
        </w:rPr>
      </w:pPr>
      <w:r>
        <w:t>6.</w:t>
      </w:r>
      <w:r>
        <w:tab/>
        <w:t>Schedule 3 fares</w:t>
      </w:r>
      <w:r>
        <w:tab/>
      </w:r>
      <w:r>
        <w:fldChar w:fldCharType="begin"/>
      </w:r>
      <w:r>
        <w:instrText xml:space="preserve"> PAGEREF _Toc461720271 \h </w:instrText>
      </w:r>
      <w:r>
        <w:fldChar w:fldCharType="separate"/>
      </w:r>
      <w:r>
        <w:t>5</w:t>
      </w:r>
      <w:r>
        <w:fldChar w:fldCharType="end"/>
      </w:r>
    </w:p>
    <w:p>
      <w:pPr>
        <w:pStyle w:val="TOC8"/>
        <w:rPr>
          <w:rFonts w:asciiTheme="minorHAnsi" w:eastAsiaTheme="minorEastAsia" w:hAnsiTheme="minorHAnsi" w:cstheme="minorBidi"/>
          <w:szCs w:val="22"/>
        </w:rPr>
      </w:pPr>
      <w:r>
        <w:t>6A.</w:t>
      </w:r>
      <w:r>
        <w:tab/>
        <w:t>Contract fares</w:t>
      </w:r>
      <w:r>
        <w:tab/>
      </w:r>
      <w:r>
        <w:fldChar w:fldCharType="begin"/>
      </w:r>
      <w:r>
        <w:instrText xml:space="preserve"> PAGEREF _Toc461720272 \h </w:instrText>
      </w:r>
      <w:r>
        <w:fldChar w:fldCharType="separate"/>
      </w:r>
      <w:r>
        <w:t>5</w:t>
      </w:r>
      <w:r>
        <w:fldChar w:fldCharType="end"/>
      </w:r>
    </w:p>
    <w:p>
      <w:pPr>
        <w:pStyle w:val="TOC8"/>
        <w:rPr>
          <w:rFonts w:asciiTheme="minorHAnsi" w:eastAsiaTheme="minorEastAsia" w:hAnsiTheme="minorHAnsi" w:cstheme="minorBidi"/>
          <w:szCs w:val="22"/>
        </w:rPr>
      </w:pPr>
      <w:r>
        <w:t>6B.</w:t>
      </w:r>
      <w:r>
        <w:tab/>
        <w:t>Parking fees and cleaning costs</w:t>
      </w:r>
      <w:r>
        <w:tab/>
      </w:r>
      <w:r>
        <w:fldChar w:fldCharType="begin"/>
      </w:r>
      <w:r>
        <w:instrText xml:space="preserve"> PAGEREF _Toc461720273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Fare schedule to be displayed in taxis</w:t>
      </w:r>
      <w:r>
        <w:tab/>
      </w:r>
      <w:r>
        <w:fldChar w:fldCharType="begin"/>
      </w:r>
      <w:r>
        <w:instrText xml:space="preserve"> PAGEREF _Toc461720274 \h </w:instrText>
      </w:r>
      <w:r>
        <w:fldChar w:fldCharType="separate"/>
      </w:r>
      <w:r>
        <w:t>7</w:t>
      </w:r>
      <w:r>
        <w:fldChar w:fldCharType="end"/>
      </w:r>
    </w:p>
    <w:p>
      <w:pPr>
        <w:pStyle w:val="TOC8"/>
        <w:rPr>
          <w:rFonts w:asciiTheme="minorHAnsi" w:eastAsiaTheme="minorEastAsia" w:hAnsiTheme="minorHAnsi" w:cstheme="minorBidi"/>
          <w:szCs w:val="22"/>
        </w:rPr>
      </w:pPr>
      <w:r>
        <w:t>8.</w:t>
      </w:r>
      <w:r>
        <w:tab/>
        <w:t>Taxi user subsidy scheme vouchers</w:t>
      </w:r>
      <w:r>
        <w:tab/>
      </w:r>
      <w:r>
        <w:fldChar w:fldCharType="begin"/>
      </w:r>
      <w:r>
        <w:instrText xml:space="preserve"> PAGEREF _Toc461720275 \h </w:instrText>
      </w:r>
      <w:r>
        <w:fldChar w:fldCharType="separate"/>
      </w:r>
      <w:r>
        <w:t>7</w:t>
      </w:r>
      <w:r>
        <w:fldChar w:fldCharType="end"/>
      </w:r>
    </w:p>
    <w:p>
      <w:pPr>
        <w:pStyle w:val="TOC8"/>
        <w:rPr>
          <w:rFonts w:asciiTheme="minorHAnsi" w:eastAsiaTheme="minorEastAsia" w:hAnsiTheme="minorHAnsi" w:cstheme="minorBidi"/>
          <w:szCs w:val="22"/>
        </w:rPr>
      </w:pPr>
      <w:r>
        <w:t>8A.</w:t>
      </w:r>
      <w:r>
        <w:tab/>
        <w:t>Providing a payment terminal</w:t>
      </w:r>
      <w:r>
        <w:tab/>
      </w:r>
      <w:r>
        <w:fldChar w:fldCharType="begin"/>
      </w:r>
      <w:r>
        <w:instrText xml:space="preserve"> PAGEREF _Toc461720276 \h </w:instrText>
      </w:r>
      <w:r>
        <w:fldChar w:fldCharType="separate"/>
      </w:r>
      <w:r>
        <w:t>8</w:t>
      </w:r>
      <w:r>
        <w:fldChar w:fldCharType="end"/>
      </w:r>
    </w:p>
    <w:p>
      <w:pPr>
        <w:pStyle w:val="TOC8"/>
        <w:rPr>
          <w:rFonts w:asciiTheme="minorHAnsi" w:eastAsiaTheme="minorEastAsia" w:hAnsiTheme="minorHAnsi" w:cstheme="minorBidi"/>
          <w:szCs w:val="22"/>
        </w:rPr>
      </w:pPr>
      <w:r>
        <w:t>8B.</w:t>
      </w:r>
      <w:r>
        <w:tab/>
        <w:t>Surcharge for non</w:t>
      </w:r>
      <w:r>
        <w:noBreakHyphen/>
        <w:t>cash payment</w:t>
      </w:r>
      <w:r>
        <w:tab/>
      </w:r>
      <w:r>
        <w:fldChar w:fldCharType="begin"/>
      </w:r>
      <w:r>
        <w:instrText xml:space="preserve"> PAGEREF _Toc461720277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Commencement and termination of hiring</w:t>
      </w:r>
      <w:r>
        <w:tab/>
      </w:r>
      <w:r>
        <w:fldChar w:fldCharType="begin"/>
      </w:r>
      <w:r>
        <w:instrText xml:space="preserve"> PAGEREF _Toc461720278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Hirer not paying fare at termination of hiring or as otherwise agreed, offence</w:t>
      </w:r>
      <w:r>
        <w:tab/>
      </w:r>
      <w:r>
        <w:fldChar w:fldCharType="begin"/>
      </w:r>
      <w:r>
        <w:instrText xml:space="preserve"> PAGEREF _Toc461720279 \h </w:instrText>
      </w:r>
      <w:r>
        <w:fldChar w:fldCharType="separate"/>
      </w:r>
      <w:r>
        <w:t>10</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Unpaid fare may be added to modified penalty in infringement notice</w:t>
      </w:r>
      <w:r>
        <w:tab/>
      </w:r>
      <w:r>
        <w:fldChar w:fldCharType="begin"/>
      </w:r>
      <w:r>
        <w:instrText xml:space="preserve"> PAGEREF _Toc461720280 \h </w:instrText>
      </w:r>
      <w:r>
        <w:fldChar w:fldCharType="separate"/>
      </w:r>
      <w:r>
        <w:t>10</w:t>
      </w:r>
      <w:r>
        <w:fldChar w:fldCharType="end"/>
      </w:r>
    </w:p>
    <w:p>
      <w:pPr>
        <w:pStyle w:val="TOC8"/>
        <w:rPr>
          <w:rFonts w:asciiTheme="minorHAnsi" w:eastAsiaTheme="minorEastAsia" w:hAnsiTheme="minorHAnsi" w:cstheme="minorBidi"/>
          <w:szCs w:val="22"/>
        </w:rPr>
      </w:pPr>
      <w:r>
        <w:t>10.</w:t>
      </w:r>
      <w:r>
        <w:tab/>
        <w:t>Multiple hiring</w:t>
      </w:r>
      <w:r>
        <w:tab/>
      </w:r>
      <w:r>
        <w:fldChar w:fldCharType="begin"/>
      </w:r>
      <w:r>
        <w:instrText xml:space="preserve"> PAGEREF _Toc461720281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Most economical route to be taken unless hirer directs otherwise</w:t>
      </w:r>
      <w:r>
        <w:tab/>
      </w:r>
      <w:r>
        <w:fldChar w:fldCharType="begin"/>
      </w:r>
      <w:r>
        <w:instrText xml:space="preserve"> PAGEREF _Toc461720282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Driver may require deposit from hirer</w:t>
      </w:r>
      <w:r>
        <w:tab/>
      </w:r>
      <w:r>
        <w:fldChar w:fldCharType="begin"/>
      </w:r>
      <w:r>
        <w:instrText xml:space="preserve"> PAGEREF _Toc461720283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Driver must accept hirer except in certain circumstances; when driver can terminate hiring</w:t>
      </w:r>
      <w:r>
        <w:tab/>
      </w:r>
      <w:r>
        <w:fldChar w:fldCharType="begin"/>
      </w:r>
      <w:r>
        <w:instrText xml:space="preserve"> PAGEREF _Toc461720284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13A.</w:t>
      </w:r>
      <w:r>
        <w:tab/>
        <w:t>Driver to inform taxi dispatch service of certain matters</w:t>
      </w:r>
      <w:r>
        <w:tab/>
      </w:r>
      <w:r>
        <w:fldChar w:fldCharType="begin"/>
      </w:r>
      <w:r>
        <w:instrText xml:space="preserve"> PAGEREF _Toc461720285 \h </w:instrText>
      </w:r>
      <w:r>
        <w:fldChar w:fldCharType="separate"/>
      </w:r>
      <w:r>
        <w:t>14</w:t>
      </w:r>
      <w:r>
        <w:fldChar w:fldCharType="end"/>
      </w:r>
    </w:p>
    <w:p>
      <w:pPr>
        <w:pStyle w:val="TOC8"/>
        <w:rPr>
          <w:rFonts w:asciiTheme="minorHAnsi" w:eastAsiaTheme="minorEastAsia" w:hAnsiTheme="minorHAnsi" w:cstheme="minorBidi"/>
          <w:szCs w:val="22"/>
        </w:rPr>
      </w:pPr>
      <w:r>
        <w:t>13B.</w:t>
      </w:r>
      <w:r>
        <w:tab/>
        <w:t>Camera surveillance units in taxis, requirements as to</w:t>
      </w:r>
      <w:r>
        <w:tab/>
      </w:r>
      <w:r>
        <w:fldChar w:fldCharType="begin"/>
      </w:r>
      <w:r>
        <w:instrText xml:space="preserve"> PAGEREF _Toc461720286 \h </w:instrText>
      </w:r>
      <w:r>
        <w:fldChar w:fldCharType="separate"/>
      </w:r>
      <w:r>
        <w:t>14</w:t>
      </w:r>
      <w:r>
        <w:fldChar w:fldCharType="end"/>
      </w:r>
    </w:p>
    <w:p>
      <w:pPr>
        <w:pStyle w:val="TOC8"/>
        <w:rPr>
          <w:rFonts w:asciiTheme="minorHAnsi" w:eastAsiaTheme="minorEastAsia" w:hAnsiTheme="minorHAnsi" w:cstheme="minorBidi"/>
          <w:szCs w:val="22"/>
        </w:rPr>
      </w:pPr>
      <w:r>
        <w:t>13C.</w:t>
      </w:r>
      <w:r>
        <w:tab/>
        <w:t>Directions under r. 13B(3), effect of etc.</w:t>
      </w:r>
      <w:r>
        <w:tab/>
      </w:r>
      <w:r>
        <w:fldChar w:fldCharType="begin"/>
      </w:r>
      <w:r>
        <w:instrText xml:space="preserve"> PAGEREF _Toc461720287 \h </w:instrText>
      </w:r>
      <w:r>
        <w:fldChar w:fldCharType="separate"/>
      </w:r>
      <w:r>
        <w:t>15</w:t>
      </w:r>
      <w:r>
        <w:fldChar w:fldCharType="end"/>
      </w:r>
    </w:p>
    <w:p>
      <w:pPr>
        <w:pStyle w:val="TOC8"/>
        <w:rPr>
          <w:rFonts w:asciiTheme="minorHAnsi" w:eastAsiaTheme="minorEastAsia" w:hAnsiTheme="minorHAnsi" w:cstheme="minorBidi"/>
          <w:szCs w:val="22"/>
        </w:rPr>
      </w:pPr>
      <w:r>
        <w:t>13D.</w:t>
      </w:r>
      <w:r>
        <w:tab/>
        <w:t>Camera surveillance units in taxis, who can install etc.</w:t>
      </w:r>
      <w:r>
        <w:tab/>
      </w:r>
      <w:r>
        <w:fldChar w:fldCharType="begin"/>
      </w:r>
      <w:r>
        <w:instrText xml:space="preserve"> PAGEREF _Toc461720288 \h </w:instrText>
      </w:r>
      <w:r>
        <w:fldChar w:fldCharType="separate"/>
      </w:r>
      <w:r>
        <w:t>16</w:t>
      </w:r>
      <w:r>
        <w:fldChar w:fldCharType="end"/>
      </w:r>
    </w:p>
    <w:p>
      <w:pPr>
        <w:pStyle w:val="TOC8"/>
        <w:rPr>
          <w:rFonts w:asciiTheme="minorHAnsi" w:eastAsiaTheme="minorEastAsia" w:hAnsiTheme="minorHAnsi" w:cstheme="minorBidi"/>
          <w:szCs w:val="22"/>
        </w:rPr>
      </w:pPr>
      <w:r>
        <w:t>13E.</w:t>
      </w:r>
      <w:r>
        <w:tab/>
        <w:t>Camera surveillance units, who can view etc. information in</w:t>
      </w:r>
      <w:r>
        <w:tab/>
      </w:r>
      <w:r>
        <w:fldChar w:fldCharType="begin"/>
      </w:r>
      <w:r>
        <w:instrText xml:space="preserve"> PAGEREF _Toc461720289 \h </w:instrText>
      </w:r>
      <w:r>
        <w:fldChar w:fldCharType="separate"/>
      </w:r>
      <w:r>
        <w:t>16</w:t>
      </w:r>
      <w:r>
        <w:fldChar w:fldCharType="end"/>
      </w:r>
    </w:p>
    <w:p>
      <w:pPr>
        <w:pStyle w:val="TOC8"/>
        <w:rPr>
          <w:rFonts w:asciiTheme="minorHAnsi" w:eastAsiaTheme="minorEastAsia" w:hAnsiTheme="minorHAnsi" w:cstheme="minorBidi"/>
          <w:szCs w:val="22"/>
        </w:rPr>
      </w:pPr>
      <w:r>
        <w:t>13F.</w:t>
      </w:r>
      <w:r>
        <w:tab/>
        <w:t>Camera surveillance units, obstruction of etc.</w:t>
      </w:r>
      <w:r>
        <w:tab/>
      </w:r>
      <w:r>
        <w:fldChar w:fldCharType="begin"/>
      </w:r>
      <w:r>
        <w:instrText xml:space="preserve"> PAGEREF _Toc461720290 \h </w:instrText>
      </w:r>
      <w:r>
        <w:fldChar w:fldCharType="separate"/>
      </w:r>
      <w:r>
        <w:t>16</w:t>
      </w:r>
      <w:r>
        <w:fldChar w:fldCharType="end"/>
      </w:r>
    </w:p>
    <w:p>
      <w:pPr>
        <w:pStyle w:val="TOC8"/>
        <w:rPr>
          <w:rFonts w:asciiTheme="minorHAnsi" w:eastAsiaTheme="minorEastAsia" w:hAnsiTheme="minorHAnsi" w:cstheme="minorBidi"/>
          <w:szCs w:val="22"/>
        </w:rPr>
      </w:pPr>
      <w:r>
        <w:t>13G.</w:t>
      </w:r>
      <w:r>
        <w:tab/>
        <w:t>Camera surveillance units, certificates as to proper working order of</w:t>
      </w:r>
      <w:r>
        <w:tab/>
      </w:r>
      <w:r>
        <w:fldChar w:fldCharType="begin"/>
      </w:r>
      <w:r>
        <w:instrText xml:space="preserve"> PAGEREF _Toc461720291 \h </w:instrText>
      </w:r>
      <w:r>
        <w:fldChar w:fldCharType="separate"/>
      </w:r>
      <w:r>
        <w:t>17</w:t>
      </w:r>
      <w:r>
        <w:fldChar w:fldCharType="end"/>
      </w:r>
    </w:p>
    <w:p>
      <w:pPr>
        <w:pStyle w:val="TOC8"/>
        <w:rPr>
          <w:rFonts w:asciiTheme="minorHAnsi" w:eastAsiaTheme="minorEastAsia" w:hAnsiTheme="minorHAnsi" w:cstheme="minorBidi"/>
          <w:szCs w:val="22"/>
        </w:rPr>
      </w:pPr>
      <w:r>
        <w:t>13H.</w:t>
      </w:r>
      <w:r>
        <w:tab/>
        <w:t>Camera surveillance units, transitional provisions for</w:t>
      </w:r>
      <w:r>
        <w:tab/>
      </w:r>
      <w:r>
        <w:fldChar w:fldCharType="begin"/>
      </w:r>
      <w:r>
        <w:instrText xml:space="preserve"> PAGEREF _Toc461720292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Guide dogs, transport of</w:t>
      </w:r>
      <w:r>
        <w:tab/>
      </w:r>
      <w:r>
        <w:fldChar w:fldCharType="begin"/>
      </w:r>
      <w:r>
        <w:instrText xml:space="preserve"> PAGEREF _Toc461720293 \h </w:instrText>
      </w:r>
      <w:r>
        <w:fldChar w:fldCharType="separate"/>
      </w:r>
      <w:r>
        <w:t>18</w:t>
      </w:r>
      <w:r>
        <w:fldChar w:fldCharType="end"/>
      </w:r>
    </w:p>
    <w:p>
      <w:pPr>
        <w:pStyle w:val="TOC8"/>
        <w:rPr>
          <w:rFonts w:asciiTheme="minorHAnsi" w:eastAsiaTheme="minorEastAsia" w:hAnsiTheme="minorHAnsi" w:cstheme="minorBidi"/>
          <w:szCs w:val="22"/>
        </w:rPr>
      </w:pPr>
      <w:r>
        <w:t>15.</w:t>
      </w:r>
      <w:r>
        <w:tab/>
        <w:t>Driver identification to be displayed</w:t>
      </w:r>
      <w:r>
        <w:tab/>
      </w:r>
      <w:r>
        <w:fldChar w:fldCharType="begin"/>
      </w:r>
      <w:r>
        <w:instrText xml:space="preserve"> PAGEREF _Toc461720294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Conduct of drivers while driving or plying for hire</w:t>
      </w:r>
      <w:r>
        <w:tab/>
      </w:r>
      <w:r>
        <w:fldChar w:fldCharType="begin"/>
      </w:r>
      <w:r>
        <w:instrText xml:space="preserve"> PAGEREF _Toc461720295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drivers at taxi ranks</w:t>
      </w:r>
      <w:r>
        <w:tab/>
      </w:r>
      <w:r>
        <w:fldChar w:fldCharType="begin"/>
      </w:r>
      <w:r>
        <w:instrText xml:space="preserve"> PAGEREF _Toc461720296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Authorised meter mechanics; taxi meters, fitting and testing of etc.</w:t>
      </w:r>
      <w:r>
        <w:tab/>
      </w:r>
      <w:r>
        <w:fldChar w:fldCharType="begin"/>
      </w:r>
      <w:r>
        <w:instrText xml:space="preserve"> PAGEREF _Toc461720297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prescribed (Act s. 19 and 24)</w:t>
      </w:r>
      <w:r>
        <w:tab/>
      </w:r>
      <w:r>
        <w:fldChar w:fldCharType="begin"/>
      </w:r>
      <w:r>
        <w:instrText xml:space="preserve"> PAGEREF _Toc461720298 \h </w:instrText>
      </w:r>
      <w:r>
        <w:fldChar w:fldCharType="separate"/>
      </w:r>
      <w:r>
        <w:t>20</w:t>
      </w:r>
      <w:r>
        <w:fldChar w:fldCharType="end"/>
      </w:r>
    </w:p>
    <w:p>
      <w:pPr>
        <w:pStyle w:val="TOC8"/>
        <w:rPr>
          <w:rFonts w:asciiTheme="minorHAnsi" w:eastAsiaTheme="minorEastAsia" w:hAnsiTheme="minorHAnsi" w:cstheme="minorBidi"/>
          <w:szCs w:val="22"/>
        </w:rPr>
      </w:pPr>
      <w:r>
        <w:t>19A.</w:t>
      </w:r>
      <w:r>
        <w:tab/>
        <w:t>Conditions imposable under Act s. 29 on taxi dispatch service providers</w:t>
      </w:r>
      <w:r>
        <w:tab/>
      </w:r>
      <w:r>
        <w:fldChar w:fldCharType="begin"/>
      </w:r>
      <w:r>
        <w:instrText xml:space="preserve"> PAGEREF _Toc461720299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rate prescribed (Act s. 36(8))</w:t>
      </w:r>
      <w:r>
        <w:tab/>
      </w:r>
      <w:r>
        <w:fldChar w:fldCharType="begin"/>
      </w:r>
      <w:r>
        <w:instrText xml:space="preserve"> PAGEREF _Toc461720300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Offences and penalties</w:t>
      </w:r>
      <w:r>
        <w:tab/>
      </w:r>
      <w:r>
        <w:fldChar w:fldCharType="begin"/>
      </w:r>
      <w:r>
        <w:instrText xml:space="preserve"> PAGEREF _Toc461720301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Infringement notices and modified penalties (Act s. 39)</w:t>
      </w:r>
      <w:r>
        <w:tab/>
      </w:r>
      <w:r>
        <w:fldChar w:fldCharType="begin"/>
      </w:r>
      <w:r>
        <w:instrText xml:space="preserve"> PAGEREF _Toc461720302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infringement notices may be issued</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 — Fares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_Toc461720307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3" w:name="_Toc46172026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4" w:name="_Toc46172026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461720266"/>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 any surcharge or fee of a kind set out in Schedule 3 for the hire;</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28 Jun 2016 p. 2675.] </w:t>
      </w:r>
    </w:p>
    <w:p>
      <w:pPr>
        <w:pStyle w:val="Heading5"/>
        <w:spacing w:before="240"/>
        <w:rPr>
          <w:snapToGrid w:val="0"/>
        </w:rPr>
      </w:pPr>
      <w:bookmarkStart w:id="6" w:name="_Toc461720267"/>
      <w:r>
        <w:rPr>
          <w:rStyle w:val="CharSectno"/>
        </w:rPr>
        <w:t>4</w:t>
      </w:r>
      <w:r>
        <w:rPr>
          <w:snapToGrid w:val="0"/>
        </w:rPr>
        <w:t>.</w:t>
      </w:r>
      <w:r>
        <w:rPr>
          <w:snapToGrid w:val="0"/>
        </w:rPr>
        <w:tab/>
        <w:t>Control area prescribed (Act s. 3(1))</w:t>
      </w:r>
      <w:bookmarkEnd w:id="6"/>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7" w:name="_Toc461720268"/>
      <w:r>
        <w:rPr>
          <w:rStyle w:val="CharSectno"/>
        </w:rPr>
        <w:t>4A</w:t>
      </w:r>
      <w:r>
        <w:t>.</w:t>
      </w:r>
      <w:r>
        <w:tab/>
        <w:t>Relevant percentage prescribed (Act s. 16(10))</w:t>
      </w:r>
      <w:bookmarkEnd w:id="7"/>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8" w:name="_Toc461720269"/>
      <w:r>
        <w:rPr>
          <w:rStyle w:val="CharSectno"/>
        </w:rPr>
        <w:t>5</w:t>
      </w:r>
      <w:r>
        <w:rPr>
          <w:snapToGrid w:val="0"/>
        </w:rPr>
        <w:t>.</w:t>
      </w:r>
      <w:r>
        <w:rPr>
          <w:snapToGrid w:val="0"/>
        </w:rPr>
        <w:tab/>
        <w:t>Conditions imposable under Act s. 20(1) on multi-purpose taxis, prescribed</w:t>
      </w:r>
      <w:bookmarkEnd w:id="8"/>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9" w:name="_Toc461720270"/>
      <w:r>
        <w:rPr>
          <w:rStyle w:val="CharSectno"/>
        </w:rPr>
        <w:t>5A</w:t>
      </w:r>
      <w:r>
        <w:t>.</w:t>
      </w:r>
      <w:r>
        <w:tab/>
        <w:t>Conditions imposable under Act s. 20(1) about leasing taxis, prescribed</w:t>
      </w:r>
      <w:bookmarkEnd w:id="9"/>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bookmarkStart w:id="10" w:name="_Toc453340036"/>
      <w:r>
        <w:tab/>
        <w:t>[Regulation 5A inserted in Gazette 10 Dec 2004 p. 5910</w:t>
      </w:r>
      <w:r>
        <w:noBreakHyphen/>
        <w:t>11.]</w:t>
      </w:r>
    </w:p>
    <w:p>
      <w:pPr>
        <w:pStyle w:val="Ednotesection"/>
        <w:outlineLvl w:val="9"/>
      </w:pPr>
      <w:r>
        <w:t>[</w:t>
      </w:r>
      <w:r>
        <w:rPr>
          <w:b/>
        </w:rPr>
        <w:t>5B.</w:t>
      </w:r>
      <w:r>
        <w:tab/>
        <w:t>Deleted in Gazette 10 Dec 2004 p. 5910.]</w:t>
      </w:r>
    </w:p>
    <w:p>
      <w:pPr>
        <w:pStyle w:val="Heading5"/>
      </w:pPr>
      <w:bookmarkStart w:id="11" w:name="_Toc461720271"/>
      <w:r>
        <w:rPr>
          <w:rStyle w:val="CharSectno"/>
        </w:rPr>
        <w:t>6</w:t>
      </w:r>
      <w:r>
        <w:t>.</w:t>
      </w:r>
      <w:r>
        <w:tab/>
        <w:t>Schedule 3 fares</w:t>
      </w:r>
      <w:bookmarkEnd w:id="10"/>
      <w:bookmarkEnd w:id="11"/>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pPr>
      <w:r>
        <w:tab/>
        <w:t>(2)</w:t>
      </w:r>
      <w:r>
        <w:tab/>
        <w:t>A driver must not select a tariff for a passenger that is not the appropriate tariff as set out in Schedule 3.</w:t>
      </w:r>
    </w:p>
    <w:p>
      <w:pPr>
        <w:pStyle w:val="Subsection"/>
      </w:pPr>
      <w:r>
        <w:tab/>
        <w:t>(3)</w:t>
      </w:r>
      <w:r>
        <w:tab/>
        <w:t>Subregulations (1) and (2) do not apply to a taxi that is hired for a contract fare.</w:t>
      </w:r>
    </w:p>
    <w:p>
      <w:pPr>
        <w:pStyle w:val="Footnotesection"/>
        <w:ind w:left="890" w:hanging="890"/>
      </w:pPr>
      <w:r>
        <w:tab/>
        <w:t>[Regulation 6 inserted in Gazette 28 Jun 2016 p. 2676.]</w:t>
      </w:r>
    </w:p>
    <w:p>
      <w:pPr>
        <w:pStyle w:val="Heading5"/>
      </w:pPr>
      <w:bookmarkStart w:id="12" w:name="_Toc453340037"/>
      <w:bookmarkStart w:id="13" w:name="_Toc461720272"/>
      <w:r>
        <w:rPr>
          <w:rStyle w:val="CharSectno"/>
        </w:rPr>
        <w:t>6A</w:t>
      </w:r>
      <w:r>
        <w:t>.</w:t>
      </w:r>
      <w:r>
        <w:tab/>
        <w:t>Contract fares</w:t>
      </w:r>
      <w:bookmarkEnd w:id="12"/>
      <w:bookmarkEnd w:id="13"/>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pPr>
      <w:r>
        <w:tab/>
        <w:t>(2)</w:t>
      </w:r>
      <w:r>
        <w:tab/>
        <w:t xml:space="preserve">Subregulation (1) does not apply if — </w:t>
      </w:r>
    </w:p>
    <w:p>
      <w:pPr>
        <w:pStyle w:val="Indenta"/>
      </w:pPr>
      <w:r>
        <w:tab/>
        <w:t>(a)</w:t>
      </w:r>
      <w:r>
        <w:tab/>
        <w:t>the taxi is hired at a taxi rank or as a result of hailing the driver; or</w:t>
      </w:r>
    </w:p>
    <w:p>
      <w:pPr>
        <w:pStyle w:val="Indenta"/>
      </w:pPr>
      <w:r>
        <w:tab/>
        <w:t>(b)</w:t>
      </w:r>
      <w:r>
        <w:tab/>
        <w:t>a voucher, as defined in regulation 8(1), is to be used as payment or part</w:t>
      </w:r>
      <w:r>
        <w:noBreakHyphen/>
        <w:t>payment of the fare.</w:t>
      </w:r>
    </w:p>
    <w:p>
      <w:pPr>
        <w:pStyle w:val="Subsection"/>
      </w:pPr>
      <w:r>
        <w:tab/>
        <w:t>(3)</w:t>
      </w:r>
      <w:r>
        <w:tab/>
        <w:t>A contract fare may be higher or lower than the Schedule 3 fare that would otherwise apply.</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 in Gazette 28 Jun 2016 p. 2676</w:t>
      </w:r>
      <w:r>
        <w:noBreakHyphen/>
        <w:t>7.]</w:t>
      </w:r>
    </w:p>
    <w:p>
      <w:pPr>
        <w:pStyle w:val="Heading5"/>
      </w:pPr>
      <w:bookmarkStart w:id="14" w:name="_Toc453340038"/>
      <w:bookmarkStart w:id="15" w:name="_Toc461720273"/>
      <w:r>
        <w:rPr>
          <w:rStyle w:val="CharSectno"/>
        </w:rPr>
        <w:t>6B</w:t>
      </w:r>
      <w:r>
        <w:t>.</w:t>
      </w:r>
      <w:r>
        <w:tab/>
        <w:t>Parking fees and cleaning costs</w:t>
      </w:r>
      <w:bookmarkEnd w:id="14"/>
      <w:bookmarkEnd w:id="15"/>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 in Gazette 28 Jun 2016 p. 2677</w:t>
      </w:r>
      <w:r>
        <w:noBreakHyphen/>
        <w:t>8.]</w:t>
      </w:r>
    </w:p>
    <w:p>
      <w:pPr>
        <w:pStyle w:val="Heading5"/>
        <w:rPr>
          <w:snapToGrid w:val="0"/>
        </w:rPr>
      </w:pPr>
      <w:bookmarkStart w:id="16" w:name="_Toc461720274"/>
      <w:r>
        <w:rPr>
          <w:rStyle w:val="CharSectno"/>
        </w:rPr>
        <w:t>7</w:t>
      </w:r>
      <w:r>
        <w:rPr>
          <w:snapToGrid w:val="0"/>
        </w:rPr>
        <w:t>.</w:t>
      </w:r>
      <w:r>
        <w:rPr>
          <w:snapToGrid w:val="0"/>
        </w:rPr>
        <w:tab/>
        <w:t>Fare schedule to be displayed in taxis</w:t>
      </w:r>
      <w:bookmarkEnd w:id="16"/>
    </w:p>
    <w:p>
      <w:pPr>
        <w:pStyle w:val="Subsection"/>
      </w:pPr>
      <w:r>
        <w:tab/>
        <w:t>(1)</w:t>
      </w:r>
      <w:r>
        <w:tab/>
        <w:t>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 28 Jun 2016 p. 2678.]</w:t>
      </w:r>
    </w:p>
    <w:p>
      <w:pPr>
        <w:pStyle w:val="Heading5"/>
      </w:pPr>
      <w:bookmarkStart w:id="17" w:name="_Toc453340041"/>
      <w:bookmarkStart w:id="18" w:name="_Toc461720275"/>
      <w:r>
        <w:rPr>
          <w:rStyle w:val="CharSectno"/>
        </w:rPr>
        <w:t>8</w:t>
      </w:r>
      <w:r>
        <w:t>.</w:t>
      </w:r>
      <w:r>
        <w:tab/>
        <w:t>Taxi user subsidy scheme vouchers</w:t>
      </w:r>
      <w:bookmarkEnd w:id="17"/>
      <w:bookmarkEnd w:id="18"/>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payment of a Schedule 3 fare 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payment of a Schedule 3 fare if the payment or part</w:t>
      </w:r>
      <w:r>
        <w:noBreakHyphen/>
        <w:t>payment is in accordance with guidelines published by the Director General.</w:t>
      </w:r>
    </w:p>
    <w:p>
      <w:pPr>
        <w:pStyle w:val="Footnotesection"/>
        <w:ind w:left="890" w:hanging="890"/>
      </w:pPr>
      <w:r>
        <w:tab/>
        <w:t>[Regulation 8 inserted in Gazette 28 Jun 2016 p. 2678</w:t>
      </w:r>
      <w:r>
        <w:noBreakHyphen/>
        <w:t>9.]</w:t>
      </w:r>
    </w:p>
    <w:p>
      <w:pPr>
        <w:pStyle w:val="Heading5"/>
      </w:pPr>
      <w:bookmarkStart w:id="19" w:name="_Toc461720276"/>
      <w:r>
        <w:rPr>
          <w:rStyle w:val="CharSectno"/>
        </w:rPr>
        <w:t>8A</w:t>
      </w:r>
      <w:r>
        <w:t>.</w:t>
      </w:r>
      <w:r>
        <w:tab/>
        <w:t>Providing a payment terminal</w:t>
      </w:r>
      <w:bookmarkEnd w:id="19"/>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20" w:name="_Toc461720277"/>
      <w:r>
        <w:rPr>
          <w:rStyle w:val="CharSectno"/>
        </w:rPr>
        <w:t>8B</w:t>
      </w:r>
      <w:r>
        <w:t>.</w:t>
      </w:r>
      <w:r>
        <w:tab/>
        <w:t>Surcharge for non</w:t>
      </w:r>
      <w:r>
        <w:noBreakHyphen/>
        <w:t>cash payment</w:t>
      </w:r>
      <w:bookmarkEnd w:id="20"/>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 in Gazette 20 Feb 2015 p. 693</w:t>
      </w:r>
      <w:r>
        <w:noBreakHyphen/>
        <w:t>4; amended in Gazette 28 Jun 2016 p. 2679</w:t>
      </w:r>
      <w:r>
        <w:noBreakHyphen/>
        <w:t>80.]</w:t>
      </w:r>
    </w:p>
    <w:p>
      <w:pPr>
        <w:pStyle w:val="Heading5"/>
        <w:rPr>
          <w:snapToGrid w:val="0"/>
        </w:rPr>
      </w:pPr>
      <w:bookmarkStart w:id="21" w:name="_Toc461720278"/>
      <w:r>
        <w:rPr>
          <w:rStyle w:val="CharSectno"/>
        </w:rPr>
        <w:t>9</w:t>
      </w:r>
      <w:r>
        <w:rPr>
          <w:snapToGrid w:val="0"/>
        </w:rPr>
        <w:t>.</w:t>
      </w:r>
      <w:r>
        <w:rPr>
          <w:snapToGrid w:val="0"/>
        </w:rPr>
        <w:tab/>
        <w:t>Commencement and termination of hiring</w:t>
      </w:r>
      <w:bookmarkEnd w:id="21"/>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 in Gazette 28 Jun 2016 p. 2680.]</w:t>
      </w:r>
    </w:p>
    <w:p>
      <w:pPr>
        <w:pStyle w:val="Heading5"/>
        <w:rPr>
          <w:snapToGrid w:val="0"/>
        </w:rPr>
      </w:pPr>
      <w:bookmarkStart w:id="22" w:name="_Toc461720279"/>
      <w:r>
        <w:rPr>
          <w:rStyle w:val="CharSectno"/>
        </w:rPr>
        <w:t>9A</w:t>
      </w:r>
      <w:r>
        <w:rPr>
          <w:snapToGrid w:val="0"/>
        </w:rPr>
        <w:t>.</w:t>
      </w:r>
      <w:r>
        <w:rPr>
          <w:snapToGrid w:val="0"/>
        </w:rPr>
        <w:tab/>
        <w:t>Hirer not paying fare at termination of hiring or as otherwise agreed, offence</w:t>
      </w:r>
      <w:bookmarkEnd w:id="22"/>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 in Gazette 8 Dec 1998 p. 6585; amended in Gazette 28 Jun 2016 p. 2680</w:t>
      </w:r>
      <w:r>
        <w:noBreakHyphen/>
        <w:t>1.]</w:t>
      </w:r>
    </w:p>
    <w:p>
      <w:pPr>
        <w:pStyle w:val="Heading5"/>
        <w:rPr>
          <w:snapToGrid w:val="0"/>
        </w:rPr>
      </w:pPr>
      <w:bookmarkStart w:id="23" w:name="_Toc461720280"/>
      <w:r>
        <w:rPr>
          <w:rStyle w:val="CharSectno"/>
        </w:rPr>
        <w:t>9B</w:t>
      </w:r>
      <w:r>
        <w:rPr>
          <w:snapToGrid w:val="0"/>
        </w:rPr>
        <w:t>.</w:t>
      </w:r>
      <w:r>
        <w:rPr>
          <w:snapToGrid w:val="0"/>
        </w:rPr>
        <w:tab/>
        <w:t>Unpaid fare may be added to modified penalty in infringement notice</w:t>
      </w:r>
      <w:bookmarkEnd w:id="23"/>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 amended in Gazette 28 Jun 2016 p. 2681.]</w:t>
      </w:r>
    </w:p>
    <w:p>
      <w:pPr>
        <w:pStyle w:val="Heading5"/>
      </w:pPr>
      <w:bookmarkStart w:id="24" w:name="_Toc453340047"/>
      <w:bookmarkStart w:id="25" w:name="_Toc461720281"/>
      <w:r>
        <w:rPr>
          <w:rStyle w:val="CharSectno"/>
        </w:rPr>
        <w:t>10</w:t>
      </w:r>
      <w:r>
        <w:t>.</w:t>
      </w:r>
      <w:r>
        <w:tab/>
        <w:t>Multiple hiring</w:t>
      </w:r>
      <w:bookmarkEnd w:id="24"/>
      <w:bookmarkEnd w:id="25"/>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 xml:space="preserve">If a taxi is the subject of multiple hiring, each separate hirer may, at that hirer’s destination, be charged 75% of the sum of — </w:t>
      </w:r>
    </w:p>
    <w:p>
      <w:pPr>
        <w:pStyle w:val="Indenta"/>
      </w:pPr>
      <w:r>
        <w:tab/>
        <w:t>(a)</w:t>
      </w:r>
      <w:r>
        <w:tab/>
        <w:t xml:space="preserve">the amount of the fare then recorded on the meter; and </w:t>
      </w:r>
    </w:p>
    <w:p>
      <w:pPr>
        <w:pStyle w:val="Indenta"/>
      </w:pPr>
      <w:r>
        <w:tab/>
        <w:t>(b)</w:t>
      </w:r>
      <w:r>
        <w:tab/>
        <w:t>any surcharge or fee of a kind set out in Schedule 3 for the hire that is not included in the metered amount.</w:t>
      </w:r>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 in Gazette 28 Jun 2016 p. 2681</w:t>
      </w:r>
      <w:r>
        <w:noBreakHyphen/>
        <w:t>2.]</w:t>
      </w:r>
    </w:p>
    <w:p>
      <w:pPr>
        <w:pStyle w:val="Heading5"/>
        <w:keepLines w:val="0"/>
        <w:spacing w:before="180"/>
        <w:rPr>
          <w:snapToGrid w:val="0"/>
        </w:rPr>
      </w:pPr>
      <w:bookmarkStart w:id="26" w:name="_Toc461720282"/>
      <w:r>
        <w:rPr>
          <w:rStyle w:val="CharSectno"/>
        </w:rPr>
        <w:t>11</w:t>
      </w:r>
      <w:r>
        <w:rPr>
          <w:snapToGrid w:val="0"/>
        </w:rPr>
        <w:t>.</w:t>
      </w:r>
      <w:r>
        <w:rPr>
          <w:snapToGrid w:val="0"/>
        </w:rPr>
        <w:tab/>
        <w:t>Most economical route to be taken unless hirer directs otherwise</w:t>
      </w:r>
      <w:bookmarkEnd w:id="26"/>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27" w:name="_Toc461720283"/>
      <w:r>
        <w:rPr>
          <w:rStyle w:val="CharSectno"/>
        </w:rPr>
        <w:t>12</w:t>
      </w:r>
      <w:r>
        <w:rPr>
          <w:snapToGrid w:val="0"/>
        </w:rPr>
        <w:t>.</w:t>
      </w:r>
      <w:r>
        <w:rPr>
          <w:snapToGrid w:val="0"/>
        </w:rPr>
        <w:tab/>
        <w:t>Driver may require deposit from hirer</w:t>
      </w:r>
      <w:bookmarkEnd w:id="27"/>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 in Gazette 28 Jun 2016 p. 2682.]</w:t>
      </w:r>
    </w:p>
    <w:p>
      <w:pPr>
        <w:pStyle w:val="Heading5"/>
        <w:spacing w:before="160"/>
        <w:rPr>
          <w:snapToGrid w:val="0"/>
        </w:rPr>
      </w:pPr>
      <w:bookmarkStart w:id="28" w:name="_Toc461720284"/>
      <w:r>
        <w:rPr>
          <w:rStyle w:val="CharSectno"/>
        </w:rPr>
        <w:t>13</w:t>
      </w:r>
      <w:r>
        <w:rPr>
          <w:snapToGrid w:val="0"/>
        </w:rPr>
        <w:t>.</w:t>
      </w:r>
      <w:r>
        <w:rPr>
          <w:snapToGrid w:val="0"/>
        </w:rPr>
        <w:tab/>
        <w:t>Driver must accept hirer except in certain circumstances; when driver can terminate hiring</w:t>
      </w:r>
      <w:bookmarkEnd w:id="28"/>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 28 Jun 2016 p. 2683.]</w:t>
      </w:r>
    </w:p>
    <w:p>
      <w:pPr>
        <w:pStyle w:val="Heading5"/>
        <w:spacing w:before="180"/>
      </w:pPr>
      <w:bookmarkStart w:id="29" w:name="_Toc461720285"/>
      <w:r>
        <w:rPr>
          <w:rStyle w:val="CharSectno"/>
        </w:rPr>
        <w:t>13A</w:t>
      </w:r>
      <w:r>
        <w:t>.</w:t>
      </w:r>
      <w:r>
        <w:tab/>
        <w:t>Driver to inform taxi dispatch service of certain matters</w:t>
      </w:r>
      <w:bookmarkEnd w:id="29"/>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30" w:name="_Toc461720286"/>
      <w:r>
        <w:rPr>
          <w:rStyle w:val="CharSectno"/>
        </w:rPr>
        <w:t>13B</w:t>
      </w:r>
      <w:r>
        <w:t>.</w:t>
      </w:r>
      <w:r>
        <w:tab/>
        <w:t>Camera surveillance units in taxis, requirements as to</w:t>
      </w:r>
      <w:bookmarkEnd w:id="30"/>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Ednotesubpara"/>
      </w:pPr>
      <w:r>
        <w:tab/>
        <w:t>[(i)</w:t>
      </w:r>
      <w:r>
        <w:tab/>
        <w:t>deleted]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Ednotesubsection"/>
      </w:pPr>
      <w:r>
        <w:tab/>
        <w:t>[(2)</w:t>
      </w:r>
      <w:r>
        <w:tab/>
        <w:t>deleted]</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 amended in Gazette 16 Sep 2016 p. 3946.]</w:t>
      </w:r>
    </w:p>
    <w:p>
      <w:pPr>
        <w:pStyle w:val="Heading5"/>
      </w:pPr>
      <w:bookmarkStart w:id="31" w:name="_Toc461720287"/>
      <w:r>
        <w:rPr>
          <w:rStyle w:val="CharSectno"/>
        </w:rPr>
        <w:t>13C</w:t>
      </w:r>
      <w:r>
        <w:t>.</w:t>
      </w:r>
      <w:r>
        <w:tab/>
        <w:t>Directions under r. 13B(3), effect of etc.</w:t>
      </w:r>
      <w:bookmarkEnd w:id="31"/>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32" w:name="_Toc461720288"/>
      <w:r>
        <w:rPr>
          <w:rStyle w:val="CharSectno"/>
        </w:rPr>
        <w:t>13D</w:t>
      </w:r>
      <w:r>
        <w:t>.</w:t>
      </w:r>
      <w:r>
        <w:tab/>
        <w:t>Camera surveillance units in taxis, who can install etc.</w:t>
      </w:r>
      <w:bookmarkEnd w:id="32"/>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33" w:name="_Toc461720289"/>
      <w:r>
        <w:rPr>
          <w:rStyle w:val="CharSectno"/>
        </w:rPr>
        <w:t>13E</w:t>
      </w:r>
      <w:r>
        <w:t>.</w:t>
      </w:r>
      <w:r>
        <w:tab/>
        <w:t>Camera surveillance units, who can view etc. information in</w:t>
      </w:r>
      <w:bookmarkEnd w:id="33"/>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34" w:name="_Toc461720290"/>
      <w:r>
        <w:rPr>
          <w:rStyle w:val="CharSectno"/>
        </w:rPr>
        <w:t>13F</w:t>
      </w:r>
      <w:r>
        <w:t>.</w:t>
      </w:r>
      <w:r>
        <w:tab/>
        <w:t>Camera surveillance units, obstruction of etc.</w:t>
      </w:r>
      <w:bookmarkEnd w:id="34"/>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35" w:name="_Toc461720291"/>
      <w:r>
        <w:rPr>
          <w:rStyle w:val="CharSectno"/>
        </w:rPr>
        <w:t>13G</w:t>
      </w:r>
      <w:r>
        <w:t>.</w:t>
      </w:r>
      <w:r>
        <w:tab/>
        <w:t>Camera surveillance units, certificates as to proper working order of</w:t>
      </w:r>
      <w:bookmarkEnd w:id="35"/>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36" w:name="_Toc461720292"/>
      <w:r>
        <w:rPr>
          <w:rStyle w:val="CharSectno"/>
        </w:rPr>
        <w:t>13H</w:t>
      </w:r>
      <w:r>
        <w:t>.</w:t>
      </w:r>
      <w:r>
        <w:tab/>
        <w:t>Camera surveillance units, transitional provisions for</w:t>
      </w:r>
      <w:bookmarkEnd w:id="3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37" w:name="_Toc461720293"/>
      <w:r>
        <w:rPr>
          <w:rStyle w:val="CharSectno"/>
        </w:rPr>
        <w:t>14</w:t>
      </w:r>
      <w:r>
        <w:rPr>
          <w:snapToGrid w:val="0"/>
        </w:rPr>
        <w:t>.</w:t>
      </w:r>
      <w:r>
        <w:rPr>
          <w:snapToGrid w:val="0"/>
        </w:rPr>
        <w:tab/>
        <w:t>Guide dogs, transport of</w:t>
      </w:r>
      <w:bookmarkEnd w:id="37"/>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38" w:name="_Toc461720294"/>
      <w:r>
        <w:rPr>
          <w:rStyle w:val="CharSectno"/>
        </w:rPr>
        <w:t>15</w:t>
      </w:r>
      <w:r>
        <w:t>.</w:t>
      </w:r>
      <w:r>
        <w:tab/>
        <w:t>Driver identification to be displayed</w:t>
      </w:r>
      <w:bookmarkEnd w:id="38"/>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39" w:name="_Toc461720295"/>
      <w:r>
        <w:rPr>
          <w:rStyle w:val="CharSectno"/>
        </w:rPr>
        <w:t>16</w:t>
      </w:r>
      <w:r>
        <w:rPr>
          <w:snapToGrid w:val="0"/>
        </w:rPr>
        <w:t>.</w:t>
      </w:r>
      <w:r>
        <w:rPr>
          <w:snapToGrid w:val="0"/>
        </w:rPr>
        <w:tab/>
        <w:t>Conduct of drivers while driving or plying for hire</w:t>
      </w:r>
      <w:bookmarkEnd w:id="39"/>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40" w:name="_Toc461720296"/>
      <w:r>
        <w:rPr>
          <w:rStyle w:val="CharSectno"/>
        </w:rPr>
        <w:t>17</w:t>
      </w:r>
      <w:r>
        <w:rPr>
          <w:snapToGrid w:val="0"/>
        </w:rPr>
        <w:t>.</w:t>
      </w:r>
      <w:r>
        <w:rPr>
          <w:snapToGrid w:val="0"/>
        </w:rPr>
        <w:tab/>
        <w:t>Conduct of drivers at taxi ranks</w:t>
      </w:r>
      <w:bookmarkEnd w:id="40"/>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Ednotesection"/>
      </w:pPr>
      <w:r>
        <w:t>[</w:t>
      </w:r>
      <w:r>
        <w:rPr>
          <w:b/>
          <w:bCs/>
        </w:rPr>
        <w:t>17A, 17B.</w:t>
      </w:r>
      <w:r>
        <w:tab/>
        <w:t>Deleted in Gazette 28 Jun 2016 p. 2683.]</w:t>
      </w:r>
    </w:p>
    <w:p>
      <w:pPr>
        <w:pStyle w:val="Heading5"/>
        <w:rPr>
          <w:snapToGrid w:val="0"/>
        </w:rPr>
      </w:pPr>
      <w:bookmarkStart w:id="41" w:name="_Toc461720297"/>
      <w:r>
        <w:rPr>
          <w:rStyle w:val="CharSectno"/>
        </w:rPr>
        <w:t>18</w:t>
      </w:r>
      <w:r>
        <w:rPr>
          <w:snapToGrid w:val="0"/>
        </w:rPr>
        <w:t>.</w:t>
      </w:r>
      <w:r>
        <w:rPr>
          <w:snapToGrid w:val="0"/>
        </w:rPr>
        <w:tab/>
        <w:t>Authorised meter mechanics; taxi meters, fitting and testing of etc.</w:t>
      </w:r>
      <w:bookmarkEnd w:id="41"/>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42" w:name="_Toc461720298"/>
      <w:r>
        <w:rPr>
          <w:rStyle w:val="CharSectno"/>
        </w:rPr>
        <w:t>19</w:t>
      </w:r>
      <w:r>
        <w:rPr>
          <w:snapToGrid w:val="0"/>
        </w:rPr>
        <w:t>.</w:t>
      </w:r>
      <w:r>
        <w:rPr>
          <w:snapToGrid w:val="0"/>
        </w:rPr>
        <w:tab/>
        <w:t>Fees prescribed (Act s. 19 and 24)</w:t>
      </w:r>
      <w:bookmarkEnd w:id="42"/>
    </w:p>
    <w:p>
      <w:pPr>
        <w:pStyle w:val="Subsection"/>
      </w:pPr>
      <w:r>
        <w:tab/>
        <w:t>(1)</w:t>
      </w:r>
      <w:r>
        <w:tab/>
        <w:t>For the purposes of section 19(1), the prescribed annual fee payable by plate holders for taxi plates is $210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$74.</w:t>
      </w:r>
    </w:p>
    <w:p>
      <w:pPr>
        <w:pStyle w:val="Ednotesubsection"/>
      </w:pPr>
      <w:r>
        <w:tab/>
        <w:t>[(3), (3a) deleted]</w:t>
      </w:r>
    </w:p>
    <w:p>
      <w:pPr>
        <w:pStyle w:val="Subsection"/>
        <w:keepNext/>
      </w:pPr>
      <w:r>
        <w:tab/>
        <w:t>(4)</w:t>
      </w:r>
      <w:r>
        <w:tab/>
      </w:r>
      <w:r>
        <w:rPr>
          <w:snapToGrid w:val="0"/>
        </w:rPr>
        <w:t xml:space="preserve">The charge payable for the issue of taxi plates or the issue of replacements for lost, damaged or stolen taxi plates is </w:t>
      </w:r>
      <w:r>
        <w:t>$43.</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12 Jun 2015 p. 2036; 27 May 2016 p. 1555.] </w:t>
      </w:r>
    </w:p>
    <w:p>
      <w:pPr>
        <w:pStyle w:val="Heading5"/>
      </w:pPr>
      <w:bookmarkStart w:id="43" w:name="_Toc461720299"/>
      <w:r>
        <w:rPr>
          <w:rStyle w:val="CharSectno"/>
        </w:rPr>
        <w:t>19A</w:t>
      </w:r>
      <w:r>
        <w:t>.</w:t>
      </w:r>
      <w:r>
        <w:tab/>
        <w:t>Conditions imposable under Act s. 29 on taxi dispatch service providers</w:t>
      </w:r>
      <w:bookmarkEnd w:id="43"/>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44" w:name="_Toc461720300"/>
      <w:r>
        <w:rPr>
          <w:rStyle w:val="CharSectno"/>
        </w:rPr>
        <w:t>20</w:t>
      </w:r>
      <w:r>
        <w:rPr>
          <w:snapToGrid w:val="0"/>
        </w:rPr>
        <w:t>.</w:t>
      </w:r>
      <w:r>
        <w:rPr>
          <w:snapToGrid w:val="0"/>
        </w:rPr>
        <w:tab/>
        <w:t>Interest rate prescribed (Act s. 36(8))</w:t>
      </w:r>
      <w:bookmarkEnd w:id="44"/>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45" w:name="_Toc461720301"/>
      <w:r>
        <w:rPr>
          <w:rStyle w:val="CharSectno"/>
        </w:rPr>
        <w:t>21</w:t>
      </w:r>
      <w:r>
        <w:rPr>
          <w:snapToGrid w:val="0"/>
        </w:rPr>
        <w:t>.</w:t>
      </w:r>
      <w:r>
        <w:rPr>
          <w:snapToGrid w:val="0"/>
        </w:rPr>
        <w:tab/>
        <w:t>Offences and penalties</w:t>
      </w:r>
      <w:bookmarkEnd w:id="45"/>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Penstart"/>
        <w:rPr>
          <w:snapToGrid w:val="0"/>
        </w:rPr>
      </w:pPr>
      <w:r>
        <w:rPr>
          <w:snapToGrid w:val="0"/>
        </w:rPr>
        <w:tab/>
      </w:r>
    </w:p>
    <w:p>
      <w:pPr>
        <w:pStyle w:val="Footnotesection"/>
        <w:spacing w:before="100"/>
        <w:ind w:left="890" w:hanging="890"/>
      </w:pPr>
      <w:r>
        <w:tab/>
        <w:t>[Regulation 21 amended in Gazette 28 Jun 2016 p. 2683.]</w:t>
      </w:r>
    </w:p>
    <w:p>
      <w:pPr>
        <w:pStyle w:val="Heading5"/>
        <w:rPr>
          <w:snapToGrid w:val="0"/>
        </w:rPr>
      </w:pPr>
      <w:bookmarkStart w:id="46" w:name="_Toc461720302"/>
      <w:r>
        <w:rPr>
          <w:rStyle w:val="CharSectno"/>
        </w:rPr>
        <w:t>22</w:t>
      </w:r>
      <w:r>
        <w:rPr>
          <w:snapToGrid w:val="0"/>
        </w:rPr>
        <w:t>.</w:t>
      </w:r>
      <w:r>
        <w:rPr>
          <w:snapToGrid w:val="0"/>
        </w:rPr>
        <w:tab/>
        <w:t>Infringement notices and modified penalties (Act s. 39)</w:t>
      </w:r>
      <w:bookmarkEnd w:id="46"/>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 in Gazette 28 Jun 2016 p. 2683.]</w:t>
      </w:r>
    </w:p>
    <w:p>
      <w:pPr>
        <w:pStyle w:val="Ednotesection"/>
      </w:pPr>
      <w:r>
        <w:t>[</w:t>
      </w:r>
      <w:r>
        <w:rPr>
          <w:b/>
        </w:rPr>
        <w:t>24.</w:t>
      </w:r>
      <w:r>
        <w:tab/>
        <w:t>Omitted under the Reprints Act 1984 s. 7(4)(f).]</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7" w:name="_Toc455494352"/>
      <w:bookmarkStart w:id="48" w:name="_Toc455494974"/>
      <w:bookmarkStart w:id="49" w:name="_Toc455559543"/>
      <w:bookmarkStart w:id="50" w:name="_Toc461720303"/>
      <w:r>
        <w:rPr>
          <w:rStyle w:val="CharSchNo"/>
        </w:rPr>
        <w:t>Schedule 1</w:t>
      </w:r>
      <w:r>
        <w:rPr>
          <w:rStyle w:val="CharSDivNo"/>
        </w:rPr>
        <w:t> </w:t>
      </w:r>
      <w:r>
        <w:t>—</w:t>
      </w:r>
      <w:r>
        <w:rPr>
          <w:rStyle w:val="CharSDivText"/>
        </w:rPr>
        <w:t> </w:t>
      </w:r>
      <w:r>
        <w:rPr>
          <w:rStyle w:val="CharSchText"/>
        </w:rPr>
        <w:t>Offences for which infringement notices may be issued</w:t>
      </w:r>
      <w:bookmarkEnd w:id="47"/>
      <w:bookmarkEnd w:id="48"/>
      <w:bookmarkEnd w:id="49"/>
      <w:bookmarkEnd w:id="50"/>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tcPr>
          <w:p>
            <w:pPr>
              <w:pStyle w:val="yTable"/>
              <w:jc w:val="center"/>
            </w:pPr>
            <w:r>
              <w:b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 20 Feb 2015 p. 694; 28 Jun 2016 p. 2683</w:t>
      </w:r>
      <w:r>
        <w:noBreakHyphen/>
        <w:t>5.]</w:t>
      </w:r>
    </w:p>
    <w:p>
      <w:pPr>
        <w:pStyle w:val="yScheduleHeading"/>
      </w:pPr>
      <w:bookmarkStart w:id="51" w:name="_Toc455494353"/>
      <w:bookmarkStart w:id="52" w:name="_Toc455494975"/>
      <w:bookmarkStart w:id="53" w:name="_Toc455559544"/>
      <w:bookmarkStart w:id="54" w:name="_Toc461720304"/>
      <w:r>
        <w:rPr>
          <w:rStyle w:val="CharSchNo"/>
        </w:rPr>
        <w:t>Schedule 2</w:t>
      </w:r>
      <w:bookmarkEnd w:id="51"/>
      <w:bookmarkEnd w:id="52"/>
      <w:bookmarkEnd w:id="53"/>
      <w:bookmarkEnd w:id="54"/>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6</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7</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8</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6</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9</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8</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15.25pt" o:ole="" fillcolor="window">
            <v:imagedata r:id="rId25" o:title=""/>
          </v:shape>
          <o:OLEObject Type="Embed" ProgID="PBrush" ShapeID="_x0000_i1025" DrawAspect="Content" ObjectID="_1535780718" r:id="rId26"/>
        </w:obje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8</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object w:dxaOrig="1830" w:dyaOrig="285">
          <v:shape id="_x0000_i1026" type="#_x0000_t75" style="width:91.4pt;height:15.25pt" o:ole="" fillcolor="window">
            <v:imagedata r:id="rId25" o:title=""/>
          </v:shape>
          <o:OLEObject Type="Embed" ProgID="PBrush" ShapeID="_x0000_i1026" DrawAspect="Content" ObjectID="_1535780719" r:id="rId27"/>
        </w:obje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sz w:val="20"/>
        </w:rPr>
      </w:pPr>
    </w:p>
    <w:p>
      <w:pPr>
        <w:pStyle w:val="yScheduleHeading"/>
        <w:rPr>
          <w:szCs w:val="28"/>
        </w:rPr>
      </w:pPr>
      <w:bookmarkStart w:id="55" w:name="_Toc453245405"/>
      <w:bookmarkStart w:id="56" w:name="_Toc453245469"/>
      <w:bookmarkStart w:id="57" w:name="_Toc453249481"/>
      <w:bookmarkStart w:id="58" w:name="_Toc453253830"/>
      <w:bookmarkStart w:id="59" w:name="_Toc453254303"/>
      <w:bookmarkStart w:id="60" w:name="_Toc453254398"/>
      <w:bookmarkStart w:id="61" w:name="_Toc453254488"/>
      <w:bookmarkStart w:id="62" w:name="_Toc453254771"/>
      <w:bookmarkStart w:id="63" w:name="_Toc453254841"/>
      <w:bookmarkStart w:id="64" w:name="_Toc453254905"/>
      <w:bookmarkStart w:id="65" w:name="_Toc453255108"/>
      <w:bookmarkStart w:id="66" w:name="_Toc453256948"/>
      <w:bookmarkStart w:id="67" w:name="_Toc453338459"/>
      <w:bookmarkStart w:id="68" w:name="_Toc453338523"/>
      <w:bookmarkStart w:id="69" w:name="_Toc453340055"/>
      <w:bookmarkStart w:id="70" w:name="_Toc455494354"/>
      <w:bookmarkStart w:id="71" w:name="_Toc455494976"/>
      <w:bookmarkStart w:id="72" w:name="_Toc455559545"/>
      <w:bookmarkStart w:id="73" w:name="_Toc461720305"/>
      <w:r>
        <w:rPr>
          <w:rStyle w:val="CharSchNo"/>
        </w:rPr>
        <w:t>Schedule 3</w:t>
      </w:r>
      <w:r>
        <w:rPr>
          <w:rStyle w:val="CharSDivNo"/>
        </w:rPr>
        <w:t> </w:t>
      </w:r>
      <w:r>
        <w:t>—</w:t>
      </w:r>
      <w:r>
        <w:rPr>
          <w:rStyle w:val="CharSDivText"/>
        </w:rPr>
        <w:t> </w:t>
      </w:r>
      <w:r>
        <w:rPr>
          <w:rStyle w:val="CharSchText"/>
        </w:rPr>
        <w:t>Fares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yShoulderClause"/>
      </w:pPr>
      <w:r>
        <w:t>[r. 6]</w:t>
      </w:r>
    </w:p>
    <w:p>
      <w:pPr>
        <w:pStyle w:val="yFootnoteheading"/>
        <w:spacing w:before="100"/>
      </w:pPr>
      <w:r>
        <w:tab/>
        <w:t>[Heading inserted in Gazette 28 Jun 2016 p. 2685.]</w:t>
      </w:r>
    </w:p>
    <w:p>
      <w:pPr>
        <w:pStyle w:val="z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z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z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Pr>
          <w:p>
            <w:pPr>
              <w:pStyle w:val="yTableNAm"/>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Pr>
          <w:p>
            <w:pPr>
              <w:pStyle w:val="yTableNAm"/>
            </w:pPr>
          </w:p>
          <w:p>
            <w:pPr>
              <w:pStyle w:val="yTableNAm"/>
            </w:pPr>
            <w:r>
              <w:br/>
            </w:r>
            <w:r>
              <w:rPr>
                <w:szCs w:val="22"/>
              </w:rPr>
              <w:t>$3.60</w:t>
            </w:r>
          </w:p>
        </w:tc>
      </w:tr>
      <w:tr>
        <w:trPr>
          <w:cantSplit/>
        </w:trPr>
        <w:tc>
          <w:tcPr>
            <w:tcW w:w="4820" w:type="dxa"/>
          </w:tcPr>
          <w:p>
            <w:pPr>
              <w:pStyle w:val="yTableNAm"/>
            </w:pPr>
            <w:r>
              <w:t>Christmas Day —</w:t>
            </w:r>
          </w:p>
          <w:p>
            <w:pPr>
              <w:pStyle w:val="yTableNAm"/>
              <w:tabs>
                <w:tab w:val="clear" w:pos="567"/>
              </w:tabs>
              <w:ind w:left="176"/>
            </w:pPr>
            <w:r>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 in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75" w:name="_Toc455494355"/>
      <w:bookmarkStart w:id="76" w:name="_Toc455494977"/>
      <w:bookmarkStart w:id="77" w:name="_Toc455559546"/>
      <w:bookmarkStart w:id="78" w:name="_Toc461720306"/>
      <w:r>
        <w:t>Notes</w:t>
      </w:r>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 w:name="_Toc461720307"/>
      <w:r>
        <w:rPr>
          <w:snapToGrid w:val="0"/>
        </w:rPr>
        <w:t>Compilation table</w:t>
      </w:r>
      <w:bookmarkEnd w:id="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tcBorders>
              <w:top w:val="single" w:sz="8" w:space="0" w:color="auto"/>
            </w:tcBorders>
          </w:tcPr>
          <w:p>
            <w:pPr>
              <w:pStyle w:val="nTable"/>
              <w:spacing w:after="40"/>
            </w:pPr>
            <w:r>
              <w:t>10 Jan 1995 p. 75</w:t>
            </w:r>
            <w:r>
              <w:noBreakHyphen/>
              <w:t>90</w:t>
            </w:r>
          </w:p>
        </w:tc>
        <w:tc>
          <w:tcPr>
            <w:tcW w:w="2693" w:type="dxa"/>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tcPr>
          <w:p>
            <w:pPr>
              <w:pStyle w:val="nTable"/>
              <w:spacing w:after="40"/>
            </w:pPr>
            <w:r>
              <w:t>26 Mar 1996 p. 1483</w:t>
            </w:r>
            <w:r>
              <w:noBreakHyphen/>
              <w:t>5</w:t>
            </w:r>
          </w:p>
        </w:tc>
        <w:tc>
          <w:tcPr>
            <w:tcW w:w="2693" w:type="dxa"/>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tcPr>
          <w:p>
            <w:pPr>
              <w:pStyle w:val="nTable"/>
              <w:spacing w:after="40"/>
            </w:pPr>
            <w:r>
              <w:t>25 Jun 1996 p. 2995</w:t>
            </w:r>
            <w:r>
              <w:noBreakHyphen/>
              <w:t>6</w:t>
            </w:r>
          </w:p>
        </w:tc>
        <w:tc>
          <w:tcPr>
            <w:tcW w:w="2693" w:type="dxa"/>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tcPr>
          <w:p>
            <w:pPr>
              <w:pStyle w:val="nTable"/>
              <w:spacing w:after="40"/>
            </w:pPr>
            <w:r>
              <w:t>25 Jun 1996 p. 2996</w:t>
            </w:r>
            <w:r>
              <w:noBreakHyphen/>
              <w:t>8</w:t>
            </w:r>
          </w:p>
        </w:tc>
        <w:tc>
          <w:tcPr>
            <w:tcW w:w="2693" w:type="dxa"/>
          </w:tcPr>
          <w:p>
            <w:pPr>
              <w:pStyle w:val="nTable"/>
              <w:spacing w:after="40"/>
            </w:pPr>
            <w:r>
              <w:t>25 Jun 1996</w:t>
            </w:r>
          </w:p>
        </w:tc>
      </w:tr>
      <w:tr>
        <w:tc>
          <w:tcPr>
            <w:tcW w:w="3119" w:type="dxa"/>
          </w:tcPr>
          <w:p>
            <w:pPr>
              <w:pStyle w:val="nTable"/>
              <w:spacing w:after="40"/>
            </w:pPr>
            <w:r>
              <w:rPr>
                <w:i/>
              </w:rPr>
              <w:t>Taxi Amendment Regulations 1997</w:t>
            </w:r>
          </w:p>
        </w:tc>
        <w:tc>
          <w:tcPr>
            <w:tcW w:w="1276" w:type="dxa"/>
          </w:tcPr>
          <w:p>
            <w:pPr>
              <w:pStyle w:val="nTable"/>
              <w:spacing w:after="40"/>
            </w:pPr>
            <w:r>
              <w:t>4 Feb 1997 p. 707</w:t>
            </w:r>
          </w:p>
        </w:tc>
        <w:tc>
          <w:tcPr>
            <w:tcW w:w="2693" w:type="dxa"/>
          </w:tcPr>
          <w:p>
            <w:pPr>
              <w:pStyle w:val="nTable"/>
              <w:spacing w:after="40"/>
            </w:pPr>
            <w:r>
              <w:t>4 Feb 1997</w:t>
            </w:r>
          </w:p>
        </w:tc>
      </w:tr>
      <w:tr>
        <w:trPr>
          <w:cantSplit/>
        </w:trPr>
        <w:tc>
          <w:tcPr>
            <w:tcW w:w="7088" w:type="dxa"/>
            <w:gridSpan w:val="3"/>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tcPr>
          <w:p>
            <w:pPr>
              <w:pStyle w:val="nTable"/>
              <w:spacing w:after="40"/>
            </w:pPr>
            <w:r>
              <w:t>8 Dec 1998 p. 6585</w:t>
            </w:r>
            <w:r>
              <w:noBreakHyphen/>
              <w:t>8</w:t>
            </w:r>
          </w:p>
        </w:tc>
        <w:tc>
          <w:tcPr>
            <w:tcW w:w="2693" w:type="dxa"/>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tcPr>
          <w:p>
            <w:pPr>
              <w:pStyle w:val="nTable"/>
              <w:spacing w:after="40"/>
            </w:pPr>
            <w:r>
              <w:t>1 Feb 2000 p. 382</w:t>
            </w:r>
            <w:r>
              <w:noBreakHyphen/>
              <w:t>3</w:t>
            </w:r>
          </w:p>
        </w:tc>
        <w:tc>
          <w:tcPr>
            <w:tcW w:w="2693" w:type="dxa"/>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tcPr>
          <w:p>
            <w:pPr>
              <w:pStyle w:val="nTable"/>
              <w:spacing w:after="40"/>
            </w:pPr>
            <w:r>
              <w:t>22 Mar 2002 p. 1654</w:t>
            </w:r>
            <w:r>
              <w:noBreakHyphen/>
              <w:t>5</w:t>
            </w:r>
          </w:p>
        </w:tc>
        <w:tc>
          <w:tcPr>
            <w:tcW w:w="2693" w:type="dxa"/>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tcPr>
          <w:p>
            <w:pPr>
              <w:pStyle w:val="nTable"/>
              <w:spacing w:after="40"/>
            </w:pPr>
            <w:r>
              <w:t>28 Feb 2003 p. 681</w:t>
            </w:r>
            <w:r>
              <w:noBreakHyphen/>
              <w:t>2</w:t>
            </w:r>
          </w:p>
        </w:tc>
        <w:tc>
          <w:tcPr>
            <w:tcW w:w="2693" w:type="dxa"/>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tcPr>
          <w:p>
            <w:pPr>
              <w:pStyle w:val="nTable"/>
              <w:spacing w:after="40"/>
            </w:pPr>
            <w:r>
              <w:t>9 Jan 2004 p. 96</w:t>
            </w:r>
            <w:r>
              <w:noBreakHyphen/>
              <w:t>8</w:t>
            </w:r>
          </w:p>
        </w:tc>
        <w:tc>
          <w:tcPr>
            <w:tcW w:w="2693" w:type="dxa"/>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tcPr>
          <w:p>
            <w:pPr>
              <w:pStyle w:val="nTable"/>
              <w:spacing w:after="40"/>
            </w:pPr>
            <w:r>
              <w:t>23 Jan 2004 p. 320</w:t>
            </w:r>
            <w:r>
              <w:noBreakHyphen/>
              <w:t>5</w:t>
            </w:r>
          </w:p>
        </w:tc>
        <w:tc>
          <w:tcPr>
            <w:tcW w:w="2693" w:type="dxa"/>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tcPr>
          <w:p>
            <w:pPr>
              <w:pStyle w:val="nTable"/>
              <w:spacing w:after="40"/>
            </w:pPr>
            <w:r>
              <w:t>20 Feb 2004 p. 608</w:t>
            </w:r>
            <w:r>
              <w:noBreakHyphen/>
              <w:t>9</w:t>
            </w:r>
          </w:p>
        </w:tc>
        <w:tc>
          <w:tcPr>
            <w:tcW w:w="2693" w:type="dxa"/>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tcPr>
          <w:p>
            <w:pPr>
              <w:pStyle w:val="nTable"/>
              <w:spacing w:after="40"/>
            </w:pPr>
            <w:r>
              <w:t>10 Sep 2004 p. 3923</w:t>
            </w:r>
            <w:r>
              <w:noBreakHyphen/>
              <w:t>4</w:t>
            </w:r>
          </w:p>
        </w:tc>
        <w:tc>
          <w:tcPr>
            <w:tcW w:w="2693" w:type="dxa"/>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tcPr>
          <w:p>
            <w:pPr>
              <w:pStyle w:val="nTable"/>
              <w:keepNext/>
              <w:keepLines/>
              <w:spacing w:after="40"/>
            </w:pPr>
            <w:r>
              <w:t>10 Dec 2004 p. 5910</w:t>
            </w:r>
            <w:r>
              <w:noBreakHyphen/>
              <w:t>11</w:t>
            </w:r>
          </w:p>
        </w:tc>
        <w:tc>
          <w:tcPr>
            <w:tcW w:w="2693" w:type="dxa"/>
          </w:tcPr>
          <w:p>
            <w:pPr>
              <w:pStyle w:val="nTable"/>
              <w:keepNext/>
              <w:keepLines/>
              <w:spacing w:after="40"/>
            </w:pPr>
            <w:r>
              <w:t>10 Dec 2004</w:t>
            </w:r>
          </w:p>
        </w:tc>
      </w:tr>
      <w:tr>
        <w:trPr>
          <w:cantSplit/>
        </w:trPr>
        <w:tc>
          <w:tcPr>
            <w:tcW w:w="7088" w:type="dxa"/>
            <w:gridSpan w:val="3"/>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tcPr>
          <w:p>
            <w:pPr>
              <w:pStyle w:val="nTable"/>
              <w:spacing w:after="40"/>
            </w:pPr>
            <w:r>
              <w:t>24 Feb 2006 p. 882</w:t>
            </w:r>
            <w:r>
              <w:noBreakHyphen/>
              <w:t>3</w:t>
            </w:r>
          </w:p>
        </w:tc>
        <w:tc>
          <w:tcPr>
            <w:tcW w:w="2693" w:type="dxa"/>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tcPr>
          <w:p>
            <w:pPr>
              <w:pStyle w:val="nTable"/>
              <w:spacing w:after="40"/>
            </w:pPr>
            <w:r>
              <w:t>13 Apr 2006 p. 1554</w:t>
            </w:r>
          </w:p>
        </w:tc>
        <w:tc>
          <w:tcPr>
            <w:tcW w:w="2693" w:type="dxa"/>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tcPr>
          <w:p>
            <w:pPr>
              <w:pStyle w:val="nTable"/>
              <w:spacing w:after="40"/>
            </w:pPr>
            <w:r>
              <w:t>23 Jun 2006 p. 2227</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tcPr>
          <w:p>
            <w:pPr>
              <w:pStyle w:val="nTable"/>
              <w:spacing w:after="40"/>
            </w:pPr>
            <w:r>
              <w:t>8 Dec 2006 p. 5391</w:t>
            </w:r>
            <w:r>
              <w:noBreakHyphen/>
              <w:t>2</w:t>
            </w:r>
          </w:p>
        </w:tc>
        <w:tc>
          <w:tcPr>
            <w:tcW w:w="2693" w:type="dxa"/>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tcPr>
          <w:p>
            <w:pPr>
              <w:pStyle w:val="nTable"/>
              <w:spacing w:after="40"/>
            </w:pPr>
            <w:r>
              <w:t>22 Dec 2006 p. 5822</w:t>
            </w:r>
            <w:r>
              <w:noBreakHyphen/>
              <w:t>3</w:t>
            </w:r>
          </w:p>
        </w:tc>
        <w:tc>
          <w:tcPr>
            <w:tcW w:w="2693" w:type="dxa"/>
          </w:tcPr>
          <w:p>
            <w:pPr>
              <w:pStyle w:val="nTable"/>
              <w:spacing w:after="40"/>
            </w:pPr>
            <w:r>
              <w:t>22 Dec 2006</w:t>
            </w:r>
          </w:p>
        </w:tc>
      </w:tr>
      <w:tr>
        <w:trPr>
          <w:cantSplit/>
        </w:trPr>
        <w:tc>
          <w:tcPr>
            <w:tcW w:w="7088" w:type="dxa"/>
            <w:gridSpan w:val="3"/>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tcPr>
          <w:p>
            <w:pPr>
              <w:pStyle w:val="nTable"/>
              <w:spacing w:after="40"/>
            </w:pPr>
            <w:r>
              <w:t>12 Jun 2007 p. 2738</w:t>
            </w:r>
            <w:r>
              <w:noBreakHyphen/>
              <w:t>9</w:t>
            </w:r>
          </w:p>
        </w:tc>
        <w:tc>
          <w:tcPr>
            <w:tcW w:w="2693" w:type="dxa"/>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tcPr>
          <w:p>
            <w:pPr>
              <w:pStyle w:val="nTable"/>
              <w:spacing w:after="40"/>
            </w:pPr>
            <w:r>
              <w:t>7 Mar 2008 p. 750</w:t>
            </w:r>
          </w:p>
        </w:tc>
        <w:tc>
          <w:tcPr>
            <w:tcW w:w="2693" w:type="dxa"/>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tcPr>
          <w:p>
            <w:pPr>
              <w:pStyle w:val="nTable"/>
              <w:spacing w:after="40"/>
            </w:pPr>
            <w:r>
              <w:t>24 Apr 2009 p. 1387</w:t>
            </w:r>
          </w:p>
        </w:tc>
        <w:tc>
          <w:tcPr>
            <w:tcW w:w="2693" w:type="dxa"/>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tcPr>
          <w:p>
            <w:pPr>
              <w:pStyle w:val="nTable"/>
              <w:spacing w:after="40"/>
            </w:pPr>
            <w:r>
              <w:t>29 Sep 2009 p. 3854</w:t>
            </w:r>
          </w:p>
        </w:tc>
        <w:tc>
          <w:tcPr>
            <w:tcW w:w="2693" w:type="dxa"/>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tcPr>
          <w:p>
            <w:pPr>
              <w:pStyle w:val="nTable"/>
              <w:spacing w:after="40"/>
            </w:pPr>
            <w:r>
              <w:t>17 May 2011 p. 1825</w:t>
            </w:r>
          </w:p>
        </w:tc>
        <w:tc>
          <w:tcPr>
            <w:tcW w:w="2693" w:type="dxa"/>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tcPr>
          <w:p>
            <w:pPr>
              <w:pStyle w:val="nTable"/>
              <w:spacing w:after="40"/>
            </w:pPr>
            <w:r>
              <w:t>7 Jun 2011 p. 2057</w:t>
            </w:r>
            <w:r>
              <w:noBreakHyphen/>
              <w:t>62</w:t>
            </w:r>
          </w:p>
        </w:tc>
        <w:tc>
          <w:tcPr>
            <w:tcW w:w="2693" w:type="dxa"/>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shd w:val="clear" w:color="auto" w:fill="auto"/>
          </w:tcPr>
          <w:p>
            <w:pPr>
              <w:pStyle w:val="nTable"/>
              <w:spacing w:after="40"/>
            </w:pPr>
            <w:r>
              <w:t>5 Aug 2011 p. 3187</w:t>
            </w:r>
            <w:r>
              <w:noBreakHyphen/>
              <w:t>8</w:t>
            </w:r>
          </w:p>
        </w:tc>
        <w:tc>
          <w:tcPr>
            <w:tcW w:w="2693" w:type="dxa"/>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shd w:val="clear" w:color="auto" w:fill="auto"/>
          </w:tcPr>
          <w:p>
            <w:pPr>
              <w:pStyle w:val="nTable"/>
              <w:spacing w:after="40"/>
            </w:pPr>
            <w:r>
              <w:t>5 Jun 2012 p. 2368</w:t>
            </w:r>
            <w:r>
              <w:noBreakHyphen/>
              <w:t>9</w:t>
            </w:r>
          </w:p>
        </w:tc>
        <w:tc>
          <w:tcPr>
            <w:tcW w:w="2693" w:type="dxa"/>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shd w:val="clear" w:color="auto" w:fill="auto"/>
          </w:tcPr>
          <w:p>
            <w:pPr>
              <w:pStyle w:val="nTable"/>
              <w:spacing w:after="40"/>
            </w:pPr>
            <w:r>
              <w:t>13 Jun 2014 p. 1903</w:t>
            </w:r>
          </w:p>
        </w:tc>
        <w:tc>
          <w:tcPr>
            <w:tcW w:w="2693" w:type="dxa"/>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shd w:val="clear" w:color="auto" w:fill="auto"/>
          </w:tcPr>
          <w:p>
            <w:pPr>
              <w:pStyle w:val="nTable"/>
              <w:spacing w:after="40"/>
            </w:pPr>
            <w:r>
              <w:t>20 Feb 2015 p. 692</w:t>
            </w:r>
            <w:r>
              <w:noBreakHyphen/>
              <w:t>4</w:t>
            </w:r>
          </w:p>
        </w:tc>
        <w:tc>
          <w:tcPr>
            <w:tcW w:w="2693" w:type="dxa"/>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shd w:val="clear" w:color="auto" w:fill="auto"/>
          </w:tcPr>
          <w:p>
            <w:pPr>
              <w:pStyle w:val="nTable"/>
              <w:spacing w:after="40"/>
            </w:pPr>
            <w:r>
              <w:t>12 Jun 2015 p. 2036</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9"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Taxi Amendment Regulations 2016</w:t>
            </w:r>
          </w:p>
        </w:tc>
        <w:tc>
          <w:tcPr>
            <w:tcW w:w="1276" w:type="dxa"/>
            <w:tcBorders>
              <w:bottom w:val="single" w:sz="4" w:space="0" w:color="auto"/>
            </w:tcBorders>
            <w:shd w:val="clear" w:color="auto" w:fill="auto"/>
          </w:tcPr>
          <w:p>
            <w:pPr>
              <w:pStyle w:val="nTable"/>
              <w:spacing w:after="40"/>
            </w:pPr>
            <w:r>
              <w:t>16 Sep 2016 p. 3946</w:t>
            </w:r>
          </w:p>
        </w:tc>
        <w:tc>
          <w:tcPr>
            <w:tcW w:w="2693" w:type="dxa"/>
            <w:tcBorders>
              <w:bottom w:val="single" w:sz="4" w:space="0" w:color="auto"/>
            </w:tcBorders>
            <w:shd w:val="clear" w:color="auto" w:fill="auto"/>
          </w:tcPr>
          <w:p>
            <w:pPr>
              <w:pStyle w:val="nTable"/>
              <w:spacing w:after="40"/>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bl>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i/>
        </w:rPr>
      </w:pPr>
      <w:r>
        <w:rPr>
          <w:vertAlign w:val="superscript"/>
        </w:rPr>
        <w:t>6</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7</w:t>
      </w:r>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r>
        <w:rPr>
          <w:vertAlign w:val="superscript"/>
        </w:rPr>
        <w:t>8</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9</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32"/>
          <w:headerReference w:type="default" r:id="rId33"/>
          <w:foot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81" w:name="_Toc455494357"/>
      <w:bookmarkStart w:id="82" w:name="_Toc455494979"/>
      <w:bookmarkStart w:id="83" w:name="_Toc455559548"/>
      <w:bookmarkStart w:id="84" w:name="_Toc461720308"/>
      <w:r>
        <w:rPr>
          <w:sz w:val="28"/>
        </w:rPr>
        <w:t>Defined terms</w:t>
      </w:r>
      <w:bookmarkEnd w:id="81"/>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person</w:t>
      </w:r>
      <w:r>
        <w:tab/>
        <w:t>3</w:t>
      </w:r>
    </w:p>
    <w:p>
      <w:pPr>
        <w:pStyle w:val="DefinedTerms"/>
      </w:pPr>
      <w:r>
        <w:t>approved uniform</w:t>
      </w:r>
      <w:r>
        <w:tab/>
        <w:t>17B(1)</w:t>
      </w:r>
    </w:p>
    <w:p>
      <w:pPr>
        <w:pStyle w:val="DefinedTerms"/>
      </w:pPr>
      <w:r>
        <w:t>booking service</w:t>
      </w:r>
      <w:r>
        <w:tab/>
        <w:t>3</w:t>
      </w:r>
    </w:p>
    <w:p>
      <w:pPr>
        <w:pStyle w:val="DefinedTerms"/>
      </w:pPr>
      <w:r>
        <w:t>call out</w:t>
      </w:r>
      <w:r>
        <w:tab/>
        <w:t>3</w:t>
      </w:r>
    </w:p>
    <w:p>
      <w:pPr>
        <w:pStyle w:val="DefinedTerms"/>
      </w:pPr>
      <w:r>
        <w:t xml:space="preserve">camera surveillance unit </w:t>
      </w:r>
      <w:r>
        <w:tab/>
        <w:t>3</w:t>
      </w:r>
    </w:p>
    <w:p>
      <w:pPr>
        <w:pStyle w:val="DefinedTerms"/>
      </w:pPr>
      <w:r>
        <w:t>commencement day</w:t>
      </w:r>
      <w:r>
        <w:tab/>
        <w:t>13H(1)</w:t>
      </w:r>
    </w:p>
    <w:p>
      <w:pPr>
        <w:pStyle w:val="DefinedTerms"/>
      </w:pPr>
      <w:r>
        <w:t>contract fare</w:t>
      </w:r>
      <w:r>
        <w:tab/>
        <w:t>3, 6A(1)</w:t>
      </w:r>
    </w:p>
    <w:p>
      <w:pPr>
        <w:pStyle w:val="DefinedTerms"/>
      </w:pPr>
      <w:r>
        <w:t>current certificate</w:t>
      </w:r>
      <w:r>
        <w:tab/>
        <w:t>13G(1)</w:t>
      </w:r>
    </w:p>
    <w:p>
      <w:pPr>
        <w:pStyle w:val="DefinedTerms"/>
      </w:pPr>
      <w:r>
        <w:t>district</w:t>
      </w:r>
      <w:r>
        <w:tab/>
        <w:t>4(2)</w:t>
      </w:r>
    </w:p>
    <w:p>
      <w:pPr>
        <w:pStyle w:val="DefinedTerms"/>
      </w:pPr>
      <w:r>
        <w:t>driver</w:t>
      </w:r>
      <w:r>
        <w:tab/>
        <w:t>3</w:t>
      </w:r>
    </w:p>
    <w:p>
      <w:pPr>
        <w:pStyle w:val="DefinedTerms"/>
      </w:pPr>
      <w:r>
        <w:t>fare</w:t>
      </w:r>
      <w:r>
        <w:tab/>
        <w:t>3</w:t>
      </w:r>
    </w:p>
    <w:p>
      <w:pPr>
        <w:pStyle w:val="DefinedTerms"/>
      </w:pPr>
      <w:r>
        <w:t>fare schedule</w:t>
      </w:r>
      <w:r>
        <w:tab/>
        <w:t>3</w:t>
      </w:r>
    </w:p>
    <w:p>
      <w:pPr>
        <w:pStyle w:val="DefinedTerms"/>
      </w:pPr>
      <w:r>
        <w:t>GST</w:t>
      </w:r>
      <w:r>
        <w:tab/>
        <w:t>3</w:t>
      </w:r>
    </w:p>
    <w:p>
      <w:pPr>
        <w:pStyle w:val="DefinedTerms"/>
      </w:pPr>
      <w:r>
        <w:t>guaranteed booking</w:t>
      </w:r>
      <w:r>
        <w:tab/>
        <w:t>3</w:t>
      </w:r>
    </w:p>
    <w:p>
      <w:pPr>
        <w:pStyle w:val="DefinedTerms"/>
      </w:pPr>
      <w:r>
        <w:t>hirer</w:t>
      </w:r>
      <w:r>
        <w:tab/>
        <w:t>3</w:t>
      </w:r>
    </w:p>
    <w:p>
      <w:pPr>
        <w:pStyle w:val="DefinedTerms"/>
      </w:pPr>
      <w:r>
        <w:t>metered taxi</w:t>
      </w:r>
      <w:r>
        <w:tab/>
        <w:t>3</w:t>
      </w:r>
    </w:p>
    <w:p>
      <w:pPr>
        <w:pStyle w:val="DefinedTerms"/>
      </w:pPr>
      <w:r>
        <w:t>multiple hiring</w:t>
      </w:r>
      <w:r>
        <w:tab/>
        <w:t>10(1)</w:t>
      </w:r>
    </w:p>
    <w:p>
      <w:pPr>
        <w:pStyle w:val="DefinedTerms"/>
      </w:pPr>
      <w:r>
        <w:t>multi</w:t>
      </w:r>
      <w:r>
        <w:noBreakHyphen/>
        <w:t>purpose taxi</w:t>
      </w:r>
      <w:r>
        <w:tab/>
        <w:t>3</w:t>
      </w:r>
    </w:p>
    <w:p>
      <w:pPr>
        <w:pStyle w:val="DefinedTerms"/>
      </w:pPr>
      <w:r>
        <w:t>non</w:t>
      </w:r>
      <w:r>
        <w:noBreakHyphen/>
        <w:t>cash payment</w:t>
      </w:r>
      <w:r>
        <w:tab/>
        <w:t>3</w:t>
      </w:r>
    </w:p>
    <w:p>
      <w:pPr>
        <w:pStyle w:val="DefinedTerms"/>
      </w:pPr>
      <w:r>
        <w:t>payment terminal</w:t>
      </w:r>
      <w:r>
        <w:tab/>
        <w:t>3</w:t>
      </w:r>
    </w:p>
    <w:p>
      <w:pPr>
        <w:pStyle w:val="DefinedTerms"/>
      </w:pPr>
      <w:r>
        <w:t>plying for hire</w:t>
      </w:r>
      <w:r>
        <w:tab/>
        <w:t>3</w:t>
      </w:r>
    </w:p>
    <w:p>
      <w:pPr>
        <w:pStyle w:val="DefinedTerms"/>
      </w:pPr>
      <w:r>
        <w:t>relevant time</w:t>
      </w:r>
      <w:r>
        <w:tab/>
        <w:t>13B(1)</w:t>
      </w:r>
    </w:p>
    <w:p>
      <w:pPr>
        <w:pStyle w:val="DefinedTerms"/>
      </w:pPr>
      <w:r>
        <w:t>restricted taxi</w:t>
      </w:r>
      <w:r>
        <w:tab/>
        <w:t>3</w:t>
      </w:r>
    </w:p>
    <w:p>
      <w:pPr>
        <w:pStyle w:val="DefinedTerms"/>
      </w:pPr>
      <w:r>
        <w:t>Schedule 3 fare</w:t>
      </w:r>
      <w:r>
        <w:tab/>
        <w:t>3</w:t>
      </w:r>
    </w:p>
    <w:p>
      <w:pPr>
        <w:pStyle w:val="DefinedTerms"/>
      </w:pPr>
      <w:r>
        <w:t>section</w:t>
      </w:r>
      <w:r>
        <w:tab/>
        <w:t>3</w:t>
      </w:r>
    </w:p>
    <w:p>
      <w:pPr>
        <w:pStyle w:val="DefinedTerms"/>
      </w:pPr>
      <w:r>
        <w:t>service</w:t>
      </w:r>
      <w:r>
        <w:tab/>
        <w:t>13D(1)</w:t>
      </w:r>
    </w:p>
    <w:p>
      <w:pPr>
        <w:pStyle w:val="DefinedTerms"/>
      </w:pPr>
      <w:r>
        <w:t>substitute taxi</w:t>
      </w:r>
      <w:r>
        <w:tab/>
        <w:t>3</w:t>
      </w:r>
    </w:p>
    <w:p>
      <w:pPr>
        <w:pStyle w:val="DefinedTerms"/>
      </w:pPr>
      <w:r>
        <w:t>surcharge</w:t>
      </w:r>
      <w:r>
        <w:tab/>
        <w:t>3</w:t>
      </w:r>
    </w:p>
    <w:p>
      <w:pPr>
        <w:pStyle w:val="DefinedTerms"/>
      </w:pPr>
      <w:r>
        <w:t>voucher</w:t>
      </w:r>
      <w:r>
        <w:tab/>
        <w:t>8(1), 8(4)</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Sep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04-l0-01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Sep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04-l0-01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 w:name="Schedule"/>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5142326"/>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9817</Words>
  <Characters>48496</Characters>
  <Application>Microsoft Office Word</Application>
  <DocSecurity>0</DocSecurity>
  <Lines>1732</Lines>
  <Paragraphs>1100</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1995 - 04-l0-01</dc:title>
  <dc:subject/>
  <dc:creator/>
  <cp:keywords/>
  <dc:description/>
  <cp:lastModifiedBy>svcMRProcess</cp:lastModifiedBy>
  <cp:revision>4</cp:revision>
  <cp:lastPrinted>2012-02-03T00:48:00Z</cp:lastPrinted>
  <dcterms:created xsi:type="dcterms:W3CDTF">2016-09-19T00:59:00Z</dcterms:created>
  <dcterms:modified xsi:type="dcterms:W3CDTF">2016-09-19T00:59:00Z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2012-01-12T16:00:00Z</vt:filetime>
  </property>
  <property fmtid="{D5CDD505-2E9C-101B-9397-08002B2CF9AE}" pid="6" name="ReprintNo">
    <vt:lpwstr>4</vt:lpwstr>
  </property>
  <property fmtid="{D5CDD505-2E9C-101B-9397-08002B2CF9AE}" pid="7" name="AsAtDate">
    <vt:lpwstr>17 Sep 2016</vt:lpwstr>
  </property>
  <property fmtid="{D5CDD505-2E9C-101B-9397-08002B2CF9AE}" pid="8" name="Suffix">
    <vt:lpwstr>04-l0-01</vt:lpwstr>
  </property>
  <property fmtid="{D5CDD505-2E9C-101B-9397-08002B2CF9AE}" pid="9" name="CommencementDate">
    <vt:lpwstr>20160917</vt:lpwstr>
  </property>
</Properties>
</file>