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Debt Collectors Licensing Act 1964</w:t>
      </w:r>
    </w:p>
    <w:p>
      <w:pPr>
        <w:pStyle w:val="NameofActReg"/>
        <w:spacing w:before="3760" w:after="4200"/>
      </w:pPr>
      <w:r>
        <w:rPr>
          <w:noProof/>
        </w:rPr>
        <w:t>Debt Collectors Licensing Regulations 1964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 November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_Toc153176869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Forms</w:t>
      </w:r>
      <w:r>
        <w:tab/>
      </w:r>
      <w:r>
        <w:fldChar w:fldCharType="begin"/>
      </w:r>
      <w:r>
        <w:instrText xml:space="preserve"> PAGEREF _Toc153176870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corporation</w:t>
      </w:r>
      <w:r>
        <w:tab/>
      </w:r>
      <w:r>
        <w:fldChar w:fldCharType="begin"/>
      </w:r>
      <w:r>
        <w:instrText xml:space="preserve"> PAGEREF _Toc153176871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_Toc153176872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Transfer of licence</w:t>
      </w:r>
      <w:r>
        <w:tab/>
      </w:r>
      <w:r>
        <w:fldChar w:fldCharType="begin"/>
      </w:r>
      <w:r>
        <w:instrText xml:space="preserve"> PAGEREF _Toc153176873 \h </w:instrText>
      </w:r>
      <w:r>
        <w:fldChar w:fldCharType="separate"/>
      </w:r>
      <w:r>
        <w:t>2</w:t>
      </w:r>
      <w:r>
        <w:fldChar w:fldCharType="end"/>
      </w:r>
    </w:p>
    <w:p>
      <w:pPr>
        <w:pStyle w:val="TOC8"/>
        <w:rPr>
          <w:sz w:val="24"/>
          <w:szCs w:val="24"/>
        </w:rPr>
      </w:pPr>
      <w:r>
        <w:rPr>
          <w:szCs w:val="24"/>
        </w:rPr>
        <w:t>6.</w:t>
      </w:r>
      <w:r>
        <w:rPr>
          <w:szCs w:val="24"/>
        </w:rPr>
        <w:tab/>
      </w:r>
      <w:r>
        <w:rPr>
          <w:snapToGrid w:val="0"/>
          <w:szCs w:val="24"/>
        </w:rPr>
        <w:t>Lodging of application</w:t>
      </w:r>
      <w:r>
        <w:tab/>
      </w:r>
      <w:r>
        <w:fldChar w:fldCharType="begin"/>
      </w:r>
      <w:r>
        <w:instrText xml:space="preserve"> PAGEREF _Toc153176874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Duplicate licence</w:t>
      </w:r>
      <w:r>
        <w:tab/>
      </w:r>
      <w:r>
        <w:fldChar w:fldCharType="begin"/>
      </w:r>
      <w:r>
        <w:instrText xml:space="preserve"> PAGEREF _Toc153176875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Fidelity bond</w:t>
      </w:r>
      <w:r>
        <w:tab/>
      </w:r>
      <w:r>
        <w:fldChar w:fldCharType="begin"/>
      </w:r>
      <w:r>
        <w:instrText xml:space="preserve"> PAGEREF _Toc153176876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Surrender of licence</w:t>
      </w:r>
      <w:r>
        <w:tab/>
      </w:r>
      <w:r>
        <w:fldChar w:fldCharType="begin"/>
      </w:r>
      <w:r>
        <w:instrText xml:space="preserve"> PAGEREF _Toc153176877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Non</w:t>
      </w:r>
      <w:r>
        <w:rPr>
          <w:snapToGrid w:val="0"/>
          <w:szCs w:val="24"/>
        </w:rPr>
        <w:noBreakHyphen/>
        <w:t>disclosure by auditor and person appointed by Minister</w:t>
      </w:r>
      <w:r>
        <w:tab/>
      </w:r>
      <w:r>
        <w:fldChar w:fldCharType="begin"/>
      </w:r>
      <w:r>
        <w:instrText xml:space="preserve"> PAGEREF _Toc153176878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_Toc153176879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Change of address</w:t>
      </w:r>
      <w:r>
        <w:tab/>
      </w:r>
      <w:r>
        <w:fldChar w:fldCharType="begin"/>
      </w:r>
      <w:r>
        <w:instrText xml:space="preserve"> PAGEREF _Toc153176880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Charges by licensee</w:t>
      </w:r>
      <w:r>
        <w:tab/>
      </w:r>
      <w:r>
        <w:fldChar w:fldCharType="begin"/>
      </w:r>
      <w:r>
        <w:instrText xml:space="preserve"> PAGEREF _Toc153176881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_Toc153176882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Penalties</w:t>
      </w:r>
      <w:r>
        <w:tab/>
      </w:r>
      <w:r>
        <w:fldChar w:fldCharType="begin"/>
      </w:r>
      <w:r>
        <w:instrText xml:space="preserve"> PAGEREF _Toc153176883 \h </w:instrText>
      </w:r>
      <w:r>
        <w:fldChar w:fldCharType="separate"/>
      </w:r>
      <w:r>
        <w:t>7</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_Toc153176884 \h </w:instrText>
      </w:r>
      <w:r>
        <w:fldChar w:fldCharType="separate"/>
      </w:r>
      <w:r>
        <w:t>7</w:t>
      </w:r>
      <w:r>
        <w:fldChar w:fldCharType="end"/>
      </w:r>
    </w:p>
    <w:p>
      <w:pPr>
        <w:pStyle w:val="TOC2"/>
        <w:tabs>
          <w:tab w:val="right" w:leader="dot" w:pos="7078"/>
        </w:tabs>
        <w:rPr>
          <w:b w:val="0"/>
          <w:sz w:val="24"/>
          <w:szCs w:val="24"/>
        </w:rPr>
      </w:pPr>
      <w:r>
        <w:rPr>
          <w:szCs w:val="28"/>
        </w:rPr>
        <w:lastRenderedPageBreak/>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Third Schedule — Prescribed offences and modified penalties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_Toc153176889 \h </w:instrText>
      </w:r>
      <w:r>
        <w:fldChar w:fldCharType="separate"/>
      </w:r>
      <w:r>
        <w:t>19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November 2006</w:t>
            </w:r>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2" w:name="_Toc459094043"/>
      <w:bookmarkStart w:id="3" w:name="_Toc92878607"/>
      <w:bookmarkStart w:id="4" w:name="_Toc139257800"/>
      <w:bookmarkStart w:id="5" w:name="_Toc153176869"/>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6" w:name="endcomma"/>
      <w:bookmarkEnd w:id="6"/>
      <w:r>
        <w:rPr>
          <w:b/>
          <w:snapToGrid w:val="0"/>
        </w:rPr>
        <w:t>”</w:t>
      </w:r>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53176870"/>
      <w:r>
        <w:rPr>
          <w:rStyle w:val="CharSectno"/>
        </w:rPr>
        <w:t>2</w:t>
      </w:r>
      <w:r>
        <w:rPr>
          <w:snapToGrid w:val="0"/>
        </w:rPr>
        <w:t>.</w:t>
      </w:r>
      <w:r>
        <w:rPr>
          <w:snapToGrid w:val="0"/>
        </w:rPr>
        <w:tab/>
        <w:t>Forms</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2" w:name="_Toc459094045"/>
      <w:bookmarkStart w:id="13" w:name="_Toc92878609"/>
      <w:bookmarkStart w:id="14" w:name="_Toc139257802"/>
      <w:bookmarkStart w:id="15" w:name="_Toc153176871"/>
      <w:r>
        <w:rPr>
          <w:rStyle w:val="CharSectno"/>
        </w:rPr>
        <w:t>3</w:t>
      </w:r>
      <w:r>
        <w:rPr>
          <w:snapToGrid w:val="0"/>
        </w:rPr>
        <w:t>.</w:t>
      </w:r>
      <w:r>
        <w:rPr>
          <w:snapToGrid w:val="0"/>
        </w:rPr>
        <w:tab/>
        <w:t>Application by corporation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16" w:name="_Toc459094046"/>
      <w:bookmarkStart w:id="17" w:name="_Toc92878610"/>
      <w:bookmarkStart w:id="18" w:name="_Toc139257803"/>
      <w:bookmarkStart w:id="19" w:name="_Toc153176872"/>
      <w:r>
        <w:rPr>
          <w:rStyle w:val="CharSectno"/>
        </w:rPr>
        <w:t>4</w:t>
      </w:r>
      <w:r>
        <w:rPr>
          <w:snapToGrid w:val="0"/>
        </w:rPr>
        <w:t>.</w:t>
      </w:r>
      <w:r>
        <w:rPr>
          <w:snapToGrid w:val="0"/>
        </w:rPr>
        <w:tab/>
        <w:t>Fees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350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200</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 xml:space="preserve">[Regulation 4 inserted in Gazette 30 Jun 1989 p. 1974; amended in Gazette 1 Aug 1990 p. 3658; 13 Dec 1991 p. 6157; 14 Aug 1992 p. 4023; 27 Jun 2006 p. 2254.] </w:t>
      </w:r>
    </w:p>
    <w:p>
      <w:pPr>
        <w:pStyle w:val="Heading5"/>
        <w:rPr>
          <w:snapToGrid w:val="0"/>
        </w:rPr>
      </w:pPr>
      <w:bookmarkStart w:id="20" w:name="_Toc459094047"/>
      <w:bookmarkStart w:id="21" w:name="_Toc92878611"/>
      <w:bookmarkStart w:id="22" w:name="_Toc139257804"/>
      <w:bookmarkStart w:id="23" w:name="_Toc153176873"/>
      <w:r>
        <w:rPr>
          <w:rStyle w:val="CharSectno"/>
        </w:rPr>
        <w:t>5</w:t>
      </w:r>
      <w:r>
        <w:rPr>
          <w:snapToGrid w:val="0"/>
        </w:rPr>
        <w:t>.</w:t>
      </w:r>
      <w:r>
        <w:rPr>
          <w:snapToGrid w:val="0"/>
        </w:rPr>
        <w:tab/>
        <w:t xml:space="preserve">Transfer of </w:t>
      </w:r>
      <w:bookmarkEnd w:id="20"/>
      <w:r>
        <w:rPr>
          <w:snapToGrid w:val="0"/>
        </w:rPr>
        <w:t>licence</w:t>
      </w:r>
      <w:bookmarkEnd w:id="21"/>
      <w:bookmarkEnd w:id="22"/>
      <w:bookmarkEnd w:id="23"/>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4" w:name="_Toc92878612"/>
      <w:bookmarkStart w:id="25" w:name="_Toc139257805"/>
      <w:bookmarkStart w:id="26" w:name="_Toc153176874"/>
      <w:bookmarkStart w:id="27" w:name="_Toc459094049"/>
      <w:r>
        <w:rPr>
          <w:rStyle w:val="CharSectno"/>
        </w:rPr>
        <w:t>6</w:t>
      </w:r>
      <w:r>
        <w:t>.</w:t>
      </w:r>
      <w:r>
        <w:tab/>
      </w:r>
      <w:r>
        <w:rPr>
          <w:snapToGrid w:val="0"/>
        </w:rPr>
        <w:t>Lodging of application</w:t>
      </w:r>
      <w:bookmarkEnd w:id="24"/>
      <w:bookmarkEnd w:id="25"/>
      <w:bookmarkEnd w:id="26"/>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8" w:name="_Toc92878613"/>
      <w:bookmarkStart w:id="29" w:name="_Toc139257806"/>
      <w:bookmarkStart w:id="30" w:name="_Toc153176875"/>
      <w:r>
        <w:rPr>
          <w:rStyle w:val="CharSectno"/>
        </w:rPr>
        <w:t>7</w:t>
      </w:r>
      <w:r>
        <w:rPr>
          <w:snapToGrid w:val="0"/>
        </w:rPr>
        <w:t>.</w:t>
      </w:r>
      <w:r>
        <w:rPr>
          <w:snapToGrid w:val="0"/>
        </w:rPr>
        <w:tab/>
        <w:t xml:space="preserve">Duplicate </w:t>
      </w:r>
      <w:bookmarkEnd w:id="27"/>
      <w:r>
        <w:rPr>
          <w:snapToGrid w:val="0"/>
        </w:rPr>
        <w:t>licence</w:t>
      </w:r>
      <w:bookmarkEnd w:id="28"/>
      <w:bookmarkEnd w:id="29"/>
      <w:bookmarkEnd w:id="30"/>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31"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2" w:name="_Toc92878614"/>
      <w:bookmarkStart w:id="33" w:name="_Toc139257807"/>
      <w:bookmarkStart w:id="34" w:name="_Toc153176876"/>
      <w:r>
        <w:rPr>
          <w:rStyle w:val="CharSectno"/>
        </w:rPr>
        <w:t>8</w:t>
      </w:r>
      <w:r>
        <w:rPr>
          <w:snapToGrid w:val="0"/>
        </w:rPr>
        <w:t>.</w:t>
      </w:r>
      <w:r>
        <w:rPr>
          <w:snapToGrid w:val="0"/>
        </w:rPr>
        <w:tab/>
        <w:t>Fidelity bond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35" w:name="_Toc459094051"/>
      <w:r>
        <w:tab/>
        <w:t>[Regulation 8 amended in Gazette 30 Dec 2004 p. 6916.]</w:t>
      </w:r>
    </w:p>
    <w:p>
      <w:pPr>
        <w:pStyle w:val="Heading5"/>
        <w:rPr>
          <w:snapToGrid w:val="0"/>
        </w:rPr>
      </w:pPr>
      <w:bookmarkStart w:id="36" w:name="_Toc92878615"/>
      <w:bookmarkStart w:id="37" w:name="_Toc139257808"/>
      <w:bookmarkStart w:id="38" w:name="_Toc153176877"/>
      <w:r>
        <w:rPr>
          <w:rStyle w:val="CharSectno"/>
        </w:rPr>
        <w:t>9</w:t>
      </w:r>
      <w:r>
        <w:rPr>
          <w:snapToGrid w:val="0"/>
        </w:rPr>
        <w:t>.</w:t>
      </w:r>
      <w:r>
        <w:rPr>
          <w:snapToGrid w:val="0"/>
        </w:rPr>
        <w:tab/>
        <w:t xml:space="preserve">Surrender of </w:t>
      </w:r>
      <w:bookmarkEnd w:id="35"/>
      <w:r>
        <w:rPr>
          <w:snapToGrid w:val="0"/>
        </w:rPr>
        <w:t>licence</w:t>
      </w:r>
      <w:bookmarkEnd w:id="36"/>
      <w:bookmarkEnd w:id="37"/>
      <w:bookmarkEnd w:id="38"/>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39" w:name="_Toc459094052"/>
      <w:r>
        <w:tab/>
        <w:t>[Regulation 9 amended in Gazette 30 Dec 2004 p. 6916.]</w:t>
      </w:r>
    </w:p>
    <w:p>
      <w:pPr>
        <w:pStyle w:val="Heading5"/>
        <w:rPr>
          <w:snapToGrid w:val="0"/>
        </w:rPr>
      </w:pPr>
      <w:bookmarkStart w:id="40" w:name="_Toc92878616"/>
      <w:bookmarkStart w:id="41" w:name="_Toc139257809"/>
      <w:bookmarkStart w:id="42" w:name="_Toc153176878"/>
      <w:r>
        <w:rPr>
          <w:rStyle w:val="CharSectno"/>
        </w:rPr>
        <w:t>10</w:t>
      </w:r>
      <w:r>
        <w:rPr>
          <w:snapToGrid w:val="0"/>
        </w:rPr>
        <w:t>.</w:t>
      </w:r>
      <w:r>
        <w:rPr>
          <w:snapToGrid w:val="0"/>
        </w:rPr>
        <w:tab/>
        <w:t>Non</w:t>
      </w:r>
      <w:r>
        <w:rPr>
          <w:snapToGrid w:val="0"/>
        </w:rPr>
        <w:noBreakHyphen/>
        <w:t>disclosure by auditor and person appointed by Minister</w:t>
      </w:r>
      <w:bookmarkEnd w:id="39"/>
      <w:bookmarkEnd w:id="40"/>
      <w:bookmarkEnd w:id="41"/>
      <w:bookmarkEnd w:id="42"/>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43" w:name="_Toc459094053"/>
      <w:bookmarkStart w:id="44" w:name="_Toc92878617"/>
      <w:bookmarkStart w:id="45" w:name="_Toc139257810"/>
      <w:bookmarkStart w:id="46" w:name="_Toc153176879"/>
      <w:r>
        <w:rPr>
          <w:rStyle w:val="CharSectno"/>
        </w:rPr>
        <w:t>11</w:t>
      </w:r>
      <w:r>
        <w:rPr>
          <w:snapToGrid w:val="0"/>
        </w:rPr>
        <w:t>.</w:t>
      </w:r>
      <w:r>
        <w:rPr>
          <w:snapToGrid w:val="0"/>
        </w:rPr>
        <w:tab/>
        <w:t>Offence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47" w:name="_Toc459094054"/>
      <w:bookmarkStart w:id="48" w:name="_Toc92878618"/>
      <w:bookmarkStart w:id="49" w:name="_Toc139257811"/>
      <w:bookmarkStart w:id="50" w:name="_Toc153176880"/>
      <w:r>
        <w:rPr>
          <w:rStyle w:val="CharSectno"/>
        </w:rPr>
        <w:t>12</w:t>
      </w:r>
      <w:r>
        <w:rPr>
          <w:snapToGrid w:val="0"/>
        </w:rPr>
        <w:t>.</w:t>
      </w:r>
      <w:r>
        <w:rPr>
          <w:snapToGrid w:val="0"/>
        </w:rPr>
        <w:tab/>
        <w:t>Change of address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51" w:name="_Toc459094055"/>
      <w:r>
        <w:tab/>
        <w:t>[Regulation 12 amended in Gazette 30 Dec 2004 p. 6916.]</w:t>
      </w:r>
    </w:p>
    <w:p>
      <w:pPr>
        <w:pStyle w:val="Heading5"/>
        <w:rPr>
          <w:snapToGrid w:val="0"/>
        </w:rPr>
      </w:pPr>
      <w:bookmarkStart w:id="52" w:name="_Toc92878619"/>
      <w:bookmarkStart w:id="53" w:name="_Toc139257812"/>
      <w:bookmarkStart w:id="54" w:name="_Toc153176881"/>
      <w:r>
        <w:rPr>
          <w:rStyle w:val="CharSectno"/>
        </w:rPr>
        <w:t>13</w:t>
      </w:r>
      <w:r>
        <w:rPr>
          <w:snapToGrid w:val="0"/>
        </w:rPr>
        <w:t>.</w:t>
      </w:r>
      <w:r>
        <w:rPr>
          <w:snapToGrid w:val="0"/>
        </w:rPr>
        <w:tab/>
        <w:t>Charges by licensee</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55" w:name="_Toc459094056"/>
      <w:bookmarkStart w:id="56" w:name="_Toc92878620"/>
      <w:bookmarkStart w:id="57" w:name="_Toc139257813"/>
      <w:bookmarkStart w:id="58" w:name="_Toc153176882"/>
      <w:r>
        <w:rPr>
          <w:rStyle w:val="CharSectno"/>
        </w:rPr>
        <w:t>14</w:t>
      </w:r>
      <w:r>
        <w:rPr>
          <w:snapToGrid w:val="0"/>
        </w:rPr>
        <w:t>.</w:t>
      </w:r>
      <w:r>
        <w:rPr>
          <w:snapToGrid w:val="0"/>
        </w:rPr>
        <w:tab/>
        <w:t>Exemptions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59" w:name="_Toc459094057"/>
      <w:bookmarkStart w:id="60" w:name="_Toc92878621"/>
      <w:bookmarkStart w:id="61" w:name="_Toc139257814"/>
      <w:bookmarkStart w:id="62" w:name="_Toc153176883"/>
      <w:r>
        <w:rPr>
          <w:rStyle w:val="CharSectno"/>
        </w:rPr>
        <w:t>15</w:t>
      </w:r>
      <w:r>
        <w:rPr>
          <w:snapToGrid w:val="0"/>
        </w:rPr>
        <w:t>.</w:t>
      </w:r>
      <w:r>
        <w:rPr>
          <w:snapToGrid w:val="0"/>
        </w:rPr>
        <w:tab/>
        <w:t>Penalties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63" w:name="_Toc153176884"/>
      <w:r>
        <w:rPr>
          <w:rStyle w:val="CharSectno"/>
        </w:rPr>
        <w:t>16</w:t>
      </w:r>
      <w:r>
        <w:t>.</w:t>
      </w:r>
      <w:r>
        <w:tab/>
        <w:t>Infringement notices</w:t>
      </w:r>
      <w:bookmarkEnd w:id="63"/>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4" w:name="_Toc92694634"/>
      <w:bookmarkStart w:id="65" w:name="_Toc92878576"/>
      <w:bookmarkStart w:id="66" w:name="_Toc92878622"/>
      <w:bookmarkStart w:id="67" w:name="_Toc139257815"/>
      <w:bookmarkStart w:id="68" w:name="_Toc139257849"/>
      <w:bookmarkStart w:id="69" w:name="_Toc146624698"/>
      <w:bookmarkStart w:id="70" w:name="_Toc146685527"/>
      <w:bookmarkStart w:id="71" w:name="_Toc148339289"/>
      <w:bookmarkStart w:id="72" w:name="_Toc148344865"/>
      <w:bookmarkStart w:id="73" w:name="_Toc148344902"/>
      <w:bookmarkStart w:id="74" w:name="_Toc149706397"/>
      <w:bookmarkStart w:id="75" w:name="_Toc150157319"/>
      <w:bookmarkStart w:id="76" w:name="_Toc153176885"/>
      <w:r>
        <w:rPr>
          <w:rStyle w:val="CharSchNo"/>
        </w:rPr>
        <w:t>First Schedule</w:t>
      </w:r>
      <w:bookmarkEnd w:id="64"/>
      <w:bookmarkEnd w:id="65"/>
      <w:bookmarkEnd w:id="66"/>
      <w:bookmarkEnd w:id="67"/>
      <w:bookmarkEnd w:id="68"/>
      <w:bookmarkEnd w:id="69"/>
      <w:bookmarkEnd w:id="70"/>
      <w:bookmarkEnd w:id="71"/>
      <w:bookmarkEnd w:id="72"/>
      <w:bookmarkEnd w:id="73"/>
      <w:bookmarkEnd w:id="74"/>
      <w:bookmarkEnd w:id="75"/>
      <w:bookmarkEnd w:id="76"/>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Commissioner for Fair Trading</w:t>
      </w:r>
      <w:r>
        <w:rPr>
          <w:rFonts w:ascii="Times" w:hAnsi="Times"/>
          <w:snapToGrid w:val="0"/>
          <w:vertAlign w:val="superscript"/>
        </w:rPr>
        <w:t> 2</w:t>
      </w:r>
    </w:p>
    <w:p>
      <w:pPr>
        <w:pStyle w:val="yTable"/>
        <w:jc w:val="center"/>
        <w:rPr>
          <w:snapToGrid w:val="0"/>
          <w:sz w:val="18"/>
        </w:rPr>
      </w:pPr>
      <w:r>
        <w:rPr>
          <w:snapToGrid w:val="0"/>
          <w:sz w:val="18"/>
        </w:rPr>
        <w:t>* Insert place of abode.</w:t>
      </w:r>
    </w:p>
    <w:p>
      <w:pPr>
        <w:pStyle w:val="yFootnotesection"/>
      </w:pPr>
      <w:r>
        <w:tab/>
        <w:t>[Form 2 amended in Gazette 30 Dec 2004 p. 6917.]</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r>
        <w:rPr>
          <w:rFonts w:ascii="Times" w:hAnsi="Times"/>
          <w:snapToGrid w:val="0"/>
          <w:vertAlign w:val="superscript"/>
        </w:rPr>
        <w:t> 2</w:t>
      </w:r>
    </w:p>
    <w:p>
      <w:pPr>
        <w:pStyle w:val="yFootnotesection"/>
      </w:pPr>
      <w:r>
        <w:tab/>
        <w:t>[Form 4 amended in Gazette 30 Dec 2004 p. 6917.]</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77" w:name="_Toc92694635"/>
      <w:bookmarkStart w:id="78" w:name="_Toc92878577"/>
      <w:bookmarkStart w:id="79" w:name="_Toc92878623"/>
      <w:bookmarkStart w:id="80" w:name="_Toc139257816"/>
      <w:bookmarkStart w:id="81" w:name="_Toc139257850"/>
      <w:bookmarkStart w:id="82" w:name="_Toc146624699"/>
      <w:bookmarkStart w:id="83" w:name="_Toc146685528"/>
      <w:bookmarkStart w:id="84" w:name="_Toc148339290"/>
      <w:bookmarkStart w:id="85" w:name="_Toc148344866"/>
      <w:bookmarkStart w:id="86" w:name="_Toc148344903"/>
      <w:bookmarkStart w:id="87" w:name="_Toc149706398"/>
      <w:bookmarkStart w:id="88" w:name="_Toc150157320"/>
      <w:bookmarkStart w:id="89" w:name="_Toc153176886"/>
      <w:r>
        <w:rPr>
          <w:rStyle w:val="CharSchNo"/>
        </w:rPr>
        <w:t>Second Schedule</w:t>
      </w:r>
      <w:bookmarkEnd w:id="77"/>
      <w:bookmarkEnd w:id="78"/>
      <w:bookmarkEnd w:id="79"/>
      <w:bookmarkEnd w:id="80"/>
      <w:bookmarkEnd w:id="81"/>
      <w:bookmarkEnd w:id="82"/>
      <w:bookmarkEnd w:id="83"/>
      <w:bookmarkEnd w:id="84"/>
      <w:bookmarkEnd w:id="85"/>
      <w:bookmarkEnd w:id="86"/>
      <w:bookmarkEnd w:id="87"/>
      <w:bookmarkEnd w:id="88"/>
      <w:bookmarkEnd w:id="89"/>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90" w:name="_Toc146624700"/>
      <w:bookmarkStart w:id="91" w:name="_Toc146685529"/>
      <w:bookmarkStart w:id="92" w:name="_Toc148339291"/>
      <w:bookmarkStart w:id="93" w:name="_Toc148344867"/>
      <w:bookmarkStart w:id="94" w:name="_Toc148344904"/>
      <w:bookmarkStart w:id="95" w:name="_Toc149706399"/>
      <w:bookmarkStart w:id="96" w:name="_Toc150157321"/>
      <w:bookmarkStart w:id="97" w:name="_Toc153176887"/>
      <w:r>
        <w:rPr>
          <w:rStyle w:val="CharSchNo"/>
        </w:rPr>
        <w:t>Third Schedule</w:t>
      </w:r>
      <w:r>
        <w:t> — </w:t>
      </w:r>
      <w:r>
        <w:rPr>
          <w:rStyle w:val="CharSchText"/>
        </w:rPr>
        <w:t>Prescribed offences and modified penalties</w:t>
      </w:r>
      <w:bookmarkEnd w:id="90"/>
      <w:bookmarkEnd w:id="91"/>
      <w:bookmarkEnd w:id="92"/>
      <w:bookmarkEnd w:id="93"/>
      <w:bookmarkEnd w:id="94"/>
      <w:bookmarkEnd w:id="95"/>
      <w:bookmarkEnd w:id="96"/>
      <w:bookmarkEnd w:id="97"/>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98" w:name="_Toc92694636"/>
      <w:bookmarkStart w:id="99" w:name="_Toc92878578"/>
      <w:bookmarkStart w:id="100" w:name="_Toc92878624"/>
      <w:bookmarkStart w:id="101" w:name="_Toc92878671"/>
      <w:bookmarkStart w:id="102" w:name="_Toc139257817"/>
      <w:bookmarkStart w:id="103" w:name="_Toc139257851"/>
      <w:bookmarkStart w:id="104" w:name="_Toc146624701"/>
      <w:bookmarkStart w:id="105" w:name="_Toc146685530"/>
      <w:bookmarkStart w:id="106" w:name="_Toc148339292"/>
      <w:bookmarkStart w:id="107" w:name="_Toc148344868"/>
      <w:bookmarkStart w:id="108" w:name="_Toc148344905"/>
      <w:bookmarkStart w:id="109" w:name="_Toc149706400"/>
      <w:bookmarkStart w:id="110" w:name="_Toc150157322"/>
      <w:bookmarkStart w:id="111" w:name="_Toc153176888"/>
      <w:r>
        <w:t>Notes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reprint is a compilation as at 10 November 2006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153176889"/>
      <w:r>
        <w:rPr>
          <w:snapToGrid w:val="0"/>
        </w:rPr>
        <w:t>Compilation table</w:t>
      </w:r>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bl>
    <w:p>
      <w:pPr>
        <w:pStyle w:val="nSubsection"/>
      </w:pPr>
      <w:r>
        <w:rPr>
          <w:vertAlign w:val="superscript"/>
        </w:rPr>
        <w:t>2</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59"/>
    <w:docVar w:name="WAFER_20151210093159" w:val="RemoveTrackChanges"/>
    <w:docVar w:name="WAFER_20151210093159_GUID" w:val="28e44e5a-9bd9-4a89-9a16-b254ee1783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4287</Words>
  <Characters>23756</Characters>
  <Application>Microsoft Office Word</Application>
  <DocSecurity>0</DocSecurity>
  <Lines>742</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27598</CharactersWithSpaces>
  <SharedDoc>false</SharedDoc>
  <HLinks>
    <vt:vector size="12" baseType="variant">
      <vt:variant>
        <vt:i4>3014716</vt:i4>
      </vt:variant>
      <vt:variant>
        <vt:i4>2650</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1964 - 03-a0-03</dc:title>
  <dc:subject/>
  <dc:creator/>
  <cp:keywords/>
  <dc:description/>
  <cp:lastModifiedBy>svcMRProcess</cp:lastModifiedBy>
  <cp:revision>4</cp:revision>
  <cp:lastPrinted>2006-11-02T06:52:00Z</cp:lastPrinted>
  <dcterms:created xsi:type="dcterms:W3CDTF">2015-12-10T22:33:00Z</dcterms:created>
  <dcterms:modified xsi:type="dcterms:W3CDTF">2015-12-10T22:33:00Z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4386</vt:i4>
  </property>
  <property fmtid="{D5CDD505-2E9C-101B-9397-08002B2CF9AE}" pid="6" name="ReprintedAsAt">
    <vt:filetime>2006-11-09T16:00:00Z</vt:filetime>
  </property>
  <property fmtid="{D5CDD505-2E9C-101B-9397-08002B2CF9AE}" pid="7" name="ReprintNo">
    <vt:lpwstr>3</vt:lpwstr>
  </property>
  <property fmtid="{D5CDD505-2E9C-101B-9397-08002B2CF9AE}" pid="8" name="AsAtDate">
    <vt:lpwstr>10 Nov 2006</vt:lpwstr>
  </property>
  <property fmtid="{D5CDD505-2E9C-101B-9397-08002B2CF9AE}" pid="9" name="Suffix">
    <vt:lpwstr>03-a0-03</vt:lpwstr>
  </property>
</Properties>
</file>