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Retail Trading Hours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Retail Trading Hours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_Toc467145539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_Toc467145540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Retail Trading Hours Act 1987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_Toc467145542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4 amended</w:t>
      </w:r>
      <w:r>
        <w:tab/>
      </w:r>
      <w:r>
        <w:fldChar w:fldCharType="begin"/>
      </w:r>
      <w:r>
        <w:instrText xml:space="preserve"> PAGEREF _Toc467145543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</w:pPr>
      <w:r>
        <w:t>5.</w:t>
      </w:r>
      <w:r>
        <w:tab/>
        <w:t>Section 5 amended</w:t>
      </w:r>
      <w:r>
        <w:tab/>
      </w:r>
      <w:r>
        <w:fldChar w:fldCharType="begin"/>
      </w:r>
      <w:r>
        <w:instrText xml:space="preserve"> PAGEREF _Toc467145544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12 amended</w:t>
      </w:r>
      <w:r>
        <w:tab/>
      </w:r>
      <w:r>
        <w:fldChar w:fldCharType="begin"/>
      </w:r>
      <w:r>
        <w:instrText xml:space="preserve"> PAGEREF _Toc467145545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12A deleted</w:t>
      </w:r>
      <w:r>
        <w:tab/>
      </w:r>
      <w:r>
        <w:fldChar w:fldCharType="begin"/>
      </w:r>
      <w:r>
        <w:instrText xml:space="preserve"> PAGEREF _Toc467145546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14A amended</w:t>
      </w:r>
      <w:r>
        <w:tab/>
      </w:r>
      <w:r>
        <w:fldChar w:fldCharType="begin"/>
      </w:r>
      <w:r>
        <w:instrText xml:space="preserve"> PAGEREF _Toc467145547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Sections 14B and 14C deleted</w:t>
      </w:r>
      <w:r>
        <w:tab/>
      </w:r>
      <w:r>
        <w:fldChar w:fldCharType="begin"/>
      </w:r>
      <w:r>
        <w:instrText xml:space="preserve"> PAGEREF _Toc467145548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15 amended</w:t>
      </w:r>
      <w:r>
        <w:tab/>
      </w:r>
      <w:r>
        <w:fldChar w:fldCharType="begin"/>
      </w:r>
      <w:r>
        <w:instrText xml:space="preserve"> PAGEREF _Toc467145549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 25 amended</w:t>
      </w:r>
      <w:r>
        <w:tab/>
      </w:r>
      <w:r>
        <w:fldChar w:fldCharType="begin"/>
      </w:r>
      <w:r>
        <w:instrText xml:space="preserve"> PAGEREF _Toc467145550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Subsidiary legislation repealed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Regulations repealed</w:t>
      </w:r>
      <w:r>
        <w:tab/>
      </w:r>
      <w:r>
        <w:fldChar w:fldCharType="begin"/>
      </w:r>
      <w:r>
        <w:instrText xml:space="preserve"> PAGEREF _Toc467145552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Orders repealed</w:t>
      </w:r>
      <w:r>
        <w:tab/>
      </w:r>
      <w:r>
        <w:fldChar w:fldCharType="begin"/>
      </w:r>
      <w:r>
        <w:instrText xml:space="preserve"> PAGEREF _Toc467145553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43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  <w:spacing w:before="120"/>
      </w:pPr>
      <w:r>
        <w:t>Retail Trading Hours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35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Retail Trading Hours Act 1987</w:t>
      </w:r>
      <w:r>
        <w:t xml:space="preserve"> and, as a consequence, to repeal certain regulations and orders made under that Act.</w:t>
      </w:r>
    </w:p>
    <w:p>
      <w:pPr>
        <w:pStyle w:val="AssentNote"/>
      </w:pPr>
      <w:r>
        <w:t>[Assented to 16 November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31312106"/>
      <w:bookmarkStart w:id="5" w:name="_Toc431312128"/>
      <w:bookmarkStart w:id="6" w:name="_Toc431312195"/>
      <w:bookmarkStart w:id="7" w:name="_Toc431312639"/>
      <w:bookmarkStart w:id="8" w:name="_Toc431387443"/>
      <w:bookmarkStart w:id="9" w:name="_Toc434321546"/>
      <w:bookmarkStart w:id="10" w:name="_Toc434321563"/>
      <w:bookmarkStart w:id="11" w:name="_Toc461703157"/>
      <w:bookmarkStart w:id="12" w:name="_Toc461703173"/>
      <w:bookmarkStart w:id="13" w:name="_Toc466451576"/>
      <w:bookmarkStart w:id="14" w:name="_Toc466451617"/>
      <w:bookmarkStart w:id="15" w:name="_Toc467143379"/>
      <w:bookmarkStart w:id="16" w:name="_Toc46714553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Heading5"/>
      </w:pPr>
      <w:bookmarkStart w:id="17" w:name="_Toc466451618"/>
      <w:bookmarkStart w:id="18" w:name="_Toc467143380"/>
      <w:bookmarkStart w:id="19" w:name="_Toc467145539"/>
      <w:r>
        <w:rPr>
          <w:rStyle w:val="CharSectno"/>
        </w:rPr>
        <w:t>1</w:t>
      </w:r>
      <w:r>
        <w:t>.</w:t>
      </w:r>
      <w:r>
        <w:tab/>
        <w:t>Short title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Retail Trading Hours Amendment Act 2016</w:t>
      </w:r>
      <w:r>
        <w:t>.</w:t>
      </w:r>
    </w:p>
    <w:p>
      <w:pPr>
        <w:pStyle w:val="Heading5"/>
      </w:pPr>
      <w:bookmarkStart w:id="20" w:name="_Toc466451619"/>
      <w:bookmarkStart w:id="21" w:name="_Toc467143381"/>
      <w:bookmarkStart w:id="22" w:name="_Toc467145540"/>
      <w:r>
        <w:rPr>
          <w:rStyle w:val="CharSectno"/>
        </w:rPr>
        <w:t>2</w:t>
      </w:r>
      <w:r>
        <w:t>.</w:t>
      </w:r>
      <w:r>
        <w:tab/>
        <w:t>Commencement</w:t>
      </w:r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2"/>
      </w:pPr>
      <w:bookmarkStart w:id="23" w:name="_Toc431312109"/>
      <w:bookmarkStart w:id="24" w:name="_Toc431312131"/>
      <w:bookmarkStart w:id="25" w:name="_Toc431312198"/>
      <w:bookmarkStart w:id="26" w:name="_Toc431312642"/>
      <w:bookmarkStart w:id="27" w:name="_Toc431387446"/>
      <w:bookmarkStart w:id="28" w:name="_Toc434321549"/>
      <w:bookmarkStart w:id="29" w:name="_Toc434321566"/>
      <w:bookmarkStart w:id="30" w:name="_Toc461703160"/>
      <w:bookmarkStart w:id="31" w:name="_Toc461703176"/>
      <w:bookmarkStart w:id="32" w:name="_Toc466451579"/>
      <w:bookmarkStart w:id="33" w:name="_Toc466451620"/>
      <w:bookmarkStart w:id="34" w:name="_Toc467143382"/>
      <w:bookmarkStart w:id="35" w:name="_Toc46714554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Retail Trading Hours Act 1987</w:t>
      </w:r>
      <w:r>
        <w:rPr>
          <w:rStyle w:val="CharPartText"/>
        </w:rPr>
        <w:t xml:space="preserve"> amended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Heading5"/>
        <w:rPr>
          <w:snapToGrid w:val="0"/>
        </w:rPr>
      </w:pPr>
      <w:bookmarkStart w:id="36" w:name="_Toc466451621"/>
      <w:bookmarkStart w:id="37" w:name="_Toc467143383"/>
      <w:bookmarkStart w:id="38" w:name="_Toc46714554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36"/>
      <w:bookmarkEnd w:id="37"/>
      <w:bookmarkEnd w:id="3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Retail Trading Hours Act 1987</w:t>
      </w:r>
      <w:r>
        <w:t>.</w:t>
      </w:r>
    </w:p>
    <w:p>
      <w:pPr>
        <w:pStyle w:val="Heading5"/>
      </w:pPr>
      <w:bookmarkStart w:id="39" w:name="_Toc466451622"/>
      <w:bookmarkStart w:id="40" w:name="_Toc467143384"/>
      <w:bookmarkStart w:id="41" w:name="_Toc467145543"/>
      <w:r>
        <w:rPr>
          <w:rStyle w:val="CharSectno"/>
        </w:rPr>
        <w:t>4</w:t>
      </w:r>
      <w:r>
        <w:t>.</w:t>
      </w:r>
      <w:r>
        <w:tab/>
        <w:t>Section 4 amended</w:t>
      </w:r>
      <w:bookmarkEnd w:id="39"/>
      <w:bookmarkEnd w:id="40"/>
      <w:bookmarkEnd w:id="41"/>
    </w:p>
    <w:p>
      <w:pPr>
        <w:pStyle w:val="Subsection"/>
      </w:pPr>
      <w:r>
        <w:tab/>
        <w:t>(1)</w:t>
      </w:r>
      <w:r>
        <w:tab/>
        <w:t>After section 4(1) insert:</w:t>
      </w:r>
    </w:p>
    <w:p>
      <w:pPr>
        <w:pStyle w:val="BlankOpen"/>
      </w:pPr>
    </w:p>
    <w:p>
      <w:pPr>
        <w:pStyle w:val="zSubsection"/>
      </w:pPr>
      <w:r>
        <w:tab/>
        <w:t>(2A)</w:t>
      </w:r>
      <w:r>
        <w:tab/>
        <w:t>Despite subsection (1), this Act does not apply to Rottnest Island.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4(3):</w:t>
      </w:r>
    </w:p>
    <w:p>
      <w:pPr>
        <w:pStyle w:val="Indenta"/>
      </w:pPr>
      <w:r>
        <w:tab/>
        <w:t>(a)</w:t>
      </w:r>
      <w:r>
        <w:tab/>
        <w:t>delete “is used as —”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is — 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(d) delete “and is”;</w:t>
      </w:r>
    </w:p>
    <w:p>
      <w:pPr>
        <w:pStyle w:val="Indenta"/>
      </w:pPr>
      <w:r>
        <w:tab/>
        <w:t>(c)</w:t>
      </w:r>
      <w:r>
        <w:tab/>
        <w:t>in paragraph (d) delete “running.”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running; or </w:t>
      </w:r>
    </w:p>
    <w:p>
      <w:pPr>
        <w:pStyle w:val="BlankClose"/>
      </w:pPr>
    </w:p>
    <w:p>
      <w:pPr>
        <w:pStyle w:val="Indenta"/>
      </w:pPr>
      <w:r>
        <w:tab/>
        <w:t>(d)</w:t>
      </w:r>
      <w:r>
        <w:tab/>
        <w:t>after paragraph (d) insert:</w:t>
      </w:r>
    </w:p>
    <w:p>
      <w:pPr>
        <w:pStyle w:val="BlankOpen"/>
      </w:pPr>
    </w:p>
    <w:p>
      <w:pPr>
        <w:pStyle w:val="zIndenta"/>
      </w:pPr>
      <w:r>
        <w:tab/>
        <w:t>(e)</w:t>
      </w:r>
      <w:r>
        <w:tab/>
        <w:t>a retail shop located in a short</w:t>
      </w:r>
      <w:r>
        <w:noBreakHyphen/>
        <w:t>term market.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After section 4(3) insert:</w:t>
      </w:r>
    </w:p>
    <w:p>
      <w:pPr>
        <w:pStyle w:val="BlankOpen"/>
      </w:pPr>
    </w:p>
    <w:p>
      <w:pPr>
        <w:pStyle w:val="zSubsection"/>
      </w:pPr>
      <w:r>
        <w:tab/>
        <w:t>(4A)</w:t>
      </w:r>
      <w:r>
        <w:tab/>
        <w:t>For the purposes of subsection (3)(e) a retail shop is located in a short</w:t>
      </w:r>
      <w:r>
        <w:noBreakHyphen/>
        <w:t xml:space="preserve">term market if — </w:t>
      </w:r>
    </w:p>
    <w:p>
      <w:pPr>
        <w:pStyle w:val="zIndenta"/>
      </w:pPr>
      <w:r>
        <w:tab/>
        <w:t>(a)</w:t>
      </w:r>
      <w:r>
        <w:tab/>
        <w:t>it is one of a group of retail shops that are placed at a particular location on a particular day and removed from that location before midnight on that day; and</w:t>
      </w:r>
    </w:p>
    <w:p>
      <w:pPr>
        <w:pStyle w:val="zIndenta"/>
      </w:pPr>
      <w:r>
        <w:tab/>
        <w:t>(b)</w:t>
      </w:r>
      <w:r>
        <w:tab/>
        <w:t>some or all of the retail shops in the group are operated by different persons; and</w:t>
      </w:r>
    </w:p>
    <w:p>
      <w:pPr>
        <w:pStyle w:val="zIndenta"/>
      </w:pPr>
      <w:r>
        <w:tab/>
        <w:t>(c)</w:t>
      </w:r>
      <w:r>
        <w:tab/>
        <w:t>none of the shops in the group is a motor vehicle shop.</w:t>
      </w:r>
    </w:p>
    <w:p>
      <w:pPr>
        <w:pStyle w:val="BlankClose"/>
      </w:pPr>
    </w:p>
    <w:p>
      <w:pPr>
        <w:pStyle w:val="Heading5"/>
      </w:pPr>
      <w:bookmarkStart w:id="42" w:name="_Toc466451623"/>
      <w:bookmarkStart w:id="43" w:name="_Toc467143385"/>
      <w:bookmarkStart w:id="44" w:name="_Toc467145544"/>
      <w:r>
        <w:rPr>
          <w:rStyle w:val="CharSectno"/>
        </w:rPr>
        <w:t>5</w:t>
      </w:r>
      <w:r>
        <w:t>.</w:t>
      </w:r>
      <w:r>
        <w:tab/>
        <w:t>Section 5 amended</w:t>
      </w:r>
      <w:bookmarkEnd w:id="42"/>
      <w:bookmarkEnd w:id="43"/>
      <w:bookmarkEnd w:id="44"/>
    </w:p>
    <w:p>
      <w:pPr>
        <w:pStyle w:val="Subsection"/>
      </w:pPr>
      <w:r>
        <w:tab/>
      </w:r>
      <w:r>
        <w:tab/>
        <w:t>In section 5(2) delete “or 14B(4)”.</w:t>
      </w:r>
    </w:p>
    <w:p>
      <w:pPr>
        <w:pStyle w:val="Heading5"/>
      </w:pPr>
      <w:bookmarkStart w:id="45" w:name="_Toc466451624"/>
      <w:bookmarkStart w:id="46" w:name="_Toc467143386"/>
      <w:bookmarkStart w:id="47" w:name="_Toc467145545"/>
      <w:r>
        <w:rPr>
          <w:rStyle w:val="CharSectno"/>
        </w:rPr>
        <w:t>6</w:t>
      </w:r>
      <w:r>
        <w:t>.</w:t>
      </w:r>
      <w:r>
        <w:tab/>
        <w:t>Section 12 amended</w:t>
      </w:r>
      <w:bookmarkEnd w:id="45"/>
      <w:bookmarkEnd w:id="46"/>
      <w:bookmarkEnd w:id="47"/>
    </w:p>
    <w:p>
      <w:pPr>
        <w:pStyle w:val="Subsection"/>
      </w:pPr>
      <w:r>
        <w:tab/>
        <w:t>(1)</w:t>
      </w:r>
      <w:r>
        <w:tab/>
        <w:t>Delete section 12(2)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Subsection (1) does not apply to a motor vehicle shop.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Delete section 12(4) and insert:</w:t>
      </w:r>
    </w:p>
    <w:p>
      <w:pPr>
        <w:pStyle w:val="BlankOpen"/>
      </w:pPr>
    </w:p>
    <w:p>
      <w:pPr>
        <w:pStyle w:val="zSubsection"/>
        <w:keepNext/>
      </w:pPr>
      <w:r>
        <w:tab/>
        <w:t>(4)</w:t>
      </w:r>
      <w:r>
        <w:tab/>
        <w:t>Subsection (3) does not apply to a motor vehicle shop.</w:t>
      </w:r>
    </w:p>
    <w:p>
      <w:pPr>
        <w:pStyle w:val="BlankClose"/>
      </w:pPr>
    </w:p>
    <w:p>
      <w:pPr>
        <w:pStyle w:val="Heading5"/>
      </w:pPr>
      <w:bookmarkStart w:id="48" w:name="_Toc466451625"/>
      <w:bookmarkStart w:id="49" w:name="_Toc467143387"/>
      <w:bookmarkStart w:id="50" w:name="_Toc467145546"/>
      <w:r>
        <w:rPr>
          <w:rStyle w:val="CharSectno"/>
        </w:rPr>
        <w:t>7</w:t>
      </w:r>
      <w:r>
        <w:t>.</w:t>
      </w:r>
      <w:r>
        <w:tab/>
        <w:t>Section 12A deleted</w:t>
      </w:r>
      <w:bookmarkEnd w:id="48"/>
      <w:bookmarkEnd w:id="49"/>
      <w:bookmarkEnd w:id="50"/>
    </w:p>
    <w:p>
      <w:pPr>
        <w:pStyle w:val="Subsection"/>
      </w:pPr>
      <w:r>
        <w:tab/>
      </w:r>
      <w:r>
        <w:tab/>
        <w:t>Delete section 12A.</w:t>
      </w:r>
    </w:p>
    <w:p>
      <w:pPr>
        <w:pStyle w:val="Heading5"/>
      </w:pPr>
      <w:bookmarkStart w:id="51" w:name="_Toc466451626"/>
      <w:bookmarkStart w:id="52" w:name="_Toc467143388"/>
      <w:bookmarkStart w:id="53" w:name="_Toc467145547"/>
      <w:r>
        <w:rPr>
          <w:rStyle w:val="CharSectno"/>
        </w:rPr>
        <w:t>8</w:t>
      </w:r>
      <w:r>
        <w:t>.</w:t>
      </w:r>
      <w:r>
        <w:tab/>
        <w:t>Section 14A amended</w:t>
      </w:r>
      <w:bookmarkEnd w:id="51"/>
      <w:bookmarkEnd w:id="52"/>
      <w:bookmarkEnd w:id="53"/>
    </w:p>
    <w:p>
      <w:pPr>
        <w:pStyle w:val="Subsection"/>
      </w:pPr>
      <w:r>
        <w:tab/>
      </w:r>
      <w:r>
        <w:tab/>
        <w:t>In section 14A(1):</w:t>
      </w:r>
    </w:p>
    <w:p>
      <w:pPr>
        <w:pStyle w:val="Indenta"/>
      </w:pPr>
      <w:r>
        <w:tab/>
        <w:t>(a)</w:t>
      </w:r>
      <w:r>
        <w:tab/>
        <w:t>in paragraph (b) delete “paragraph; or”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paragraph.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paragraphs (c) and (d).</w:t>
      </w:r>
    </w:p>
    <w:p>
      <w:pPr>
        <w:pStyle w:val="Heading5"/>
      </w:pPr>
      <w:bookmarkStart w:id="54" w:name="_Toc466451627"/>
      <w:bookmarkStart w:id="55" w:name="_Toc467143389"/>
      <w:bookmarkStart w:id="56" w:name="_Toc467145548"/>
      <w:r>
        <w:rPr>
          <w:rStyle w:val="CharSectno"/>
        </w:rPr>
        <w:t>9</w:t>
      </w:r>
      <w:r>
        <w:t>.</w:t>
      </w:r>
      <w:r>
        <w:tab/>
        <w:t>Sections 14B and 14C deleted</w:t>
      </w:r>
      <w:bookmarkEnd w:id="54"/>
      <w:bookmarkEnd w:id="55"/>
      <w:bookmarkEnd w:id="56"/>
    </w:p>
    <w:p>
      <w:pPr>
        <w:pStyle w:val="Subsection"/>
      </w:pPr>
      <w:r>
        <w:tab/>
      </w:r>
      <w:r>
        <w:tab/>
        <w:t>Delete sections 14B and 14C.</w:t>
      </w:r>
    </w:p>
    <w:p>
      <w:pPr>
        <w:pStyle w:val="Heading5"/>
      </w:pPr>
      <w:bookmarkStart w:id="57" w:name="_Toc466451628"/>
      <w:bookmarkStart w:id="58" w:name="_Toc467143390"/>
      <w:bookmarkStart w:id="59" w:name="_Toc467145549"/>
      <w:r>
        <w:rPr>
          <w:rStyle w:val="CharSectno"/>
        </w:rPr>
        <w:t>10</w:t>
      </w:r>
      <w:r>
        <w:t>.</w:t>
      </w:r>
      <w:r>
        <w:tab/>
        <w:t>Section 15 amended</w:t>
      </w:r>
      <w:bookmarkEnd w:id="57"/>
      <w:bookmarkEnd w:id="58"/>
      <w:bookmarkEnd w:id="59"/>
    </w:p>
    <w:p>
      <w:pPr>
        <w:pStyle w:val="Subsection"/>
      </w:pPr>
      <w:r>
        <w:tab/>
      </w:r>
      <w:r>
        <w:tab/>
        <w:t>In section 15(1)(e)(iii) delete “in, or prescribed for the purposes of, a relevant paragraph of section 14A(1).”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in section 14A(1)(a) or prescribed for the purposes of section 14A(1)(b).</w:t>
      </w:r>
    </w:p>
    <w:p>
      <w:pPr>
        <w:pStyle w:val="BlankClose"/>
      </w:pPr>
    </w:p>
    <w:p>
      <w:pPr>
        <w:pStyle w:val="Heading5"/>
      </w:pPr>
      <w:bookmarkStart w:id="60" w:name="_Toc466451629"/>
      <w:bookmarkStart w:id="61" w:name="_Toc467143391"/>
      <w:bookmarkStart w:id="62" w:name="_Toc467145550"/>
      <w:r>
        <w:rPr>
          <w:rStyle w:val="CharSectno"/>
        </w:rPr>
        <w:t>11</w:t>
      </w:r>
      <w:r>
        <w:t>.</w:t>
      </w:r>
      <w:r>
        <w:tab/>
        <w:t>Section 25 amended</w:t>
      </w:r>
      <w:bookmarkEnd w:id="60"/>
      <w:bookmarkEnd w:id="61"/>
      <w:bookmarkEnd w:id="62"/>
    </w:p>
    <w:p>
      <w:pPr>
        <w:pStyle w:val="Subsection"/>
      </w:pPr>
      <w:r>
        <w:tab/>
      </w:r>
      <w:r>
        <w:tab/>
        <w:t>Delete section 25(2)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A person commits an offence if the person operates a retail shop that is certified to be a small retail shop under section 10(3)(c) and is not owned and operated in accordance with section 10(3)(a), (b), (ba), (bb), (bc), (bd) and (be).</w:t>
      </w:r>
    </w:p>
    <w:p>
      <w:pPr>
        <w:pStyle w:val="BlankClose"/>
      </w:pPr>
    </w:p>
    <w:p>
      <w:pPr>
        <w:pStyle w:val="Heading2"/>
      </w:pPr>
      <w:bookmarkStart w:id="63" w:name="_Toc431312125"/>
      <w:bookmarkStart w:id="64" w:name="_Toc431312147"/>
      <w:bookmarkStart w:id="65" w:name="_Toc431312214"/>
      <w:bookmarkStart w:id="66" w:name="_Toc431312658"/>
      <w:bookmarkStart w:id="67" w:name="_Toc431387462"/>
      <w:bookmarkStart w:id="68" w:name="_Toc434321560"/>
      <w:bookmarkStart w:id="69" w:name="_Toc434321577"/>
      <w:bookmarkStart w:id="70" w:name="_Toc461703170"/>
      <w:bookmarkStart w:id="71" w:name="_Toc461703186"/>
      <w:bookmarkStart w:id="72" w:name="_Toc466451589"/>
      <w:bookmarkStart w:id="73" w:name="_Toc466451630"/>
      <w:bookmarkStart w:id="74" w:name="_Toc467143392"/>
      <w:bookmarkStart w:id="75" w:name="_Toc467145551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Subsidiary legislation repealed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Heading5"/>
      </w:pPr>
      <w:bookmarkStart w:id="76" w:name="_Toc466451631"/>
      <w:bookmarkStart w:id="77" w:name="_Toc467143393"/>
      <w:bookmarkStart w:id="78" w:name="_Toc467145552"/>
      <w:r>
        <w:rPr>
          <w:rStyle w:val="CharSectno"/>
        </w:rPr>
        <w:t>12</w:t>
      </w:r>
      <w:r>
        <w:t>.</w:t>
      </w:r>
      <w:r>
        <w:tab/>
        <w:t>Regulations repealed</w:t>
      </w:r>
      <w:bookmarkEnd w:id="76"/>
      <w:bookmarkEnd w:id="77"/>
      <w:bookmarkEnd w:id="7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Retail Trading Hours (Holiday Resorts) Regulations 2012</w:t>
      </w:r>
      <w:r>
        <w:t xml:space="preserve"> are repealed.</w:t>
      </w:r>
    </w:p>
    <w:p>
      <w:pPr>
        <w:pStyle w:val="Heading5"/>
      </w:pPr>
      <w:bookmarkStart w:id="79" w:name="_Toc466451632"/>
      <w:bookmarkStart w:id="80" w:name="_Toc467143394"/>
      <w:bookmarkStart w:id="81" w:name="_Toc467145553"/>
      <w:r>
        <w:rPr>
          <w:rStyle w:val="CharSectno"/>
        </w:rPr>
        <w:t>13</w:t>
      </w:r>
      <w:r>
        <w:t>.</w:t>
      </w:r>
      <w:r>
        <w:tab/>
        <w:t>Orders repealed</w:t>
      </w:r>
      <w:bookmarkEnd w:id="79"/>
      <w:bookmarkEnd w:id="80"/>
      <w:bookmarkEnd w:id="81"/>
    </w:p>
    <w:p>
      <w:pPr>
        <w:pStyle w:val="Subsection"/>
      </w:pPr>
      <w:r>
        <w:tab/>
      </w:r>
      <w:r>
        <w:tab/>
        <w:t>These orders are repealed: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Retail Trading Hours (Rottnest Island Holiday Resort) Order 2007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Retail Trading Hours (Rockingham Holiday Resort) Order 2012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Retail Trading Hours (Wanneroo Holiday Resort) Order 2012</w:t>
      </w:r>
      <w:r>
        <w:t>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9"/>
          <w:headerReference w:type="default" r:id="rId3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8133592</wp:posOffset>
                </wp:positionV>
                <wp:extent cx="122830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640.45pt;width:9.65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9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82" w:name="Compilation"/>
    <w:bookmarkEnd w:id="8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83" w:name="Coversheet"/>
    <w:bookmarkEnd w:id="8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929174424"/>
    <w:docVar w:name="WAFER_20150206084435" w:val="ResetPageSize"/>
    <w:docVar w:name="WAFER_20150206084435_GUID" w:val="bd672a8f-e74f-4265-8b59-571b146e34b9"/>
    <w:docVar w:name="WAFER_20150812142719" w:val="RemoveTocBookmarks,RemoveUnusedBookmarks,RemoveLanguageTags,UsedStyles,ResetPageSize"/>
    <w:docVar w:name="WAFER_20150812142719_GUID" w:val="ffba25f9-8b09-420f-a96f-b43144bf2cc6"/>
    <w:docVar w:name="WAFER_20150929174424" w:val="RemoveTocBookmarks,RemoveUnusedBookmarks,RemoveLanguageTags,UsedStyles,ResetPageSize"/>
    <w:docVar w:name="WAFER_20150929174424_GUID" w:val="ab27aee4-b48f-461d-9e2c-e98a52aaaf4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9E20-4AE7-4FB5-8D68-1790A11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752</Words>
  <Characters>3642</Characters>
  <Application>Microsoft Office Word</Application>
  <DocSecurity>0</DocSecurity>
  <Lines>173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4272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Trading Hours Amendment Act 2016 - 00-00-01</dc:title>
  <dc:subject/>
  <dc:creator/>
  <cp:keywords/>
  <dc:description/>
  <cp:lastModifiedBy>svcMRProcess</cp:lastModifiedBy>
  <cp:revision>4</cp:revision>
  <cp:lastPrinted>2016-11-17T02:39:00Z</cp:lastPrinted>
  <dcterms:created xsi:type="dcterms:W3CDTF">2016-11-23T00:40:00Z</dcterms:created>
  <dcterms:modified xsi:type="dcterms:W3CDTF">2016-11-23T00:40:00Z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2413</vt:lpwstr>
  </property>
  <property fmtid="{D5CDD505-2E9C-101B-9397-08002B2CF9AE}" pid="3" name="ShortTitle">
    <vt:lpwstr>Retail Trading Hours Amendment Act 2016</vt:lpwstr>
  </property>
  <property fmtid="{D5CDD505-2E9C-101B-9397-08002B2CF9AE}" pid="4" name="Citation">
    <vt:lpwstr>Retail Trading Hours Amendment Act 2016</vt:lpwstr>
  </property>
  <property fmtid="{D5CDD505-2E9C-101B-9397-08002B2CF9AE}" pid="5" name="PrincipalAct">
    <vt:lpwstr/>
  </property>
  <property fmtid="{D5CDD505-2E9C-101B-9397-08002B2CF9AE}" pid="6" name="PrivateMember">
    <vt:lpwstr/>
  </property>
  <property fmtid="{D5CDD505-2E9C-101B-9397-08002B2CF9AE}" pid="7" name="SLPBillNumber">
    <vt:lpwstr>153—2</vt:lpwstr>
  </property>
  <property fmtid="{D5CDD505-2E9C-101B-9397-08002B2CF9AE}" pid="8" name="ActNo">
    <vt:lpwstr>35 of 2016</vt:lpwstr>
  </property>
  <property fmtid="{D5CDD505-2E9C-101B-9397-08002B2CF9AE}" pid="9" name="KitandImprint">
    <vt:lpwstr>  </vt:lpwstr>
  </property>
  <property fmtid="{D5CDD505-2E9C-101B-9397-08002B2CF9AE}" pid="10" name="Assent Date">
    <vt:lpwstr>16 November 2016</vt:lpwstr>
  </property>
  <property fmtid="{D5CDD505-2E9C-101B-9397-08002B2CF9AE}" pid="11" name="PerfectBound">
    <vt:lpwstr>NO</vt:lpwstr>
  </property>
  <property fmtid="{D5CDD505-2E9C-101B-9397-08002B2CF9AE}" pid="12" name="_AdHocReviewCycleID">
    <vt:i4>278814675</vt:i4>
  </property>
  <property fmtid="{D5CDD505-2E9C-101B-9397-08002B2CF9AE}" pid="13" name="_NewReviewCycle">
    <vt:lpwstr/>
  </property>
  <property fmtid="{D5CDD505-2E9C-101B-9397-08002B2CF9AE}" pid="14" name="_EmailSubject">
    <vt:lpwstr>Acts 35, 36 and 37 of 2016</vt:lpwstr>
  </property>
  <property fmtid="{D5CDD505-2E9C-101B-9397-08002B2CF9AE}" pid="15" name="_AuthorEmail">
    <vt:lpwstr>Bruce.Smith@dpc.wa.gov.au</vt:lpwstr>
  </property>
  <property fmtid="{D5CDD505-2E9C-101B-9397-08002B2CF9AE}" pid="16" name="_AuthorEmailDisplayName">
    <vt:lpwstr>Smith, Bruce</vt:lpwstr>
  </property>
  <property fmtid="{D5CDD505-2E9C-101B-9397-08002B2CF9AE}" pid="17" name="_ReviewingToolsShownOnce">
    <vt:lpwstr/>
  </property>
  <property fmtid="{D5CDD505-2E9C-101B-9397-08002B2CF9AE}" pid="18" name="DocumentType">
    <vt:lpwstr>Act</vt:lpwstr>
  </property>
  <property fmtid="{D5CDD505-2E9C-101B-9397-08002B2CF9AE}" pid="19" name="AsAtDate">
    <vt:lpwstr>16 Nov 2016</vt:lpwstr>
  </property>
  <property fmtid="{D5CDD505-2E9C-101B-9397-08002B2CF9AE}" pid="20" name="Suffix">
    <vt:lpwstr>00-00-01</vt:lpwstr>
  </property>
  <property fmtid="{D5CDD505-2E9C-101B-9397-08002B2CF9AE}" pid="21" name="ActNoFooter">
    <vt:lpwstr>No. 35 of 2016</vt:lpwstr>
  </property>
  <property fmtid="{D5CDD505-2E9C-101B-9397-08002B2CF9AE}" pid="22" name="CommencementDate">
    <vt:lpwstr>20161116</vt:lpwstr>
  </property>
</Properties>
</file>