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Amendment (Search Powers)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Amendment (Search Powers)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_Toc468177610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_Toc468177611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_Toc468177612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_Toc468177613 \h </w:instrText>
      </w:r>
      <w:r>
        <w:fldChar w:fldCharType="separate"/>
      </w:r>
      <w:r>
        <w:t>2</w:t>
      </w:r>
      <w:r>
        <w:fldChar w:fldCharType="end"/>
      </w:r>
    </w:p>
    <w:p>
      <w:pPr>
        <w:pStyle w:val="TOC8"/>
        <w:rPr>
          <w:rFonts w:asciiTheme="minorHAnsi" w:eastAsiaTheme="minorEastAsia" w:hAnsiTheme="minorHAnsi" w:cstheme="minorBidi"/>
          <w:szCs w:val="22"/>
        </w:rPr>
      </w:pPr>
      <w:r>
        <w:t>5.</w:t>
      </w:r>
      <w:r>
        <w:tab/>
        <w:t>Part 4A inserted</w:t>
      </w:r>
      <w:r>
        <w:tab/>
      </w:r>
      <w:r>
        <w:fldChar w:fldCharType="begin"/>
      </w:r>
      <w:r>
        <w:instrText xml:space="preserve"> PAGEREF _Toc468177614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4A — Targeted searches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20A.</w:t>
      </w:r>
      <w:r>
        <w:rPr>
          <w:noProof/>
        </w:rPr>
        <w:tab/>
        <w:t>Terms used</w:t>
      </w:r>
      <w:r>
        <w:rPr>
          <w:noProof/>
        </w:rPr>
        <w:tab/>
      </w:r>
      <w:r>
        <w:rPr>
          <w:noProof/>
        </w:rPr>
        <w:fldChar w:fldCharType="begin"/>
      </w:r>
      <w:r>
        <w:rPr>
          <w:noProof/>
        </w:rPr>
        <w:instrText xml:space="preserve"> PAGEREF _Toc468177617 \h </w:instrText>
      </w:r>
      <w:r>
        <w:rPr>
          <w:noProof/>
        </w:rPr>
      </w:r>
      <w:r>
        <w:rPr>
          <w:noProof/>
        </w:rPr>
        <w:fldChar w:fldCharType="separate"/>
      </w:r>
      <w:r>
        <w:rPr>
          <w:noProof/>
        </w:rPr>
        <w:t>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Authorisations</w:t>
      </w:r>
    </w:p>
    <w:p>
      <w:pPr>
        <w:pStyle w:val="TOC9"/>
        <w:rPr>
          <w:rFonts w:asciiTheme="minorHAnsi" w:eastAsiaTheme="minorEastAsia" w:hAnsiTheme="minorHAnsi" w:cstheme="minorBidi"/>
          <w:noProof/>
          <w:sz w:val="22"/>
          <w:szCs w:val="22"/>
        </w:rPr>
      </w:pPr>
      <w:r>
        <w:rPr>
          <w:noProof/>
        </w:rPr>
        <w:t>20B.</w:t>
      </w:r>
      <w:r>
        <w:rPr>
          <w:noProof/>
        </w:rPr>
        <w:tab/>
        <w:t>Authorisation to exercise powers to search a vehicle or a person</w:t>
      </w:r>
      <w:r>
        <w:rPr>
          <w:noProof/>
        </w:rPr>
        <w:tab/>
      </w:r>
      <w:r>
        <w:rPr>
          <w:noProof/>
        </w:rPr>
        <w:fldChar w:fldCharType="begin"/>
      </w:r>
      <w:r>
        <w:rPr>
          <w:noProof/>
        </w:rPr>
        <w:instrText xml:space="preserve"> PAGEREF _Toc468177619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20C.</w:t>
      </w:r>
      <w:r>
        <w:rPr>
          <w:noProof/>
        </w:rPr>
        <w:tab/>
        <w:t>Authorisation to exercise powers to search premises</w:t>
      </w:r>
      <w:r>
        <w:rPr>
          <w:noProof/>
        </w:rPr>
        <w:tab/>
      </w:r>
      <w:r>
        <w:rPr>
          <w:noProof/>
        </w:rPr>
        <w:fldChar w:fldCharType="begin"/>
      </w:r>
      <w:r>
        <w:rPr>
          <w:noProof/>
        </w:rPr>
        <w:instrText xml:space="preserve"> PAGEREF _Toc468177620 \h </w:instrText>
      </w:r>
      <w:r>
        <w:rPr>
          <w:noProof/>
        </w:rPr>
      </w:r>
      <w:r>
        <w:rPr>
          <w:noProof/>
        </w:rPr>
        <w:fldChar w:fldCharType="separate"/>
      </w:r>
      <w:r>
        <w:rPr>
          <w:noProof/>
        </w:rPr>
        <w:t>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Ancillary provisions in relation to exercising powers</w:t>
      </w:r>
    </w:p>
    <w:p>
      <w:pPr>
        <w:pStyle w:val="TOC9"/>
        <w:rPr>
          <w:rFonts w:asciiTheme="minorHAnsi" w:eastAsiaTheme="minorEastAsia" w:hAnsiTheme="minorHAnsi" w:cstheme="minorBidi"/>
          <w:noProof/>
          <w:sz w:val="22"/>
          <w:szCs w:val="22"/>
        </w:rPr>
      </w:pPr>
      <w:r>
        <w:rPr>
          <w:noProof/>
        </w:rPr>
        <w:t>20D.</w:t>
      </w:r>
      <w:r>
        <w:rPr>
          <w:noProof/>
        </w:rPr>
        <w:tab/>
        <w:t>Other written laws</w:t>
      </w:r>
      <w:r>
        <w:rPr>
          <w:noProof/>
        </w:rPr>
        <w:tab/>
      </w:r>
      <w:r>
        <w:rPr>
          <w:noProof/>
        </w:rPr>
        <w:fldChar w:fldCharType="begin"/>
      </w:r>
      <w:r>
        <w:rPr>
          <w:noProof/>
        </w:rPr>
        <w:instrText xml:space="preserve"> PAGEREF _Toc468177622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20E.</w:t>
      </w:r>
      <w:r>
        <w:rPr>
          <w:noProof/>
        </w:rPr>
        <w:tab/>
        <w:t>Assistance when exercising powers under this Part</w:t>
      </w:r>
      <w:r>
        <w:rPr>
          <w:noProof/>
        </w:rPr>
        <w:tab/>
      </w:r>
      <w:r>
        <w:rPr>
          <w:noProof/>
        </w:rPr>
        <w:fldChar w:fldCharType="begin"/>
      </w:r>
      <w:r>
        <w:rPr>
          <w:noProof/>
        </w:rPr>
        <w:instrText xml:space="preserve"> PAGEREF _Toc468177623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20F.</w:t>
      </w:r>
      <w:r>
        <w:rPr>
          <w:noProof/>
        </w:rPr>
        <w:tab/>
        <w:t>Use of force</w:t>
      </w:r>
      <w:r>
        <w:rPr>
          <w:noProof/>
        </w:rPr>
        <w:tab/>
      </w:r>
      <w:r>
        <w:rPr>
          <w:noProof/>
        </w:rPr>
        <w:fldChar w:fldCharType="begin"/>
      </w:r>
      <w:r>
        <w:rPr>
          <w:noProof/>
        </w:rPr>
        <w:instrText xml:space="preserve"> PAGEREF _Toc468177624 \h </w:instrText>
      </w:r>
      <w:r>
        <w:rPr>
          <w:noProof/>
        </w:rPr>
      </w:r>
      <w:r>
        <w:rPr>
          <w:noProof/>
        </w:rPr>
        <w:fldChar w:fldCharType="separate"/>
      </w:r>
      <w:r>
        <w:rPr>
          <w:noProof/>
        </w:rPr>
        <w:t>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Vehicle searches</w:t>
      </w:r>
    </w:p>
    <w:p>
      <w:pPr>
        <w:pStyle w:val="TOC9"/>
        <w:rPr>
          <w:rFonts w:asciiTheme="minorHAnsi" w:eastAsiaTheme="minorEastAsia" w:hAnsiTheme="minorHAnsi" w:cstheme="minorBidi"/>
          <w:noProof/>
          <w:sz w:val="22"/>
          <w:szCs w:val="22"/>
        </w:rPr>
      </w:pPr>
      <w:r>
        <w:rPr>
          <w:noProof/>
        </w:rPr>
        <w:t>20G.</w:t>
      </w:r>
      <w:r>
        <w:rPr>
          <w:noProof/>
        </w:rPr>
        <w:tab/>
        <w:t>Powers of police officers in relation to searching vehicle in drug detection area</w:t>
      </w:r>
      <w:r>
        <w:rPr>
          <w:noProof/>
        </w:rPr>
        <w:tab/>
      </w:r>
      <w:r>
        <w:rPr>
          <w:noProof/>
        </w:rPr>
        <w:fldChar w:fldCharType="begin"/>
      </w:r>
      <w:r>
        <w:rPr>
          <w:noProof/>
        </w:rPr>
        <w:instrText xml:space="preserve"> PAGEREF _Toc468177626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20H.</w:t>
      </w:r>
      <w:r>
        <w:rPr>
          <w:noProof/>
        </w:rPr>
        <w:tab/>
        <w:t>Powers of police officers in relation to searching persons in a drug detection area</w:t>
      </w:r>
      <w:r>
        <w:rPr>
          <w:noProof/>
        </w:rPr>
        <w:tab/>
      </w:r>
      <w:r>
        <w:rPr>
          <w:noProof/>
        </w:rPr>
        <w:fldChar w:fldCharType="begin"/>
      </w:r>
      <w:r>
        <w:rPr>
          <w:noProof/>
        </w:rPr>
        <w:instrText xml:space="preserve"> PAGEREF _Toc468177627 \h </w:instrText>
      </w:r>
      <w:r>
        <w:rPr>
          <w:noProof/>
        </w:rPr>
      </w:r>
      <w:r>
        <w:rPr>
          <w:noProof/>
        </w:rPr>
        <w:fldChar w:fldCharType="separate"/>
      </w:r>
      <w:r>
        <w:rPr>
          <w:noProof/>
        </w:rPr>
        <w:t>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Searches of delivery business premises</w:t>
      </w:r>
    </w:p>
    <w:p>
      <w:pPr>
        <w:pStyle w:val="TOC9"/>
        <w:rPr>
          <w:rFonts w:asciiTheme="minorHAnsi" w:eastAsiaTheme="minorEastAsia" w:hAnsiTheme="minorHAnsi" w:cstheme="minorBidi"/>
          <w:noProof/>
          <w:sz w:val="22"/>
          <w:szCs w:val="22"/>
        </w:rPr>
      </w:pPr>
      <w:r>
        <w:rPr>
          <w:noProof/>
        </w:rPr>
        <w:t>20I.</w:t>
      </w:r>
      <w:r>
        <w:rPr>
          <w:noProof/>
        </w:rPr>
        <w:tab/>
        <w:t>Powers of police officers in relation to premises</w:t>
      </w:r>
      <w:r>
        <w:rPr>
          <w:noProof/>
        </w:rPr>
        <w:tab/>
      </w:r>
      <w:r>
        <w:rPr>
          <w:noProof/>
        </w:rPr>
        <w:fldChar w:fldCharType="begin"/>
      </w:r>
      <w:r>
        <w:rPr>
          <w:noProof/>
        </w:rPr>
        <w:instrText xml:space="preserve"> PAGEREF _Toc468177629 \h </w:instrText>
      </w:r>
      <w:r>
        <w:rPr>
          <w:noProof/>
        </w:rPr>
      </w:r>
      <w:r>
        <w:rPr>
          <w:noProof/>
        </w:rPr>
        <w:fldChar w:fldCharType="separate"/>
      </w:r>
      <w:r>
        <w:rPr>
          <w:noProof/>
        </w:rPr>
        <w:t>10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6 — Offences</w:t>
      </w:r>
    </w:p>
    <w:p>
      <w:pPr>
        <w:pStyle w:val="TOC9"/>
        <w:rPr>
          <w:rFonts w:asciiTheme="minorHAnsi" w:eastAsiaTheme="minorEastAsia" w:hAnsiTheme="minorHAnsi" w:cstheme="minorBidi"/>
          <w:noProof/>
          <w:sz w:val="22"/>
          <w:szCs w:val="22"/>
        </w:rPr>
      </w:pPr>
      <w:r>
        <w:rPr>
          <w:noProof/>
        </w:rPr>
        <w:t>20J.</w:t>
      </w:r>
      <w:r>
        <w:rPr>
          <w:noProof/>
        </w:rPr>
        <w:tab/>
        <w:t>Failure to comply with requirement of police officer</w:t>
      </w:r>
      <w:r>
        <w:rPr>
          <w:noProof/>
        </w:rPr>
        <w:tab/>
      </w:r>
      <w:r>
        <w:rPr>
          <w:noProof/>
        </w:rPr>
        <w:fldChar w:fldCharType="begin"/>
      </w:r>
      <w:r>
        <w:rPr>
          <w:noProof/>
        </w:rPr>
        <w:instrText xml:space="preserve"> PAGEREF _Toc468177631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20K.</w:t>
      </w:r>
      <w:r>
        <w:rPr>
          <w:noProof/>
        </w:rPr>
        <w:tab/>
        <w:t>Application of section 29 to exercise of powers conferred by or under this Part</w:t>
      </w:r>
      <w:r>
        <w:rPr>
          <w:noProof/>
        </w:rPr>
        <w:tab/>
      </w:r>
      <w:r>
        <w:rPr>
          <w:noProof/>
        </w:rPr>
        <w:fldChar w:fldCharType="begin"/>
      </w:r>
      <w:r>
        <w:rPr>
          <w:noProof/>
        </w:rPr>
        <w:instrText xml:space="preserve"> PAGEREF _Toc468177632 \h </w:instrText>
      </w:r>
      <w:r>
        <w:rPr>
          <w:noProof/>
        </w:rPr>
      </w:r>
      <w:r>
        <w:rPr>
          <w:noProof/>
        </w:rPr>
        <w:fldChar w:fldCharType="separate"/>
      </w:r>
      <w:r>
        <w:rPr>
          <w:noProof/>
        </w:rPr>
        <w:t>12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Prescribed procedures</w:t>
      </w:r>
    </w:p>
    <w:p>
      <w:pPr>
        <w:pStyle w:val="TOC9"/>
        <w:rPr>
          <w:rFonts w:asciiTheme="minorHAnsi" w:eastAsiaTheme="minorEastAsia" w:hAnsiTheme="minorHAnsi" w:cstheme="minorBidi"/>
          <w:noProof/>
          <w:sz w:val="22"/>
          <w:szCs w:val="22"/>
        </w:rPr>
      </w:pPr>
      <w:r>
        <w:rPr>
          <w:noProof/>
        </w:rPr>
        <w:t>20L.</w:t>
      </w:r>
      <w:r>
        <w:rPr>
          <w:noProof/>
        </w:rPr>
        <w:tab/>
        <w:t>Regulations as to the exercise of powers under this Part</w:t>
      </w:r>
      <w:r>
        <w:rPr>
          <w:noProof/>
        </w:rPr>
        <w:tab/>
      </w:r>
      <w:r>
        <w:rPr>
          <w:noProof/>
        </w:rPr>
        <w:fldChar w:fldCharType="begin"/>
      </w:r>
      <w:r>
        <w:rPr>
          <w:noProof/>
        </w:rPr>
        <w:instrText xml:space="preserve"> PAGEREF _Toc468177634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6.</w:t>
      </w:r>
      <w:r>
        <w:tab/>
        <w:t>Section 21 amended</w:t>
      </w:r>
      <w:r>
        <w:tab/>
      </w:r>
      <w:r>
        <w:fldChar w:fldCharType="begin"/>
      </w:r>
      <w:r>
        <w:instrText xml:space="preserve"> PAGEREF _Toc468177635 \h </w:instrText>
      </w:r>
      <w:r>
        <w:fldChar w:fldCharType="separate"/>
      </w:r>
      <w:r>
        <w:t>13</w:t>
      </w:r>
      <w:r>
        <w:fldChar w:fldCharType="end"/>
      </w:r>
    </w:p>
    <w:p>
      <w:pPr>
        <w:pStyle w:val="TOC8"/>
        <w:rPr>
          <w:rFonts w:asciiTheme="minorHAnsi" w:eastAsiaTheme="minorEastAsia" w:hAnsiTheme="minorHAnsi" w:cstheme="minorBidi"/>
          <w:szCs w:val="22"/>
        </w:rPr>
      </w:pPr>
      <w:r>
        <w:t>7.</w:t>
      </w:r>
      <w:r>
        <w:tab/>
        <w:t>Section 34 amended</w:t>
      </w:r>
      <w:r>
        <w:tab/>
      </w:r>
      <w:r>
        <w:fldChar w:fldCharType="begin"/>
      </w:r>
      <w:r>
        <w:instrText xml:space="preserve"> PAGEREF _Toc468177636 \h </w:instrText>
      </w:r>
      <w:r>
        <w:fldChar w:fldCharType="separate"/>
      </w:r>
      <w:r>
        <w:t>14</w:t>
      </w:r>
      <w:r>
        <w:fldChar w:fldCharType="end"/>
      </w:r>
    </w:p>
    <w:p>
      <w:pPr>
        <w:pStyle w:val="TOC8"/>
        <w:rPr>
          <w:rFonts w:asciiTheme="minorHAnsi" w:eastAsiaTheme="minorEastAsia" w:hAnsiTheme="minorHAnsi" w:cstheme="minorBidi"/>
          <w:szCs w:val="22"/>
        </w:rPr>
      </w:pPr>
      <w:r>
        <w:t>8.</w:t>
      </w:r>
      <w:r>
        <w:tab/>
        <w:t>Section 42A and 42B inserted</w:t>
      </w:r>
      <w:r>
        <w:tab/>
      </w:r>
      <w:r>
        <w:fldChar w:fldCharType="begin"/>
      </w:r>
      <w:r>
        <w:instrText xml:space="preserve"> PAGEREF _Toc468177637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42A.</w:t>
      </w:r>
      <w:r>
        <w:rPr>
          <w:noProof/>
        </w:rPr>
        <w:tab/>
        <w:t>Annual report to Minister on Part 4A</w:t>
      </w:r>
      <w:r>
        <w:rPr>
          <w:noProof/>
        </w:rPr>
        <w:tab/>
      </w:r>
      <w:r>
        <w:rPr>
          <w:noProof/>
        </w:rPr>
        <w:fldChar w:fldCharType="begin"/>
      </w:r>
      <w:r>
        <w:rPr>
          <w:noProof/>
        </w:rPr>
        <w:instrText xml:space="preserve"> PAGEREF _Toc468177638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42B.</w:t>
      </w:r>
      <w:r>
        <w:rPr>
          <w:noProof/>
        </w:rPr>
        <w:tab/>
        <w:t>Review of Part 4A</w:t>
      </w:r>
      <w:r>
        <w:rPr>
          <w:noProof/>
        </w:rPr>
        <w:tab/>
      </w:r>
      <w:r>
        <w:rPr>
          <w:noProof/>
        </w:rPr>
        <w:fldChar w:fldCharType="begin"/>
      </w:r>
      <w:r>
        <w:rPr>
          <w:noProof/>
        </w:rPr>
        <w:instrText xml:space="preserve"> PAGEREF _Toc468177639 \h </w:instrText>
      </w:r>
      <w:r>
        <w:rPr>
          <w:noProof/>
        </w:rPr>
      </w:r>
      <w:r>
        <w:rPr>
          <w:noProof/>
        </w:rPr>
        <w:fldChar w:fldCharType="separate"/>
      </w:r>
      <w:r>
        <w:rPr>
          <w:noProof/>
        </w:rPr>
        <w:t>15</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Misuse of Drugs Amendment (Search Powers) Act 2016</w:t>
      </w:r>
    </w:p>
    <w:p>
      <w:pPr>
        <w:pStyle w:val="ABillFor"/>
        <w:pBdr>
          <w:top w:val="single" w:sz="4" w:space="6" w:color="auto"/>
          <w:bottom w:val="single" w:sz="4" w:space="6" w:color="auto"/>
        </w:pBdr>
        <w:spacing w:before="0" w:after="240"/>
        <w:ind w:left="2551" w:right="2551"/>
      </w:pPr>
      <w:bookmarkStart w:id="3" w:name="BillCited"/>
      <w:bookmarkEnd w:id="3"/>
      <w:r>
        <w:t>No. 47 of 2016</w:t>
      </w:r>
    </w:p>
    <w:p>
      <w:pPr>
        <w:pStyle w:val="LongTitle"/>
        <w:suppressLineNumbers/>
      </w:pPr>
      <w:r>
        <w:t xml:space="preserve">An Act to amend the </w:t>
      </w:r>
      <w:r>
        <w:rPr>
          <w:i/>
        </w:rPr>
        <w:t>Misuse of Drugs Act 1981</w:t>
      </w:r>
      <w:r>
        <w:t>.</w:t>
      </w:r>
    </w:p>
    <w:p>
      <w:pPr>
        <w:pStyle w:val="AssentNote"/>
      </w:pPr>
      <w:r>
        <w:t>[Assented to 28 November 2016]</w:t>
      </w:r>
    </w:p>
    <w:p>
      <w:pPr>
        <w:pStyle w:val="Enactment"/>
        <w:suppressLineNumbers/>
        <w:spacing w:before="0"/>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68168392"/>
      <w:bookmarkStart w:id="5" w:name="_Toc468172975"/>
      <w:bookmarkStart w:id="6" w:name="_Toc468177610"/>
      <w:r>
        <w:rPr>
          <w:rStyle w:val="CharSectno"/>
        </w:rPr>
        <w:t>1</w:t>
      </w:r>
      <w:r>
        <w:t>.</w:t>
      </w:r>
      <w:r>
        <w:tab/>
        <w:t>Short title</w:t>
      </w:r>
      <w:bookmarkEnd w:id="4"/>
      <w:bookmarkEnd w:id="5"/>
      <w:bookmarkEnd w:id="6"/>
    </w:p>
    <w:p>
      <w:pPr>
        <w:pStyle w:val="Subsection"/>
      </w:pPr>
      <w:r>
        <w:tab/>
      </w:r>
      <w:r>
        <w:tab/>
        <w:t>This is the</w:t>
      </w:r>
      <w:r>
        <w:rPr>
          <w:i/>
        </w:rPr>
        <w:t xml:space="preserve"> Misuse of Drugs Amendment (Search Powers) Act 2016</w:t>
      </w:r>
      <w:r>
        <w:t>.</w:t>
      </w:r>
    </w:p>
    <w:p>
      <w:pPr>
        <w:pStyle w:val="Heading5"/>
      </w:pPr>
      <w:bookmarkStart w:id="7" w:name="_Toc468168393"/>
      <w:bookmarkStart w:id="8" w:name="_Toc468172976"/>
      <w:bookmarkStart w:id="9" w:name="_Toc468177611"/>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468168394"/>
      <w:bookmarkStart w:id="11" w:name="_Toc468172977"/>
      <w:bookmarkStart w:id="12" w:name="_Toc468177612"/>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Misuse of Drugs Act 1981</w:t>
      </w:r>
      <w:r>
        <w:t>.</w:t>
      </w:r>
    </w:p>
    <w:p>
      <w:pPr>
        <w:pStyle w:val="Heading5"/>
      </w:pPr>
      <w:bookmarkStart w:id="13" w:name="_Toc468168395"/>
      <w:bookmarkStart w:id="14" w:name="_Toc468172978"/>
      <w:bookmarkStart w:id="15" w:name="_Toc468177613"/>
      <w:r>
        <w:rPr>
          <w:rStyle w:val="CharSectno"/>
        </w:rPr>
        <w:t>4</w:t>
      </w:r>
      <w:r>
        <w:t>.</w:t>
      </w:r>
      <w:r>
        <w:tab/>
        <w:t>Section 3 amended</w:t>
      </w:r>
      <w:bookmarkEnd w:id="13"/>
      <w:bookmarkEnd w:id="14"/>
      <w:bookmarkEnd w:id="15"/>
    </w:p>
    <w:p>
      <w:pPr>
        <w:pStyle w:val="Subsection"/>
      </w:pPr>
      <w:r>
        <w:tab/>
      </w:r>
      <w:r>
        <w:tab/>
        <w:t>In section 3(1) insert in alphabetical order:</w:t>
      </w:r>
    </w:p>
    <w:p>
      <w:pPr>
        <w:pStyle w:val="BlankOpen"/>
      </w:pPr>
    </w:p>
    <w:p>
      <w:pPr>
        <w:pStyle w:val="zDefstart"/>
      </w:pPr>
      <w:r>
        <w:rPr>
          <w:b/>
        </w:rPr>
        <w:tab/>
      </w:r>
      <w:r>
        <w:rPr>
          <w:rStyle w:val="CharDefText"/>
        </w:rPr>
        <w:t>category 1 item</w:t>
      </w:r>
      <w:r>
        <w:t xml:space="preserve"> has the meaning given in section 12;</w:t>
      </w:r>
    </w:p>
    <w:p>
      <w:pPr>
        <w:pStyle w:val="zDefstart"/>
      </w:pPr>
      <w:r>
        <w:rPr>
          <w:b/>
        </w:rPr>
        <w:tab/>
      </w:r>
      <w:r>
        <w:rPr>
          <w:rStyle w:val="CharDefText"/>
        </w:rPr>
        <w:t>category 2 item</w:t>
      </w:r>
      <w:r>
        <w:t xml:space="preserve"> has the meaning given in section 12;</w:t>
      </w:r>
    </w:p>
    <w:p>
      <w:pPr>
        <w:pStyle w:val="zDefstart"/>
      </w:pPr>
      <w:r>
        <w:tab/>
      </w:r>
      <w:r>
        <w:rPr>
          <w:rStyle w:val="CharDefText"/>
        </w:rPr>
        <w:t>vehicle</w:t>
      </w:r>
      <w:r>
        <w:t xml:space="preserve"> includes aircraft, hovercraft, vessel and any other means of transportation;</w:t>
      </w:r>
    </w:p>
    <w:p>
      <w:pPr>
        <w:pStyle w:val="BlankClose"/>
      </w:pPr>
    </w:p>
    <w:p>
      <w:pPr>
        <w:pStyle w:val="Heading5"/>
      </w:pPr>
      <w:bookmarkStart w:id="16" w:name="_Toc468168396"/>
      <w:bookmarkStart w:id="17" w:name="_Toc468172979"/>
      <w:bookmarkStart w:id="18" w:name="_Toc468177614"/>
      <w:r>
        <w:rPr>
          <w:rStyle w:val="CharSectno"/>
        </w:rPr>
        <w:t>5</w:t>
      </w:r>
      <w:r>
        <w:t>.</w:t>
      </w:r>
      <w:r>
        <w:tab/>
        <w:t>Part 4A inserted</w:t>
      </w:r>
      <w:bookmarkEnd w:id="16"/>
      <w:bookmarkEnd w:id="17"/>
      <w:bookmarkEnd w:id="18"/>
    </w:p>
    <w:p>
      <w:pPr>
        <w:pStyle w:val="Subsection"/>
        <w:keepNext/>
      </w:pPr>
      <w:r>
        <w:tab/>
      </w:r>
      <w:r>
        <w:tab/>
        <w:t>After section 20 insert:</w:t>
      </w:r>
    </w:p>
    <w:p>
      <w:pPr>
        <w:pStyle w:val="BlankOpen"/>
      </w:pPr>
    </w:p>
    <w:p>
      <w:pPr>
        <w:pStyle w:val="zHeading2"/>
      </w:pPr>
      <w:bookmarkStart w:id="19" w:name="_Toc452631398"/>
      <w:bookmarkStart w:id="20" w:name="_Toc452631428"/>
      <w:bookmarkStart w:id="21" w:name="_Toc452634779"/>
      <w:bookmarkStart w:id="22" w:name="_Toc452636257"/>
      <w:bookmarkStart w:id="23" w:name="_Toc452636287"/>
      <w:bookmarkStart w:id="24" w:name="_Toc452641303"/>
      <w:bookmarkStart w:id="25" w:name="_Toc453658221"/>
      <w:bookmarkStart w:id="26" w:name="_Toc454532172"/>
      <w:bookmarkStart w:id="27" w:name="_Toc467155065"/>
      <w:bookmarkStart w:id="28" w:name="_Toc468168397"/>
      <w:bookmarkStart w:id="29" w:name="_Toc468172980"/>
      <w:bookmarkStart w:id="30" w:name="_Toc468177615"/>
      <w:r>
        <w:t>Part 4A — Targeted searches</w:t>
      </w:r>
      <w:bookmarkEnd w:id="19"/>
      <w:bookmarkEnd w:id="20"/>
      <w:bookmarkEnd w:id="21"/>
      <w:bookmarkEnd w:id="22"/>
      <w:bookmarkEnd w:id="23"/>
      <w:bookmarkEnd w:id="24"/>
      <w:bookmarkEnd w:id="25"/>
      <w:bookmarkEnd w:id="26"/>
      <w:bookmarkEnd w:id="27"/>
      <w:bookmarkEnd w:id="28"/>
      <w:bookmarkEnd w:id="29"/>
      <w:bookmarkEnd w:id="30"/>
    </w:p>
    <w:p>
      <w:pPr>
        <w:pStyle w:val="zHeading3"/>
      </w:pPr>
      <w:bookmarkStart w:id="31" w:name="_Toc452631399"/>
      <w:bookmarkStart w:id="32" w:name="_Toc452631429"/>
      <w:bookmarkStart w:id="33" w:name="_Toc452634780"/>
      <w:bookmarkStart w:id="34" w:name="_Toc452636258"/>
      <w:bookmarkStart w:id="35" w:name="_Toc452636288"/>
      <w:bookmarkStart w:id="36" w:name="_Toc452641304"/>
      <w:bookmarkStart w:id="37" w:name="_Toc453658222"/>
      <w:bookmarkStart w:id="38" w:name="_Toc454532173"/>
      <w:bookmarkStart w:id="39" w:name="_Toc467155066"/>
      <w:bookmarkStart w:id="40" w:name="_Toc468168398"/>
      <w:bookmarkStart w:id="41" w:name="_Toc468172981"/>
      <w:bookmarkStart w:id="42" w:name="_Toc468177616"/>
      <w:r>
        <w:t>Division 1 — Preliminary</w:t>
      </w:r>
      <w:bookmarkEnd w:id="31"/>
      <w:bookmarkEnd w:id="32"/>
      <w:bookmarkEnd w:id="33"/>
      <w:bookmarkEnd w:id="34"/>
      <w:bookmarkEnd w:id="35"/>
      <w:bookmarkEnd w:id="36"/>
      <w:bookmarkEnd w:id="37"/>
      <w:bookmarkEnd w:id="38"/>
      <w:bookmarkEnd w:id="39"/>
      <w:bookmarkEnd w:id="40"/>
      <w:bookmarkEnd w:id="41"/>
      <w:bookmarkEnd w:id="42"/>
    </w:p>
    <w:p>
      <w:pPr>
        <w:pStyle w:val="zHeading5"/>
      </w:pPr>
      <w:bookmarkStart w:id="43" w:name="_Toc468168399"/>
      <w:bookmarkStart w:id="44" w:name="_Toc468172982"/>
      <w:bookmarkStart w:id="45" w:name="_Toc468177617"/>
      <w:r>
        <w:t>20A.</w:t>
      </w:r>
      <w:r>
        <w:tab/>
        <w:t>Terms used</w:t>
      </w:r>
      <w:bookmarkEnd w:id="43"/>
      <w:bookmarkEnd w:id="44"/>
      <w:bookmarkEnd w:id="45"/>
    </w:p>
    <w:p>
      <w:pPr>
        <w:pStyle w:val="zSubsection"/>
      </w:pPr>
      <w:r>
        <w:tab/>
      </w:r>
      <w:r>
        <w:tab/>
        <w:t>In this Part — </w:t>
      </w:r>
    </w:p>
    <w:p>
      <w:pPr>
        <w:pStyle w:val="zDefstart"/>
      </w:pPr>
      <w:r>
        <w:tab/>
      </w:r>
      <w:r>
        <w:rPr>
          <w:rStyle w:val="CharDefText"/>
        </w:rPr>
        <w:t>Australia Post</w:t>
      </w:r>
      <w:r>
        <w:t xml:space="preserve"> has the meaning given in the </w:t>
      </w:r>
      <w:r>
        <w:rPr>
          <w:i/>
        </w:rPr>
        <w:t>Australian Postal Corporation Act 1989</w:t>
      </w:r>
      <w:r>
        <w:t xml:space="preserve"> (Commonwealth) section 3;</w:t>
      </w:r>
    </w:p>
    <w:p>
      <w:pPr>
        <w:pStyle w:val="z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zDefstart"/>
      </w:pPr>
      <w:r>
        <w:tab/>
      </w:r>
      <w:r>
        <w:rPr>
          <w:rStyle w:val="CharDefText"/>
        </w:rPr>
        <w:t>controlled precursor</w:t>
      </w:r>
      <w:r>
        <w:t xml:space="preserve"> means a category 1 item or a category 2 item; </w:t>
      </w:r>
    </w:p>
    <w:p>
      <w:pPr>
        <w:pStyle w:val="zDefstart"/>
      </w:pPr>
      <w:r>
        <w:tab/>
      </w:r>
      <w:r>
        <w:rPr>
          <w:rStyle w:val="CharDefText"/>
        </w:rPr>
        <w:t xml:space="preserve">delivery business </w:t>
      </w:r>
      <w:r>
        <w:t>means a business that delivers consigned articles but does not include Australia Post;</w:t>
      </w:r>
    </w:p>
    <w:p>
      <w:pPr>
        <w:pStyle w:val="zDefstart"/>
      </w:pPr>
      <w:r>
        <w:tab/>
      </w:r>
      <w:r>
        <w:rPr>
          <w:rStyle w:val="CharDefText"/>
        </w:rPr>
        <w:t>drug detection area</w:t>
      </w:r>
      <w:r>
        <w:t xml:space="preserve"> means an area referred to in section 20B(2)(a);</w:t>
      </w:r>
    </w:p>
    <w:p>
      <w:pPr>
        <w:pStyle w:val="z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zDefpara"/>
      </w:pPr>
      <w:r>
        <w:tab/>
        <w:t>(a)</w:t>
      </w:r>
      <w:r>
        <w:tab/>
        <w:t>a prohibited drug;</w:t>
      </w:r>
    </w:p>
    <w:p>
      <w:pPr>
        <w:pStyle w:val="zDefpara"/>
      </w:pPr>
      <w:r>
        <w:tab/>
        <w:t>(b)</w:t>
      </w:r>
      <w:r>
        <w:tab/>
        <w:t>a prohibited plant;</w:t>
      </w:r>
    </w:p>
    <w:p>
      <w:pPr>
        <w:pStyle w:val="zDefpara"/>
      </w:pPr>
      <w:r>
        <w:tab/>
        <w:t>(c)</w:t>
      </w:r>
      <w:r>
        <w:tab/>
        <w:t>a controlled precursor;</w:t>
      </w:r>
    </w:p>
    <w:p>
      <w:pPr>
        <w:pStyle w:val="zDefstart"/>
      </w:pPr>
      <w:r>
        <w:tab/>
      </w:r>
      <w:r>
        <w:rPr>
          <w:rStyle w:val="CharDefText"/>
        </w:rPr>
        <w:t>drug detection dog</w:t>
      </w:r>
      <w:r>
        <w:t xml:space="preserve"> means a dog trained to detect the presence of any of the following — </w:t>
      </w:r>
    </w:p>
    <w:p>
      <w:pPr>
        <w:pStyle w:val="zDefpara"/>
      </w:pPr>
      <w:r>
        <w:tab/>
        <w:t>(a)</w:t>
      </w:r>
      <w:r>
        <w:tab/>
        <w:t>a prohibited drug;</w:t>
      </w:r>
    </w:p>
    <w:p>
      <w:pPr>
        <w:pStyle w:val="zDefpara"/>
      </w:pPr>
      <w:r>
        <w:tab/>
        <w:t>(b)</w:t>
      </w:r>
      <w:r>
        <w:tab/>
        <w:t>a prohibited plant;</w:t>
      </w:r>
    </w:p>
    <w:p>
      <w:pPr>
        <w:pStyle w:val="zDefpara"/>
      </w:pPr>
      <w:r>
        <w:tab/>
        <w:t>(c)</w:t>
      </w:r>
      <w:r>
        <w:tab/>
        <w:t>a controlled precursor;</w:t>
      </w:r>
    </w:p>
    <w:p>
      <w:pPr>
        <w:pStyle w:val="zDefstart"/>
      </w:pPr>
      <w:r>
        <w:tab/>
      </w:r>
      <w:r>
        <w:rPr>
          <w:rStyle w:val="CharDefText"/>
        </w:rPr>
        <w:t>metropolitan region</w:t>
      </w:r>
      <w:r>
        <w:t xml:space="preserve"> has the meaning given in the </w:t>
      </w:r>
      <w:r>
        <w:rPr>
          <w:i/>
        </w:rPr>
        <w:t xml:space="preserve">Planning and Development Act 2005 </w:t>
      </w:r>
      <w:r>
        <w:t>section 4(1);</w:t>
      </w:r>
    </w:p>
    <w:p>
      <w:pPr>
        <w:pStyle w:val="zDefstart"/>
      </w:pPr>
      <w:r>
        <w:tab/>
      </w:r>
      <w:r>
        <w:rPr>
          <w:rStyle w:val="CharDefText"/>
        </w:rPr>
        <w:t>preliminary drug detection test</w:t>
      </w:r>
      <w:r>
        <w:t xml:space="preserve"> means — </w:t>
      </w:r>
    </w:p>
    <w:p>
      <w:pPr>
        <w:pStyle w:val="zDefpara"/>
      </w:pPr>
      <w:r>
        <w:tab/>
        <w:t>(a)</w:t>
      </w:r>
      <w:r>
        <w:tab/>
        <w:t>leading or otherwise placing a drug detection dog in the vicinity of a person or property; or</w:t>
      </w:r>
    </w:p>
    <w:p>
      <w:pPr>
        <w:pStyle w:val="zDefpara"/>
      </w:pPr>
      <w:r>
        <w:tab/>
        <w:t>(b)</w:t>
      </w:r>
      <w:r>
        <w:tab/>
        <w:t>using a drug detection device in relation to a person or property;</w:t>
      </w:r>
    </w:p>
    <w:p>
      <w:pPr>
        <w:pStyle w:val="zDefstart"/>
      </w:pPr>
      <w:r>
        <w:tab/>
      </w:r>
      <w:r>
        <w:rPr>
          <w:rStyle w:val="CharDefText"/>
        </w:rPr>
        <w:t>premises search authorisation</w:t>
      </w:r>
      <w:r>
        <w:t xml:space="preserve"> means an authorisation issued by a senior police officer under section 20C;</w:t>
      </w:r>
    </w:p>
    <w:p>
      <w:pPr>
        <w:pStyle w:val="zDefstart"/>
      </w:pPr>
      <w:r>
        <w:tab/>
      </w:r>
      <w:r>
        <w:rPr>
          <w:rStyle w:val="CharDefText"/>
        </w:rPr>
        <w:t>senior police officer</w:t>
      </w:r>
      <w:r>
        <w:t xml:space="preserve"> means a police officer who is, or is acting as, a superintendent or an officer above the rank of superintendent;</w:t>
      </w:r>
    </w:p>
    <w:p>
      <w:pPr>
        <w:pStyle w:val="zDefstart"/>
      </w:pPr>
      <w:r>
        <w:tab/>
      </w:r>
      <w:r>
        <w:rPr>
          <w:rStyle w:val="CharDefText"/>
        </w:rPr>
        <w:t>vehicle search authorisation</w:t>
      </w:r>
      <w:r>
        <w:t xml:space="preserve"> means an authorisation issued by a senior police officer under section 20B.</w:t>
      </w:r>
    </w:p>
    <w:p>
      <w:pPr>
        <w:pStyle w:val="zHeading3"/>
      </w:pPr>
      <w:bookmarkStart w:id="46" w:name="_Toc452631401"/>
      <w:bookmarkStart w:id="47" w:name="_Toc452631431"/>
      <w:bookmarkStart w:id="48" w:name="_Toc452634782"/>
      <w:bookmarkStart w:id="49" w:name="_Toc452636260"/>
      <w:bookmarkStart w:id="50" w:name="_Toc452636290"/>
      <w:bookmarkStart w:id="51" w:name="_Toc452641306"/>
      <w:bookmarkStart w:id="52" w:name="_Toc453658224"/>
      <w:bookmarkStart w:id="53" w:name="_Toc454532175"/>
      <w:bookmarkStart w:id="54" w:name="_Toc467155068"/>
      <w:bookmarkStart w:id="55" w:name="_Toc468168400"/>
      <w:bookmarkStart w:id="56" w:name="_Toc468172983"/>
      <w:bookmarkStart w:id="57" w:name="_Toc468177618"/>
      <w:r>
        <w:t>Division 2 — Authorisations</w:t>
      </w:r>
      <w:bookmarkEnd w:id="46"/>
      <w:bookmarkEnd w:id="47"/>
      <w:bookmarkEnd w:id="48"/>
      <w:bookmarkEnd w:id="49"/>
      <w:bookmarkEnd w:id="50"/>
      <w:bookmarkEnd w:id="51"/>
      <w:bookmarkEnd w:id="52"/>
      <w:bookmarkEnd w:id="53"/>
      <w:bookmarkEnd w:id="54"/>
      <w:bookmarkEnd w:id="55"/>
      <w:bookmarkEnd w:id="56"/>
      <w:bookmarkEnd w:id="57"/>
    </w:p>
    <w:p>
      <w:pPr>
        <w:pStyle w:val="zHeading5"/>
      </w:pPr>
      <w:bookmarkStart w:id="58" w:name="_Toc468168401"/>
      <w:bookmarkStart w:id="59" w:name="_Toc468172984"/>
      <w:bookmarkStart w:id="60" w:name="_Toc468177619"/>
      <w:r>
        <w:t>20B.</w:t>
      </w:r>
      <w:r>
        <w:tab/>
        <w:t>Authorisation to exercise powers to search a vehicle or a person</w:t>
      </w:r>
      <w:bookmarkEnd w:id="58"/>
      <w:bookmarkEnd w:id="59"/>
      <w:bookmarkEnd w:id="60"/>
      <w:r>
        <w:t xml:space="preserve"> </w:t>
      </w:r>
    </w:p>
    <w:p>
      <w:pPr>
        <w:pStyle w:val="z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zIndenta"/>
      </w:pPr>
      <w:r>
        <w:tab/>
        <w:t>(a)</w:t>
      </w:r>
      <w:r>
        <w:tab/>
        <w:t>a prohibited drug;</w:t>
      </w:r>
    </w:p>
    <w:p>
      <w:pPr>
        <w:pStyle w:val="zIndenta"/>
      </w:pPr>
      <w:r>
        <w:tab/>
        <w:t>(b)</w:t>
      </w:r>
      <w:r>
        <w:tab/>
        <w:t>a prohibited plant;</w:t>
      </w:r>
    </w:p>
    <w:p>
      <w:pPr>
        <w:pStyle w:val="zIndenta"/>
      </w:pPr>
      <w:r>
        <w:tab/>
        <w:t>(c)</w:t>
      </w:r>
      <w:r>
        <w:tab/>
        <w:t>a controlled precursor</w:t>
      </w:r>
      <w:r>
        <w:rPr>
          <w:sz w:val="20"/>
        </w:rPr>
        <w:t>.</w:t>
      </w:r>
    </w:p>
    <w:p>
      <w:pPr>
        <w:pStyle w:val="zSubsection"/>
        <w:keepNext/>
      </w:pPr>
      <w:r>
        <w:tab/>
        <w:t>(2)</w:t>
      </w:r>
      <w:r>
        <w:tab/>
        <w:t xml:space="preserve">A vehicle search authorisation must set out the following — </w:t>
      </w:r>
    </w:p>
    <w:p>
      <w:pPr>
        <w:pStyle w:val="zIndenta"/>
      </w:pPr>
      <w:r>
        <w:tab/>
        <w:t>(a)</w:t>
      </w:r>
      <w:r>
        <w:tab/>
        <w:t xml:space="preserve">subject to subsection (3), the boundaries of the area to which the authorisation relates (the </w:t>
      </w:r>
      <w:r>
        <w:rPr>
          <w:rStyle w:val="CharDefText"/>
        </w:rPr>
        <w:t>drug detection area</w:t>
      </w:r>
      <w:r>
        <w:t xml:space="preserve">); </w:t>
      </w:r>
    </w:p>
    <w:p>
      <w:pPr>
        <w:pStyle w:val="zIndenta"/>
      </w:pPr>
      <w:r>
        <w:tab/>
        <w:t>(b)</w:t>
      </w:r>
      <w:r>
        <w:tab/>
        <w:t xml:space="preserve">the date and time from which it is to take effect; </w:t>
      </w:r>
    </w:p>
    <w:p>
      <w:pPr>
        <w:pStyle w:val="zIndenta"/>
      </w:pPr>
      <w:r>
        <w:tab/>
        <w:t>(c)</w:t>
      </w:r>
      <w:r>
        <w:tab/>
        <w:t>the period, not exceeding 14 days, for which it has effect.</w:t>
      </w:r>
    </w:p>
    <w:p>
      <w:pPr>
        <w:pStyle w:val="zSubsection"/>
      </w:pPr>
      <w:r>
        <w:tab/>
        <w:t>(3)</w:t>
      </w:r>
      <w:r>
        <w:tab/>
        <w:t xml:space="preserve">A senior police officer must not specify an area under subsection (2)(a) that — </w:t>
      </w:r>
    </w:p>
    <w:p>
      <w:pPr>
        <w:pStyle w:val="zIndenta"/>
      </w:pPr>
      <w:r>
        <w:tab/>
        <w:t>(a)</w:t>
      </w:r>
      <w:r>
        <w:tab/>
        <w:t>is in the metropolitan region; or</w:t>
      </w:r>
    </w:p>
    <w:p>
      <w:pPr>
        <w:pStyle w:val="zIndenta"/>
      </w:pPr>
      <w:r>
        <w:tab/>
        <w:t>(b)</w:t>
      </w:r>
      <w:r>
        <w:tab/>
        <w:t>exceeds an area of 5 square kilometres.</w:t>
      </w:r>
    </w:p>
    <w:p>
      <w:pPr>
        <w:pStyle w:val="zSubsection"/>
      </w:pPr>
      <w:r>
        <w:tab/>
        <w:t>(4)</w:t>
      </w:r>
      <w:r>
        <w:tab/>
        <w:t>A vehicle search authorisation may be subject to any conditions specified in the authorisation by the senior police officer issuing the authorisation.</w:t>
      </w:r>
    </w:p>
    <w:p>
      <w:pPr>
        <w:pStyle w:val="zSubsection"/>
      </w:pPr>
      <w:r>
        <w:tab/>
        <w:t>(5)</w:t>
      </w:r>
      <w:r>
        <w:tab/>
        <w:t xml:space="preserve">A vehicle search authorisation — </w:t>
      </w:r>
    </w:p>
    <w:p>
      <w:pPr>
        <w:pStyle w:val="zIndenta"/>
      </w:pPr>
      <w:r>
        <w:tab/>
        <w:t>(a)</w:t>
      </w:r>
      <w:r>
        <w:tab/>
        <w:t xml:space="preserve">may be renewed by a senior police officer — </w:t>
      </w:r>
    </w:p>
    <w:p>
      <w:pPr>
        <w:pStyle w:val="zIndenti"/>
      </w:pPr>
      <w:r>
        <w:tab/>
        <w:t>(i)</w:t>
      </w:r>
      <w:r>
        <w:tab/>
        <w:t>before the vehicle search authorisation expires; and</w:t>
      </w:r>
    </w:p>
    <w:p>
      <w:pPr>
        <w:pStyle w:val="zIndenti"/>
      </w:pPr>
      <w:r>
        <w:tab/>
        <w:t>(ii)</w:t>
      </w:r>
      <w:r>
        <w:tab/>
        <w:t xml:space="preserve">for a period not exceeding 14 days; and </w:t>
      </w:r>
    </w:p>
    <w:p>
      <w:pPr>
        <w:pStyle w:val="zIndenti"/>
      </w:pPr>
      <w:r>
        <w:tab/>
        <w:t>(iii)</w:t>
      </w:r>
      <w:r>
        <w:tab/>
        <w:t>if the senior police officer is satisfied that the requirements set out in subsection (1) are met;</w:t>
      </w:r>
    </w:p>
    <w:p>
      <w:pPr>
        <w:pStyle w:val="zIndenta"/>
      </w:pPr>
      <w:r>
        <w:tab/>
      </w:r>
      <w:r>
        <w:tab/>
        <w:t>and</w:t>
      </w:r>
    </w:p>
    <w:p>
      <w:pPr>
        <w:pStyle w:val="zIndenta"/>
      </w:pPr>
      <w:r>
        <w:tab/>
        <w:t>(b)</w:t>
      </w:r>
      <w:r>
        <w:tab/>
        <w:t>may be renewed under paragraph (a) more than once; and</w:t>
      </w:r>
    </w:p>
    <w:p>
      <w:pPr>
        <w:pStyle w:val="zIndenta"/>
      </w:pPr>
      <w:r>
        <w:tab/>
        <w:t>(c)</w:t>
      </w:r>
      <w:r>
        <w:tab/>
        <w:t>may be revoked or varied by a senior police officer.</w:t>
      </w:r>
    </w:p>
    <w:p>
      <w:pPr>
        <w:pStyle w:val="zSubsection"/>
      </w:pPr>
      <w:r>
        <w:tab/>
        <w:t>(6)</w:t>
      </w:r>
      <w:r>
        <w:tab/>
        <w:t>A vehicle search authorisation issued when 3 authorisations are already in force has no effect.</w:t>
      </w:r>
    </w:p>
    <w:p>
      <w:pPr>
        <w:pStyle w:val="zSubsection"/>
      </w:pPr>
      <w:r>
        <w:tab/>
        <w:t>(7)</w:t>
      </w:r>
      <w:r>
        <w:tab/>
        <w:t>A vehicle search authorisation, or the renewal, variation or revocation of a vehicle search authorisation, must be in writing.</w:t>
      </w:r>
    </w:p>
    <w:p>
      <w:pPr>
        <w:pStyle w:val="zHeading5"/>
      </w:pPr>
      <w:bookmarkStart w:id="61" w:name="_Toc468168402"/>
      <w:bookmarkStart w:id="62" w:name="_Toc468172985"/>
      <w:bookmarkStart w:id="63" w:name="_Toc468177620"/>
      <w:r>
        <w:t>20C.</w:t>
      </w:r>
      <w:r>
        <w:tab/>
        <w:t>Authorisation to exercise powers to search premises</w:t>
      </w:r>
      <w:bookmarkEnd w:id="61"/>
      <w:bookmarkEnd w:id="62"/>
      <w:bookmarkEnd w:id="63"/>
    </w:p>
    <w:p>
      <w:pPr>
        <w:pStyle w:val="zSubsection"/>
      </w:pPr>
      <w:r>
        <w:tab/>
        <w:t>(1)</w:t>
      </w:r>
      <w:r>
        <w:tab/>
        <w:t>A senior police officer may issue a premises search authorisation under this section in respect of premises used primarily for carrying on a delivery business.</w:t>
      </w:r>
    </w:p>
    <w:p>
      <w:pPr>
        <w:pStyle w:val="zSubsection"/>
      </w:pPr>
      <w:r>
        <w:tab/>
        <w:t>(2)</w:t>
      </w:r>
      <w:r>
        <w:tab/>
        <w:t xml:space="preserve">A premises search authorisation must set out the following — </w:t>
      </w:r>
    </w:p>
    <w:p>
      <w:pPr>
        <w:pStyle w:val="zIndenta"/>
      </w:pPr>
      <w:r>
        <w:tab/>
        <w:t>(a)</w:t>
      </w:r>
      <w:r>
        <w:tab/>
        <w:t xml:space="preserve">the address of the premises to which the authorisation relates; </w:t>
      </w:r>
    </w:p>
    <w:p>
      <w:pPr>
        <w:pStyle w:val="zIndenta"/>
      </w:pPr>
      <w:r>
        <w:tab/>
        <w:t>(b)</w:t>
      </w:r>
      <w:r>
        <w:tab/>
        <w:t>the date and time from which it is to take effect;</w:t>
      </w:r>
    </w:p>
    <w:p>
      <w:pPr>
        <w:pStyle w:val="zIndenta"/>
      </w:pPr>
      <w:r>
        <w:tab/>
        <w:t>(c)</w:t>
      </w:r>
      <w:r>
        <w:tab/>
        <w:t>the period, not exceeding 24 hours, for which it has effect.</w:t>
      </w:r>
    </w:p>
    <w:p>
      <w:pPr>
        <w:pStyle w:val="zSubsection"/>
      </w:pPr>
      <w:r>
        <w:tab/>
        <w:t>(3)</w:t>
      </w:r>
      <w:r>
        <w:tab/>
        <w:t xml:space="preserve">A premises search authorisation may be subject to any conditions specified in the authorisation by the senior police officer issuing the authorisation. </w:t>
      </w:r>
    </w:p>
    <w:p>
      <w:pPr>
        <w:pStyle w:val="zSubsection"/>
      </w:pPr>
      <w:r>
        <w:tab/>
        <w:t>(4)</w:t>
      </w:r>
      <w:r>
        <w:tab/>
        <w:t xml:space="preserve">A premises search authorisation — </w:t>
      </w:r>
    </w:p>
    <w:p>
      <w:pPr>
        <w:pStyle w:val="zIndenta"/>
      </w:pPr>
      <w:r>
        <w:tab/>
        <w:t>(a)</w:t>
      </w:r>
      <w:r>
        <w:tab/>
        <w:t xml:space="preserve">may be renewed by a senior police officer — </w:t>
      </w:r>
    </w:p>
    <w:p>
      <w:pPr>
        <w:pStyle w:val="zIndenti"/>
      </w:pPr>
      <w:r>
        <w:tab/>
        <w:t>(i)</w:t>
      </w:r>
      <w:r>
        <w:tab/>
        <w:t>before the premises search authorisation expires; and</w:t>
      </w:r>
    </w:p>
    <w:p>
      <w:pPr>
        <w:pStyle w:val="zIndenti"/>
      </w:pPr>
      <w:r>
        <w:tab/>
        <w:t>(ii)</w:t>
      </w:r>
      <w:r>
        <w:tab/>
        <w:t xml:space="preserve">for a period not exceeding 24 hours; </w:t>
      </w:r>
    </w:p>
    <w:p>
      <w:pPr>
        <w:pStyle w:val="zIndenta"/>
      </w:pPr>
      <w:r>
        <w:tab/>
      </w:r>
      <w:r>
        <w:tab/>
        <w:t>and</w:t>
      </w:r>
    </w:p>
    <w:p>
      <w:pPr>
        <w:pStyle w:val="zIndenta"/>
      </w:pPr>
      <w:r>
        <w:tab/>
        <w:t>(b)</w:t>
      </w:r>
      <w:r>
        <w:tab/>
        <w:t>may be renewed under paragraph (a) more than once; and</w:t>
      </w:r>
    </w:p>
    <w:p>
      <w:pPr>
        <w:pStyle w:val="zIndenta"/>
      </w:pPr>
      <w:r>
        <w:tab/>
        <w:t>(c)</w:t>
      </w:r>
      <w:r>
        <w:tab/>
        <w:t>may be revoked or varied by a senior police officer.</w:t>
      </w:r>
    </w:p>
    <w:p>
      <w:pPr>
        <w:pStyle w:val="zSubsection"/>
      </w:pPr>
      <w:r>
        <w:tab/>
        <w:t>(5)</w:t>
      </w:r>
      <w:r>
        <w:tab/>
        <w:t>A premises search authorisation issued when 3 authorisations are already in force has no effect.</w:t>
      </w:r>
    </w:p>
    <w:p>
      <w:pPr>
        <w:pStyle w:val="zSubsection"/>
      </w:pPr>
      <w:r>
        <w:tab/>
        <w:t>(6)</w:t>
      </w:r>
      <w:r>
        <w:tab/>
        <w:t>A premises search authorisation, or the renewal, variation or revocation of a premises search authorisation, must be in writing.</w:t>
      </w:r>
    </w:p>
    <w:p>
      <w:pPr>
        <w:pStyle w:val="zHeading3"/>
      </w:pPr>
      <w:bookmarkStart w:id="64" w:name="_Toc452631404"/>
      <w:bookmarkStart w:id="65" w:name="_Toc452631434"/>
      <w:bookmarkStart w:id="66" w:name="_Toc452634785"/>
      <w:bookmarkStart w:id="67" w:name="_Toc452636263"/>
      <w:bookmarkStart w:id="68" w:name="_Toc452636293"/>
      <w:bookmarkStart w:id="69" w:name="_Toc452641309"/>
      <w:bookmarkStart w:id="70" w:name="_Toc453658227"/>
      <w:bookmarkStart w:id="71" w:name="_Toc454532178"/>
      <w:bookmarkStart w:id="72" w:name="_Toc467155071"/>
      <w:bookmarkStart w:id="73" w:name="_Toc468168403"/>
      <w:bookmarkStart w:id="74" w:name="_Toc468172986"/>
      <w:bookmarkStart w:id="75" w:name="_Toc468177621"/>
      <w:r>
        <w:t>Division 3 — Ancillary provisions in relation to exercising powers</w:t>
      </w:r>
      <w:bookmarkEnd w:id="64"/>
      <w:bookmarkEnd w:id="65"/>
      <w:bookmarkEnd w:id="66"/>
      <w:bookmarkEnd w:id="67"/>
      <w:bookmarkEnd w:id="68"/>
      <w:bookmarkEnd w:id="69"/>
      <w:bookmarkEnd w:id="70"/>
      <w:bookmarkEnd w:id="71"/>
      <w:bookmarkEnd w:id="72"/>
      <w:bookmarkEnd w:id="73"/>
      <w:bookmarkEnd w:id="74"/>
      <w:bookmarkEnd w:id="75"/>
    </w:p>
    <w:p>
      <w:pPr>
        <w:pStyle w:val="zHeading5"/>
      </w:pPr>
      <w:bookmarkStart w:id="76" w:name="_Toc468168404"/>
      <w:bookmarkStart w:id="77" w:name="_Toc468172987"/>
      <w:bookmarkStart w:id="78" w:name="_Toc468177622"/>
      <w:r>
        <w:t>20D.</w:t>
      </w:r>
      <w:r>
        <w:tab/>
        <w:t>Other written laws</w:t>
      </w:r>
      <w:bookmarkEnd w:id="76"/>
      <w:bookmarkEnd w:id="77"/>
      <w:bookmarkEnd w:id="78"/>
    </w:p>
    <w:p>
      <w:pPr>
        <w:pStyle w:val="zSubsection"/>
      </w:pPr>
      <w:r>
        <w:tab/>
      </w:r>
      <w:r>
        <w:tab/>
        <w:t>Unless the contrary intention appears in this Act or another written law —</w:t>
      </w:r>
    </w:p>
    <w:p>
      <w:pPr>
        <w:pStyle w:val="zIndenta"/>
      </w:pPr>
      <w:r>
        <w:tab/>
        <w:t>(a)</w:t>
      </w:r>
      <w:r>
        <w:tab/>
        <w:t>this Part does not affect the operation of any other written law; and</w:t>
      </w:r>
    </w:p>
    <w:p>
      <w:pPr>
        <w:pStyle w:val="zIndenta"/>
      </w:pPr>
      <w:r>
        <w:tab/>
        <w:t>(b)</w:t>
      </w:r>
      <w:r>
        <w:tab/>
        <w:t>the powers in this Part are in addition to, and not in derogation of, the powers conferred on police officers by Part V or any other written law.</w:t>
      </w:r>
    </w:p>
    <w:p>
      <w:pPr>
        <w:pStyle w:val="zHeading5"/>
      </w:pPr>
      <w:bookmarkStart w:id="79" w:name="_Toc468168405"/>
      <w:bookmarkStart w:id="80" w:name="_Toc468172988"/>
      <w:bookmarkStart w:id="81" w:name="_Toc468177623"/>
      <w:r>
        <w:t>20E.</w:t>
      </w:r>
      <w:r>
        <w:tab/>
        <w:t>Assistance when exercising powers under this Part</w:t>
      </w:r>
      <w:bookmarkEnd w:id="79"/>
      <w:bookmarkEnd w:id="80"/>
      <w:bookmarkEnd w:id="81"/>
    </w:p>
    <w:p>
      <w:pPr>
        <w:pStyle w:val="zSubsection"/>
      </w:pPr>
      <w:r>
        <w:tab/>
        <w:t>(1)</w:t>
      </w:r>
      <w:r>
        <w:tab/>
        <w:t>A police officer may authorise as many other persons to assist in exercising a power under this Part as are reasonably necessary in the circumstances.</w:t>
      </w:r>
    </w:p>
    <w:p>
      <w:pPr>
        <w:pStyle w:val="z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zHeading5"/>
      </w:pPr>
      <w:bookmarkStart w:id="82" w:name="_Toc468168406"/>
      <w:bookmarkStart w:id="83" w:name="_Toc468172989"/>
      <w:bookmarkStart w:id="84" w:name="_Toc468177624"/>
      <w:r>
        <w:t>20F.</w:t>
      </w:r>
      <w:r>
        <w:tab/>
        <w:t>Use of force</w:t>
      </w:r>
      <w:bookmarkEnd w:id="82"/>
      <w:bookmarkEnd w:id="83"/>
      <w:bookmarkEnd w:id="84"/>
    </w:p>
    <w:p>
      <w:pPr>
        <w:pStyle w:val="zSubsection"/>
      </w:pPr>
      <w:r>
        <w:tab/>
      </w:r>
      <w:r>
        <w:tab/>
        <w:t xml:space="preserve">When exercising a power under this Part, a person may use such force as is reasonably necessary and with such assistance as the person considers necessary — </w:t>
      </w:r>
    </w:p>
    <w:p>
      <w:pPr>
        <w:pStyle w:val="zIndenta"/>
      </w:pPr>
      <w:r>
        <w:tab/>
        <w:t>(a)</w:t>
      </w:r>
      <w:r>
        <w:tab/>
        <w:t>to exercise the power; and</w:t>
      </w:r>
    </w:p>
    <w:p>
      <w:pPr>
        <w:pStyle w:val="zIndenta"/>
      </w:pPr>
      <w:r>
        <w:tab/>
        <w:t>(b)</w:t>
      </w:r>
      <w:r>
        <w:tab/>
        <w:t>to overcome any resistance to exercising the power that is offered, or that the person exercising the power reasonably suspects will be offered, by any person.</w:t>
      </w:r>
    </w:p>
    <w:p>
      <w:pPr>
        <w:pStyle w:val="zHeading3"/>
      </w:pPr>
      <w:bookmarkStart w:id="85" w:name="_Toc452631408"/>
      <w:bookmarkStart w:id="86" w:name="_Toc452631438"/>
      <w:bookmarkStart w:id="87" w:name="_Toc452634789"/>
      <w:bookmarkStart w:id="88" w:name="_Toc452636267"/>
      <w:bookmarkStart w:id="89" w:name="_Toc452636297"/>
      <w:bookmarkStart w:id="90" w:name="_Toc452641313"/>
      <w:bookmarkStart w:id="91" w:name="_Toc453658231"/>
      <w:bookmarkStart w:id="92" w:name="_Toc454532182"/>
      <w:bookmarkStart w:id="93" w:name="_Toc467155075"/>
      <w:bookmarkStart w:id="94" w:name="_Toc468168407"/>
      <w:bookmarkStart w:id="95" w:name="_Toc468172990"/>
      <w:bookmarkStart w:id="96" w:name="_Toc468177625"/>
      <w:r>
        <w:t>Division 4 — Vehicle searches</w:t>
      </w:r>
      <w:bookmarkEnd w:id="85"/>
      <w:bookmarkEnd w:id="86"/>
      <w:bookmarkEnd w:id="87"/>
      <w:bookmarkEnd w:id="88"/>
      <w:bookmarkEnd w:id="89"/>
      <w:bookmarkEnd w:id="90"/>
      <w:bookmarkEnd w:id="91"/>
      <w:bookmarkEnd w:id="92"/>
      <w:bookmarkEnd w:id="93"/>
      <w:bookmarkEnd w:id="94"/>
      <w:bookmarkEnd w:id="95"/>
      <w:bookmarkEnd w:id="96"/>
    </w:p>
    <w:p>
      <w:pPr>
        <w:pStyle w:val="zHeading5"/>
      </w:pPr>
      <w:bookmarkStart w:id="97" w:name="_Toc468168408"/>
      <w:bookmarkStart w:id="98" w:name="_Toc468172991"/>
      <w:bookmarkStart w:id="99" w:name="_Toc468177626"/>
      <w:r>
        <w:t>20G.</w:t>
      </w:r>
      <w:r>
        <w:tab/>
        <w:t>Powers of police officers in relation to searching vehicle in drug detection area</w:t>
      </w:r>
      <w:bookmarkEnd w:id="97"/>
      <w:bookmarkEnd w:id="98"/>
      <w:bookmarkEnd w:id="99"/>
    </w:p>
    <w:p>
      <w:pPr>
        <w:pStyle w:val="zSubsection"/>
      </w:pPr>
      <w:r>
        <w:tab/>
        <w:t>(1)</w:t>
      </w:r>
      <w:r>
        <w:tab/>
        <w:t xml:space="preserve">In this section — </w:t>
      </w:r>
    </w:p>
    <w:p>
      <w:pPr>
        <w:pStyle w:val="zDefstart"/>
      </w:pPr>
      <w:r>
        <w:tab/>
      </w:r>
      <w:r>
        <w:rPr>
          <w:rStyle w:val="CharDefText"/>
        </w:rPr>
        <w:t>search</w:t>
      </w:r>
      <w:r>
        <w:t xml:space="preserve"> includes doing a preliminary drug detection test.</w:t>
      </w:r>
    </w:p>
    <w:p>
      <w:pPr>
        <w:pStyle w:val="zSubsection"/>
      </w:pPr>
      <w:r>
        <w:tab/>
        <w:t>(2)</w:t>
      </w:r>
      <w:r>
        <w:tab/>
        <w:t xml:space="preserve">Under a vehicle search authorisation, a police officer may do one or more of the following in relation to a vehicle in the drug detection area set out in the authorisation — </w:t>
      </w:r>
    </w:p>
    <w:p>
      <w:pPr>
        <w:pStyle w:val="zIndenta"/>
      </w:pPr>
      <w:r>
        <w:tab/>
        <w:t>(a)</w:t>
      </w:r>
      <w:r>
        <w:tab/>
        <w:t>require the driver of the vehicle to stop the vehicle;</w:t>
      </w:r>
    </w:p>
    <w:p>
      <w:pPr>
        <w:pStyle w:val="zIndenta"/>
      </w:pPr>
      <w:r>
        <w:tab/>
        <w:t>(b)</w:t>
      </w:r>
      <w:r>
        <w:tab/>
        <w:t>enter and search any part of the vehicle;</w:t>
      </w:r>
    </w:p>
    <w:p>
      <w:pPr>
        <w:pStyle w:val="zIndenta"/>
      </w:pPr>
      <w:r>
        <w:tab/>
        <w:t>(c)</w:t>
      </w:r>
      <w:r>
        <w:tab/>
        <w:t xml:space="preserve">detain the vehicle for a reasonable period in order to search the vehicle; </w:t>
      </w:r>
    </w:p>
    <w:p>
      <w:pPr>
        <w:pStyle w:val="zIndenta"/>
      </w:pPr>
      <w:r>
        <w:tab/>
        <w:t>(d)</w:t>
      </w:r>
      <w:r>
        <w:tab/>
        <w:t>move the vehicle to a place suitable to search the vehicle;</w:t>
      </w:r>
    </w:p>
    <w:p>
      <w:pPr>
        <w:pStyle w:val="zIndenta"/>
      </w:pPr>
      <w:r>
        <w:tab/>
        <w:t>(e)</w:t>
      </w:r>
      <w:r>
        <w:tab/>
        <w:t>require a person to open any part of the vehicle;</w:t>
      </w:r>
    </w:p>
    <w:p>
      <w:pPr>
        <w:pStyle w:val="zIndenta"/>
      </w:pPr>
      <w:r>
        <w:tab/>
        <w:t>(f)</w:t>
      </w:r>
      <w:r>
        <w:tab/>
        <w:t>require the driver, or a passenger, of the vehicle not to leave, or to remain in, the vehicle;</w:t>
      </w:r>
    </w:p>
    <w:p>
      <w:pPr>
        <w:pStyle w:val="zIndenta"/>
      </w:pPr>
      <w:r>
        <w:tab/>
        <w:t>(g)</w:t>
      </w:r>
      <w:r>
        <w:tab/>
        <w:t>take any action that is reasonably necessary in order to search the vehicle.</w:t>
      </w:r>
    </w:p>
    <w:p>
      <w:pPr>
        <w:pStyle w:val="z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zIndenta"/>
      </w:pPr>
      <w:r>
        <w:tab/>
        <w:t>(a)</w:t>
      </w:r>
      <w:r>
        <w:tab/>
        <w:t xml:space="preserve">a prohibited drug; </w:t>
      </w:r>
    </w:p>
    <w:p>
      <w:pPr>
        <w:pStyle w:val="zIndenta"/>
      </w:pPr>
      <w:r>
        <w:tab/>
        <w:t>(b)</w:t>
      </w:r>
      <w:r>
        <w:tab/>
        <w:t>a prohibited plant;</w:t>
      </w:r>
    </w:p>
    <w:p>
      <w:pPr>
        <w:pStyle w:val="zIndenta"/>
      </w:pPr>
      <w:r>
        <w:tab/>
        <w:t>(c)</w:t>
      </w:r>
      <w:r>
        <w:tab/>
        <w:t>a controlled precursor.</w:t>
      </w:r>
    </w:p>
    <w:p>
      <w:pPr>
        <w:pStyle w:val="z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zSubsection"/>
      </w:pPr>
      <w:r>
        <w:tab/>
        <w:t>(5)</w:t>
      </w:r>
      <w:r>
        <w:tab/>
        <w:t xml:space="preserve">Section 26 applies as if — </w:t>
      </w:r>
    </w:p>
    <w:p>
      <w:pPr>
        <w:pStyle w:val="zIndenta"/>
      </w:pPr>
      <w:r>
        <w:tab/>
        <w:t>(a)</w:t>
      </w:r>
      <w:r>
        <w:tab/>
        <w:t>the reference in subsection (1)(a)(i) and (ii) of that section to a dangerous substance included a reference to a controlled precursor; and</w:t>
      </w:r>
    </w:p>
    <w:p>
      <w:pPr>
        <w:pStyle w:val="zIndenta"/>
      </w:pPr>
      <w:r>
        <w:tab/>
        <w:t>(b)</w:t>
      </w:r>
      <w:r>
        <w:tab/>
        <w:t>the reference in subsection (1) of that section to the exercise of the powers conferred by section 22 or 23 included a reference to the exercise of the powers conferred by subsection (2) of this section.</w:t>
      </w:r>
    </w:p>
    <w:p>
      <w:pPr>
        <w:pStyle w:val="zHeading5"/>
      </w:pPr>
      <w:bookmarkStart w:id="100" w:name="_Toc468168409"/>
      <w:bookmarkStart w:id="101" w:name="_Toc468172992"/>
      <w:bookmarkStart w:id="102" w:name="_Toc468177627"/>
      <w:r>
        <w:t>20H.</w:t>
      </w:r>
      <w:r>
        <w:tab/>
        <w:t>Powers of police officers in relation to searching persons in a drug detection area</w:t>
      </w:r>
      <w:bookmarkEnd w:id="100"/>
      <w:bookmarkEnd w:id="101"/>
      <w:bookmarkEnd w:id="102"/>
      <w:r>
        <w:t xml:space="preserve"> </w:t>
      </w:r>
    </w:p>
    <w:p>
      <w:pPr>
        <w:pStyle w:val="zSubsection"/>
      </w:pPr>
      <w:r>
        <w:tab/>
        <w:t>(1)</w:t>
      </w:r>
      <w:r>
        <w:tab/>
        <w:t xml:space="preserve">Under a vehicle search authorisation, a police officer may do a preliminary drug detection test on the following persons — </w:t>
      </w:r>
    </w:p>
    <w:p>
      <w:pPr>
        <w:pStyle w:val="zIndenta"/>
      </w:pPr>
      <w:r>
        <w:tab/>
        <w:t>(a)</w:t>
      </w:r>
      <w:r>
        <w:tab/>
        <w:t>the driver of a vehicle in the drug detection area; or</w:t>
      </w:r>
    </w:p>
    <w:p>
      <w:pPr>
        <w:pStyle w:val="zIndenta"/>
      </w:pPr>
      <w:r>
        <w:tab/>
        <w:t>(b)</w:t>
      </w:r>
      <w:r>
        <w:tab/>
        <w:t>a passenger of a vehicle in the drug detection area; or</w:t>
      </w:r>
    </w:p>
    <w:p>
      <w:pPr>
        <w:pStyle w:val="zIndenta"/>
      </w:pPr>
      <w:r>
        <w:tab/>
        <w:t>(c)</w:t>
      </w:r>
      <w:r>
        <w:tab/>
        <w:t>a person who a police officer has reasonable grounds to suspect has recently left a vehicle that is, or was, in the drug detection area.</w:t>
      </w:r>
    </w:p>
    <w:p>
      <w:pPr>
        <w:pStyle w:val="zSubsection"/>
      </w:pPr>
      <w:r>
        <w:tab/>
        <w:t>(2)</w:t>
      </w:r>
      <w:r>
        <w:tab/>
        <w:t>A police officer who wishes to do a preliminary drug detection test on a person under subsection (1) may detain the person for a reasonable period in order to do the test.</w:t>
      </w:r>
    </w:p>
    <w:p>
      <w:pPr>
        <w:pStyle w:val="z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zIndenta"/>
      </w:pPr>
      <w:r>
        <w:tab/>
        <w:t>(a)</w:t>
      </w:r>
      <w:r>
        <w:tab/>
        <w:t xml:space="preserve">a prohibited drug; </w:t>
      </w:r>
    </w:p>
    <w:p>
      <w:pPr>
        <w:pStyle w:val="zIndenta"/>
      </w:pPr>
      <w:r>
        <w:tab/>
        <w:t>(b)</w:t>
      </w:r>
      <w:r>
        <w:tab/>
        <w:t>a prohibited plant;</w:t>
      </w:r>
    </w:p>
    <w:p>
      <w:pPr>
        <w:pStyle w:val="zIndenta"/>
      </w:pPr>
      <w:r>
        <w:tab/>
        <w:t>(c)</w:t>
      </w:r>
      <w:r>
        <w:tab/>
        <w:t>a controlled precursor.</w:t>
      </w:r>
    </w:p>
    <w:p>
      <w:pPr>
        <w:pStyle w:val="z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zSubsection"/>
      </w:pPr>
      <w:r>
        <w:tab/>
        <w:t>(5)</w:t>
      </w:r>
      <w:r>
        <w:tab/>
        <w:t xml:space="preserve">Section 26 applies as if — </w:t>
      </w:r>
    </w:p>
    <w:p>
      <w:pPr>
        <w:pStyle w:val="zIndenta"/>
      </w:pPr>
      <w:r>
        <w:tab/>
        <w:t>(a)</w:t>
      </w:r>
      <w:r>
        <w:tab/>
        <w:t>the reference in subsection (1)(a)(i) and (ii) of that section to a dangerous substance included a reference to a controlled precursor; and</w:t>
      </w:r>
    </w:p>
    <w:p>
      <w:pPr>
        <w:pStyle w:val="zIndenta"/>
      </w:pPr>
      <w:r>
        <w:tab/>
        <w:t>(b)</w:t>
      </w:r>
      <w:r>
        <w:tab/>
        <w:t>the reference in subsection (1) of that section to the exercise of the powers conferred by section 22 or 23 included a reference to the exercise of the powers conferred by subsection (1) of this section.</w:t>
      </w:r>
    </w:p>
    <w:p>
      <w:pPr>
        <w:pStyle w:val="zHeading3"/>
      </w:pPr>
      <w:bookmarkStart w:id="103" w:name="_Toc452631411"/>
      <w:bookmarkStart w:id="104" w:name="_Toc452631441"/>
      <w:bookmarkStart w:id="105" w:name="_Toc452634792"/>
      <w:bookmarkStart w:id="106" w:name="_Toc452636270"/>
      <w:bookmarkStart w:id="107" w:name="_Toc452636300"/>
      <w:bookmarkStart w:id="108" w:name="_Toc452641316"/>
      <w:bookmarkStart w:id="109" w:name="_Toc453658234"/>
      <w:bookmarkStart w:id="110" w:name="_Toc454532185"/>
      <w:bookmarkStart w:id="111" w:name="_Toc467155078"/>
      <w:bookmarkStart w:id="112" w:name="_Toc468168410"/>
      <w:bookmarkStart w:id="113" w:name="_Toc468172993"/>
      <w:bookmarkStart w:id="114" w:name="_Toc468177628"/>
      <w:r>
        <w:t>Division 5 — Searches of delivery business premises</w:t>
      </w:r>
      <w:bookmarkEnd w:id="103"/>
      <w:bookmarkEnd w:id="104"/>
      <w:bookmarkEnd w:id="105"/>
      <w:bookmarkEnd w:id="106"/>
      <w:bookmarkEnd w:id="107"/>
      <w:bookmarkEnd w:id="108"/>
      <w:bookmarkEnd w:id="109"/>
      <w:bookmarkEnd w:id="110"/>
      <w:bookmarkEnd w:id="111"/>
      <w:bookmarkEnd w:id="112"/>
      <w:bookmarkEnd w:id="113"/>
      <w:bookmarkEnd w:id="114"/>
    </w:p>
    <w:p>
      <w:pPr>
        <w:pStyle w:val="zHeading5"/>
      </w:pPr>
      <w:bookmarkStart w:id="115" w:name="_Toc468168411"/>
      <w:bookmarkStart w:id="116" w:name="_Toc468172994"/>
      <w:bookmarkStart w:id="117" w:name="_Toc468177629"/>
      <w:r>
        <w:t>20I.</w:t>
      </w:r>
      <w:r>
        <w:tab/>
        <w:t>Powers of police officers in relation to premises</w:t>
      </w:r>
      <w:bookmarkEnd w:id="115"/>
      <w:bookmarkEnd w:id="116"/>
      <w:bookmarkEnd w:id="117"/>
    </w:p>
    <w:p>
      <w:pPr>
        <w:pStyle w:val="zSubsection"/>
      </w:pPr>
      <w:r>
        <w:tab/>
        <w:t>(1)</w:t>
      </w:r>
      <w:r>
        <w:tab/>
        <w:t xml:space="preserve">In this section — </w:t>
      </w:r>
    </w:p>
    <w:p>
      <w:pPr>
        <w:pStyle w:val="zDefstart"/>
      </w:pPr>
      <w:r>
        <w:tab/>
      </w:r>
      <w:r>
        <w:rPr>
          <w:rStyle w:val="CharDefText"/>
        </w:rPr>
        <w:t>premises</w:t>
      </w:r>
      <w:r>
        <w:t xml:space="preserve"> includes a vehicle at the premises.</w:t>
      </w:r>
    </w:p>
    <w:p>
      <w:pPr>
        <w:pStyle w:val="zSubsection"/>
      </w:pPr>
      <w:r>
        <w:tab/>
        <w:t>(2)</w:t>
      </w:r>
      <w:r>
        <w:tab/>
        <w:t xml:space="preserve">Under a premises search authorisation, a police officer may do one or more of the following in respect of the premises to which the authorisation relates — </w:t>
      </w:r>
    </w:p>
    <w:p>
      <w:pPr>
        <w:pStyle w:val="zIndenta"/>
      </w:pPr>
      <w:r>
        <w:tab/>
        <w:t>(a)</w:t>
      </w:r>
      <w:r>
        <w:tab/>
        <w:t>enter the premises;</w:t>
      </w:r>
    </w:p>
    <w:p>
      <w:pPr>
        <w:pStyle w:val="zIndenta"/>
      </w:pPr>
      <w:r>
        <w:tab/>
        <w:t>(b)</w:t>
      </w:r>
      <w:r>
        <w:tab/>
        <w:t xml:space="preserve">subject to subsection (3), do a preliminary drug detection test on, or in relation to, any consigned article; </w:t>
      </w:r>
    </w:p>
    <w:p>
      <w:pPr>
        <w:pStyle w:val="zIndenta"/>
      </w:pPr>
      <w:r>
        <w:tab/>
        <w:t>(c)</w:t>
      </w:r>
      <w:r>
        <w:tab/>
        <w:t xml:space="preserve">take into and use in the premises any equipment that is, or facilities that are, reasonably necessary in order to exercise any power under the authorisation; </w:t>
      </w:r>
    </w:p>
    <w:p>
      <w:pPr>
        <w:pStyle w:val="zIndenta"/>
      </w:pPr>
      <w:r>
        <w:tab/>
        <w:t>(d)</w:t>
      </w:r>
      <w:r>
        <w:tab/>
        <w:t xml:space="preserve">make reasonable use of any equipment, facilities or services in the premises in order to exercise any power under the authorisation and for that purpose — </w:t>
      </w:r>
    </w:p>
    <w:p>
      <w:pPr>
        <w:pStyle w:val="zIndenti"/>
      </w:pPr>
      <w:r>
        <w:tab/>
        <w:t>(i)</w:t>
      </w:r>
      <w:r>
        <w:tab/>
        <w:t>to operate the equipment or facilities; and</w:t>
      </w:r>
    </w:p>
    <w:p>
      <w:pPr>
        <w:pStyle w:val="zIndenti"/>
      </w:pPr>
      <w:r>
        <w:tab/>
        <w:t>(ii)</w:t>
      </w:r>
      <w:r>
        <w:tab/>
        <w:t>to require an occupier of the premises to do anything that is reasonable and necessary to facilitate that use;</w:t>
      </w:r>
    </w:p>
    <w:p>
      <w:pPr>
        <w:pStyle w:val="zIndenta"/>
      </w:pPr>
      <w:r>
        <w:tab/>
        <w:t>(e)</w:t>
      </w:r>
      <w:r>
        <w:tab/>
        <w:t xml:space="preserve">open and examine a consigned article if a preliminary drug detection test indicates the detection of any of the following in relation to the article — </w:t>
      </w:r>
    </w:p>
    <w:p>
      <w:pPr>
        <w:pStyle w:val="zIndenti"/>
      </w:pPr>
      <w:r>
        <w:tab/>
        <w:t>(i)</w:t>
      </w:r>
      <w:r>
        <w:tab/>
        <w:t xml:space="preserve">a prohibited drug; </w:t>
      </w:r>
    </w:p>
    <w:p>
      <w:pPr>
        <w:pStyle w:val="zIndenti"/>
      </w:pPr>
      <w:r>
        <w:tab/>
        <w:t>(ii)</w:t>
      </w:r>
      <w:r>
        <w:tab/>
        <w:t xml:space="preserve">a prohibited plant; </w:t>
      </w:r>
    </w:p>
    <w:p>
      <w:pPr>
        <w:pStyle w:val="zIndenti"/>
      </w:pPr>
      <w:r>
        <w:tab/>
        <w:t>(iii)</w:t>
      </w:r>
      <w:r>
        <w:tab/>
        <w:t>a controlled precursor;</w:t>
      </w:r>
    </w:p>
    <w:p>
      <w:pPr>
        <w:pStyle w:val="zIndenta"/>
      </w:pPr>
      <w:r>
        <w:tab/>
        <w:t>(f)</w:t>
      </w:r>
      <w:r>
        <w:tab/>
        <w:t>take any action that is reasonably necessary in order to search the premises.</w:t>
      </w:r>
    </w:p>
    <w:p>
      <w:pPr>
        <w:pStyle w:val="z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zIndenta"/>
      </w:pPr>
      <w:r>
        <w:tab/>
        <w:t>(a)</w:t>
      </w:r>
      <w:r>
        <w:tab/>
        <w:t>storing consigned articles prior to delivery; or</w:t>
      </w:r>
    </w:p>
    <w:p>
      <w:pPr>
        <w:pStyle w:val="zIndenta"/>
      </w:pPr>
      <w:r>
        <w:tab/>
        <w:t>(b)</w:t>
      </w:r>
      <w:r>
        <w:tab/>
        <w:t>sorting consigned articles prior to delivery; or</w:t>
      </w:r>
    </w:p>
    <w:p>
      <w:pPr>
        <w:pStyle w:val="zIndenta"/>
      </w:pPr>
      <w:r>
        <w:tab/>
        <w:t>(c)</w:t>
      </w:r>
      <w:r>
        <w:tab/>
        <w:t>dispatching consigned articles for delivery; or</w:t>
      </w:r>
    </w:p>
    <w:p>
      <w:pPr>
        <w:pStyle w:val="zIndenta"/>
      </w:pPr>
      <w:r>
        <w:tab/>
        <w:t>(d)</w:t>
      </w:r>
      <w:r>
        <w:tab/>
        <w:t>if the consigned article is in a vehicle, parking vehicles.</w:t>
      </w:r>
    </w:p>
    <w:p>
      <w:pPr>
        <w:pStyle w:val="z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zSubsection"/>
      </w:pPr>
      <w:r>
        <w:tab/>
        <w:t>(5)</w:t>
      </w:r>
      <w:r>
        <w:tab/>
        <w:t xml:space="preserve">Section 26 applies as if — </w:t>
      </w:r>
    </w:p>
    <w:p>
      <w:pPr>
        <w:pStyle w:val="zIndenta"/>
      </w:pPr>
      <w:r>
        <w:tab/>
        <w:t>(a)</w:t>
      </w:r>
      <w:r>
        <w:tab/>
        <w:t>the reference in subsection (1)(a)(i) and (ii) of that section to a dangerous substance included a reference to a controlled precursor; and</w:t>
      </w:r>
    </w:p>
    <w:p>
      <w:pPr>
        <w:pStyle w:val="zIndenta"/>
      </w:pPr>
      <w:r>
        <w:tab/>
        <w:t>(b)</w:t>
      </w:r>
      <w:r>
        <w:tab/>
        <w:t>the reference in subsection (1) of that section to the exercise of the powers conferred by section 22 or 23 included a reference to the exercise of the powers conferred by subsection (2) of this section.</w:t>
      </w:r>
    </w:p>
    <w:p>
      <w:pPr>
        <w:pStyle w:val="zHeading3"/>
      </w:pPr>
      <w:bookmarkStart w:id="118" w:name="_Toc452631413"/>
      <w:bookmarkStart w:id="119" w:name="_Toc452631443"/>
      <w:bookmarkStart w:id="120" w:name="_Toc452634794"/>
      <w:bookmarkStart w:id="121" w:name="_Toc452636272"/>
      <w:bookmarkStart w:id="122" w:name="_Toc452636302"/>
      <w:bookmarkStart w:id="123" w:name="_Toc452641318"/>
      <w:bookmarkStart w:id="124" w:name="_Toc453658236"/>
      <w:bookmarkStart w:id="125" w:name="_Toc454532187"/>
      <w:bookmarkStart w:id="126" w:name="_Toc467155080"/>
      <w:bookmarkStart w:id="127" w:name="_Toc468168412"/>
      <w:bookmarkStart w:id="128" w:name="_Toc468172995"/>
      <w:bookmarkStart w:id="129" w:name="_Toc468177630"/>
      <w:r>
        <w:t>Division 6 — Offences</w:t>
      </w:r>
      <w:bookmarkEnd w:id="118"/>
      <w:bookmarkEnd w:id="119"/>
      <w:bookmarkEnd w:id="120"/>
      <w:bookmarkEnd w:id="121"/>
      <w:bookmarkEnd w:id="122"/>
      <w:bookmarkEnd w:id="123"/>
      <w:bookmarkEnd w:id="124"/>
      <w:bookmarkEnd w:id="125"/>
      <w:bookmarkEnd w:id="126"/>
      <w:bookmarkEnd w:id="127"/>
      <w:bookmarkEnd w:id="128"/>
      <w:bookmarkEnd w:id="129"/>
    </w:p>
    <w:p>
      <w:pPr>
        <w:pStyle w:val="zHeading5"/>
      </w:pPr>
      <w:bookmarkStart w:id="130" w:name="_Toc468168413"/>
      <w:bookmarkStart w:id="131" w:name="_Toc468172996"/>
      <w:bookmarkStart w:id="132" w:name="_Toc468177631"/>
      <w:r>
        <w:t>20J.</w:t>
      </w:r>
      <w:r>
        <w:tab/>
        <w:t>Failure to comply with requirement of police officer</w:t>
      </w:r>
      <w:bookmarkEnd w:id="130"/>
      <w:bookmarkEnd w:id="131"/>
      <w:bookmarkEnd w:id="132"/>
    </w:p>
    <w:p>
      <w:pPr>
        <w:pStyle w:val="z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zHeading5"/>
      </w:pPr>
      <w:bookmarkStart w:id="133" w:name="_Toc468168414"/>
      <w:bookmarkStart w:id="134" w:name="_Toc468172997"/>
      <w:bookmarkStart w:id="135" w:name="_Toc468177632"/>
      <w:r>
        <w:t>20K.</w:t>
      </w:r>
      <w:r>
        <w:tab/>
        <w:t>Application of section 29 to exercise of powers conferred by or under this Part</w:t>
      </w:r>
      <w:bookmarkEnd w:id="133"/>
      <w:bookmarkEnd w:id="134"/>
      <w:bookmarkEnd w:id="135"/>
    </w:p>
    <w:p>
      <w:pPr>
        <w:pStyle w:val="z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zHeading3"/>
        <w:rPr>
          <w:sz w:val="24"/>
        </w:rPr>
      </w:pPr>
      <w:bookmarkStart w:id="136" w:name="_Toc452631416"/>
      <w:bookmarkStart w:id="137" w:name="_Toc452631446"/>
      <w:bookmarkStart w:id="138" w:name="_Toc452634797"/>
      <w:bookmarkStart w:id="139" w:name="_Toc452636275"/>
      <w:bookmarkStart w:id="140" w:name="_Toc452636305"/>
      <w:bookmarkStart w:id="141" w:name="_Toc452641321"/>
      <w:bookmarkStart w:id="142" w:name="_Toc453658239"/>
      <w:bookmarkStart w:id="143" w:name="_Toc454532190"/>
      <w:bookmarkStart w:id="144" w:name="_Toc467155083"/>
      <w:bookmarkStart w:id="145" w:name="_Toc468168415"/>
      <w:bookmarkStart w:id="146" w:name="_Toc468172998"/>
      <w:bookmarkStart w:id="147" w:name="_Toc468177633"/>
      <w:r>
        <w:t>Division 7 — Prescribed procedures</w:t>
      </w:r>
      <w:bookmarkEnd w:id="136"/>
      <w:bookmarkEnd w:id="137"/>
      <w:bookmarkEnd w:id="138"/>
      <w:bookmarkEnd w:id="139"/>
      <w:bookmarkEnd w:id="140"/>
      <w:bookmarkEnd w:id="141"/>
      <w:bookmarkEnd w:id="142"/>
      <w:bookmarkEnd w:id="143"/>
      <w:bookmarkEnd w:id="144"/>
      <w:bookmarkEnd w:id="145"/>
      <w:bookmarkEnd w:id="146"/>
      <w:bookmarkEnd w:id="147"/>
    </w:p>
    <w:p>
      <w:pPr>
        <w:pStyle w:val="zHeading5"/>
      </w:pPr>
      <w:bookmarkStart w:id="148" w:name="_Toc468168416"/>
      <w:bookmarkStart w:id="149" w:name="_Toc468172999"/>
      <w:bookmarkStart w:id="150" w:name="_Toc468177634"/>
      <w:r>
        <w:t>20L.</w:t>
      </w:r>
      <w:r>
        <w:tab/>
        <w:t>Regulations as to the exercise of powers under this Part</w:t>
      </w:r>
      <w:bookmarkEnd w:id="148"/>
      <w:bookmarkEnd w:id="149"/>
      <w:bookmarkEnd w:id="150"/>
    </w:p>
    <w:p>
      <w:pPr>
        <w:pStyle w:val="zSubsection"/>
      </w:pPr>
      <w:r>
        <w:tab/>
        <w:t>(1)</w:t>
      </w:r>
      <w:r>
        <w:tab/>
        <w:t xml:space="preserve">The regulations may prescribe procedures to be followed in relation to the exercise of the powers conferred by this Part. </w:t>
      </w:r>
    </w:p>
    <w:p>
      <w:pPr>
        <w:pStyle w:val="zSubsection"/>
      </w:pPr>
      <w:r>
        <w:tab/>
        <w:t>(2)</w:t>
      </w:r>
      <w:r>
        <w:tab/>
        <w:t xml:space="preserve">Without limiting the generality of subsection (1), regulations may — </w:t>
      </w:r>
    </w:p>
    <w:p>
      <w:pPr>
        <w:pStyle w:val="z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zIndenta"/>
      </w:pPr>
      <w:r>
        <w:tab/>
        <w:t>(b)</w:t>
      </w:r>
      <w:r>
        <w:tab/>
        <w:t>provide for the procedure to be followed in relation to doing a preliminary drug detection test.</w:t>
      </w:r>
    </w:p>
    <w:p>
      <w:pPr>
        <w:pStyle w:val="BlankClose"/>
      </w:pPr>
    </w:p>
    <w:p>
      <w:pPr>
        <w:pStyle w:val="Heading5"/>
      </w:pPr>
      <w:bookmarkStart w:id="151" w:name="_Toc468168417"/>
      <w:bookmarkStart w:id="152" w:name="_Toc468173000"/>
      <w:bookmarkStart w:id="153" w:name="_Toc468177635"/>
      <w:r>
        <w:rPr>
          <w:rStyle w:val="CharSectno"/>
        </w:rPr>
        <w:t>6</w:t>
      </w:r>
      <w:r>
        <w:t>.</w:t>
      </w:r>
      <w:r>
        <w:tab/>
        <w:t>Section 21 amended</w:t>
      </w:r>
      <w:bookmarkEnd w:id="151"/>
      <w:bookmarkEnd w:id="152"/>
      <w:bookmarkEnd w:id="153"/>
    </w:p>
    <w:p>
      <w:pPr>
        <w:pStyle w:val="Subsection"/>
      </w:pPr>
      <w:r>
        <w:tab/>
        <w:t>(1)</w:t>
      </w:r>
      <w:r>
        <w:tab/>
        <w:t xml:space="preserve">In section 21 delete the definition of </w:t>
      </w:r>
      <w:r>
        <w:rPr>
          <w:rStyle w:val="CharDefText"/>
        </w:rPr>
        <w:t>vehicle</w:t>
      </w:r>
      <w:r>
        <w:t>.</w:t>
      </w:r>
    </w:p>
    <w:p>
      <w:pPr>
        <w:pStyle w:val="Subsection"/>
      </w:pPr>
      <w:r>
        <w:tab/>
        <w:t>(2)</w:t>
      </w:r>
      <w:r>
        <w:tab/>
        <w:t xml:space="preserve">In section 21 in the definition of </w:t>
      </w:r>
      <w:r>
        <w:rPr>
          <w:rStyle w:val="CharDefText"/>
        </w:rPr>
        <w:t>search warrant</w:t>
      </w:r>
      <w:r>
        <w:t xml:space="preserve"> delete “section 24;” and insert:</w:t>
      </w:r>
    </w:p>
    <w:p>
      <w:pPr>
        <w:pStyle w:val="BlankOpen"/>
      </w:pPr>
    </w:p>
    <w:p>
      <w:pPr>
        <w:pStyle w:val="Subsection"/>
      </w:pPr>
      <w:r>
        <w:tab/>
      </w:r>
      <w:r>
        <w:tab/>
        <w:t>section 24.</w:t>
      </w:r>
    </w:p>
    <w:p>
      <w:pPr>
        <w:pStyle w:val="BlankClose"/>
      </w:pPr>
    </w:p>
    <w:p>
      <w:pPr>
        <w:pStyle w:val="Heading5"/>
      </w:pPr>
      <w:bookmarkStart w:id="154" w:name="_Toc468168418"/>
      <w:bookmarkStart w:id="155" w:name="_Toc468173001"/>
      <w:bookmarkStart w:id="156" w:name="_Toc468177636"/>
      <w:r>
        <w:rPr>
          <w:rStyle w:val="CharSectno"/>
        </w:rPr>
        <w:t>7</w:t>
      </w:r>
      <w:r>
        <w:t>.</w:t>
      </w:r>
      <w:r>
        <w:tab/>
        <w:t>Section 34 amended</w:t>
      </w:r>
      <w:bookmarkEnd w:id="154"/>
      <w:bookmarkEnd w:id="155"/>
      <w:bookmarkEnd w:id="156"/>
    </w:p>
    <w:p>
      <w:pPr>
        <w:pStyle w:val="Subsection"/>
        <w:keepNext/>
      </w:pPr>
      <w:r>
        <w:tab/>
        <w:t>(1)</w:t>
      </w:r>
      <w:r>
        <w:tab/>
        <w:t>In section 34(1)(d) before “25(2)” insert:</w:t>
      </w:r>
    </w:p>
    <w:p>
      <w:pPr>
        <w:pStyle w:val="BlankOpen"/>
      </w:pPr>
    </w:p>
    <w:p>
      <w:pPr>
        <w:pStyle w:val="Subsection"/>
      </w:pPr>
      <w:r>
        <w:tab/>
      </w:r>
      <w:r>
        <w:tab/>
        <w:t>20J,</w:t>
      </w:r>
    </w:p>
    <w:p>
      <w:pPr>
        <w:pStyle w:val="BlankClose"/>
      </w:pPr>
    </w:p>
    <w:p>
      <w:pPr>
        <w:pStyle w:val="Heading5"/>
      </w:pPr>
      <w:bookmarkStart w:id="157" w:name="_Toc468168419"/>
      <w:bookmarkStart w:id="158" w:name="_Toc468173002"/>
      <w:bookmarkStart w:id="159" w:name="_Toc468177637"/>
      <w:r>
        <w:rPr>
          <w:rStyle w:val="CharSectno"/>
        </w:rPr>
        <w:t>8</w:t>
      </w:r>
      <w:r>
        <w:t>.</w:t>
      </w:r>
      <w:r>
        <w:tab/>
        <w:t>Section 42A and 42B inserted</w:t>
      </w:r>
      <w:bookmarkEnd w:id="157"/>
      <w:bookmarkEnd w:id="158"/>
      <w:bookmarkEnd w:id="159"/>
    </w:p>
    <w:p>
      <w:pPr>
        <w:pStyle w:val="Subsection"/>
      </w:pPr>
      <w:r>
        <w:tab/>
      </w:r>
      <w:r>
        <w:tab/>
        <w:t>At the end of Part VI insert:</w:t>
      </w:r>
    </w:p>
    <w:p>
      <w:pPr>
        <w:pStyle w:val="BlankOpen"/>
      </w:pPr>
    </w:p>
    <w:p>
      <w:pPr>
        <w:pStyle w:val="zHeading5"/>
      </w:pPr>
      <w:bookmarkStart w:id="160" w:name="_Toc468168420"/>
      <w:bookmarkStart w:id="161" w:name="_Toc468173003"/>
      <w:bookmarkStart w:id="162" w:name="_Toc468177638"/>
      <w:r>
        <w:t>42A.</w:t>
      </w:r>
      <w:r>
        <w:tab/>
        <w:t>Annual report to Minister on Part 4A</w:t>
      </w:r>
      <w:bookmarkEnd w:id="160"/>
      <w:bookmarkEnd w:id="161"/>
      <w:bookmarkEnd w:id="162"/>
    </w:p>
    <w:p>
      <w:pPr>
        <w:pStyle w:val="zSubsection"/>
      </w:pPr>
      <w:r>
        <w:tab/>
        <w:t>(1)</w:t>
      </w:r>
      <w:r>
        <w:tab/>
        <w:t xml:space="preserve">The Commissioner must give a report to the Minister that provides the following information for each financial year — </w:t>
      </w:r>
    </w:p>
    <w:p>
      <w:pPr>
        <w:pStyle w:val="zIndenta"/>
      </w:pPr>
      <w:r>
        <w:tab/>
        <w:t>(a)</w:t>
      </w:r>
      <w:r>
        <w:tab/>
        <w:t>the numbers of vehicle search authorisations and premises search authorisations issued during the financial year;</w:t>
      </w:r>
    </w:p>
    <w:p>
      <w:pPr>
        <w:pStyle w:val="zIndenta"/>
      </w:pPr>
      <w:r>
        <w:tab/>
        <w:t>(b)</w:t>
      </w:r>
      <w:r>
        <w:tab/>
        <w:t>the areas that were subject to a vehicle search authorisation;</w:t>
      </w:r>
    </w:p>
    <w:p>
      <w:pPr>
        <w:pStyle w:val="zIndenta"/>
      </w:pPr>
      <w:r>
        <w:tab/>
        <w:t>(c)</w:t>
      </w:r>
      <w:r>
        <w:tab/>
        <w:t>the premises that were subject to a premises search authorisation;</w:t>
      </w:r>
    </w:p>
    <w:p>
      <w:pPr>
        <w:pStyle w:val="zIndenta"/>
      </w:pPr>
      <w:r>
        <w:tab/>
        <w:t>(d)</w:t>
      </w:r>
      <w:r>
        <w:tab/>
        <w:t>the periods during which any authorisations had effect;</w:t>
      </w:r>
    </w:p>
    <w:p>
      <w:pPr>
        <w:pStyle w:val="z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zIndenta"/>
      </w:pPr>
      <w:r>
        <w:tab/>
        <w:t>(f)</w:t>
      </w:r>
      <w:r>
        <w:tab/>
        <w:t>the number of occasions when, as a result of the exercise of the powers conferred by section 20H(1), a prohibited drug, prohibited plant or a controlled precursor was detected by a preliminary drug detection test;</w:t>
      </w:r>
    </w:p>
    <w:p>
      <w:pPr>
        <w:pStyle w:val="zIndenta"/>
      </w:pPr>
      <w:r>
        <w:tab/>
        <w:t>(g)</w:t>
      </w:r>
      <w:r>
        <w:tab/>
        <w:t>the number of occasions when, as a result of the exercise of the powers conferred by section 20I(2)(e), a prohibited drug, prohibited plant or controlled precursor was detected;</w:t>
      </w:r>
    </w:p>
    <w:p>
      <w:pPr>
        <w:pStyle w:val="zIndenta"/>
      </w:pPr>
      <w:r>
        <w:tab/>
        <w:t>(h)</w:t>
      </w:r>
      <w:r>
        <w:tab/>
        <w:t>a statement of any defect or irregularity identified in relation to a vehicle search authorisation or premises search authorisation.</w:t>
      </w:r>
    </w:p>
    <w:p>
      <w:pPr>
        <w:pStyle w:val="zSubsection"/>
      </w:pPr>
      <w:r>
        <w:tab/>
        <w:t>(2)</w:t>
      </w:r>
      <w:r>
        <w:tab/>
        <w:t>The Minister is to cause the report to be laid before each House of Parliament no later than 12 sitting days of that House after receiving the report.</w:t>
      </w:r>
    </w:p>
    <w:p>
      <w:pPr>
        <w:pStyle w:val="zHeading5"/>
      </w:pPr>
      <w:bookmarkStart w:id="163" w:name="_Toc468168421"/>
      <w:bookmarkStart w:id="164" w:name="_Toc468173004"/>
      <w:bookmarkStart w:id="165" w:name="_Toc468177639"/>
      <w:r>
        <w:t>42B.</w:t>
      </w:r>
      <w:r>
        <w:tab/>
        <w:t>Review of Part 4A</w:t>
      </w:r>
      <w:bookmarkEnd w:id="163"/>
      <w:bookmarkEnd w:id="164"/>
      <w:bookmarkEnd w:id="165"/>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zSubsection"/>
      </w:pPr>
      <w:r>
        <w:tab/>
        <w:t>(2)</w:t>
      </w:r>
      <w:r>
        <w:tab/>
        <w:t>The Minister must carry out a review of the operation and effectiveness of Part 4A as soon as practicable after the expiration of 5 years from commencement day.</w:t>
      </w:r>
    </w:p>
    <w:p>
      <w:pPr>
        <w:pStyle w:val="zSubsection"/>
      </w:pPr>
      <w:r>
        <w:tab/>
        <w:t>(3)</w:t>
      </w:r>
      <w:r>
        <w:tab/>
        <w:t xml:space="preserve">The Minister must lay (or cause to be laid) a report of the review under this section before both Houses of Parliament — </w:t>
      </w:r>
    </w:p>
    <w:p>
      <w:pPr>
        <w:pStyle w:val="zIndenta"/>
      </w:pPr>
      <w:r>
        <w:tab/>
        <w:t>(a)</w:t>
      </w:r>
      <w:r>
        <w:tab/>
        <w:t>as soon as practicable after the review is completed; but</w:t>
      </w:r>
    </w:p>
    <w:p>
      <w:pPr>
        <w:pStyle w:val="zIndenta"/>
      </w:pPr>
      <w:r>
        <w:tab/>
        <w:t>(b)</w:t>
      </w:r>
      <w:r>
        <w:tab/>
        <w:t>not later than 2 years after the end of the period of 5 years.</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8123807</wp:posOffset>
                </wp:positionV>
                <wp:extent cx="122830"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39.65pt;width:9.65pt;height:193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j8Q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Amendment (Search Powers)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Amendment (Search Powers)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Amendment (Search Powers)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Amendment (Search Powers)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Amendment (Search Powers)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Amendment (Search Powers)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21147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0602114706" w:val="RemoveTocBookmarks,RemoveUnusedBookmarks,RemoveLanguageTags,UsedStyles,ResetPageSize"/>
    <w:docVar w:name="WAFER_20160602114706_GUID" w:val="551ba585-f7f0-4b36-9517-bacc9980b4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0E4E-D6A1-4CB9-90AA-738564E6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3217</Words>
  <Characters>15769</Characters>
  <Application>Microsoft Office Word</Application>
  <DocSecurity>0</DocSecurity>
  <Lines>508</Lines>
  <Paragraphs>296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18690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Amendment (Search Powers) Act 2016 - 00-00-01</dc:title>
  <dc:subject/>
  <dc:creator/>
  <cp:keywords/>
  <dc:description/>
  <cp:lastModifiedBy>svcMRProcess</cp:lastModifiedBy>
  <cp:revision>4</cp:revision>
  <cp:lastPrinted>2016-11-28T23:38:00Z</cp:lastPrinted>
  <dcterms:created xsi:type="dcterms:W3CDTF">2016-11-29T02:54:00Z</dcterms:created>
  <dcterms:modified xsi:type="dcterms:W3CDTF">2016-11-29T02:54:00Z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2490</vt:lpwstr>
  </property>
  <property fmtid="{D5CDD505-2E9C-101B-9397-08002B2CF9AE}" pid="3" name="ActNo">
    <vt:lpwstr>47 of 2016</vt:lpwstr>
  </property>
  <property fmtid="{D5CDD505-2E9C-101B-9397-08002B2CF9AE}" pid="4" name="DocumentType">
    <vt:lpwstr>Act</vt:lpwstr>
  </property>
  <property fmtid="{D5CDD505-2E9C-101B-9397-08002B2CF9AE}" pid="5" name="CommencementDate">
    <vt:lpwstr>20161128</vt:lpwstr>
  </property>
  <property fmtid="{D5CDD505-2E9C-101B-9397-08002B2CF9AE}" pid="6" name="AsAtDate">
    <vt:lpwstr>28 Nov 2016</vt:lpwstr>
  </property>
  <property fmtid="{D5CDD505-2E9C-101B-9397-08002B2CF9AE}" pid="7" name="Suffix">
    <vt:lpwstr>00-00-01</vt:lpwstr>
  </property>
  <property fmtid="{D5CDD505-2E9C-101B-9397-08002B2CF9AE}" pid="8" name="ActNoFooter">
    <vt:lpwstr>No. 47 of 2016</vt:lpwstr>
  </property>
</Properties>
</file>