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Marine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_Toc536189629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_Toc536189630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_Toc536189631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not to apply to naval ships etc.</w:t>
      </w:r>
      <w:r>
        <w:tab/>
      </w:r>
      <w:r>
        <w:fldChar w:fldCharType="begin"/>
      </w:r>
      <w:r>
        <w:instrText xml:space="preserve"> PAGEREF _Toc536189632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to Crown</w:t>
      </w:r>
      <w:r>
        <w:tab/>
      </w:r>
      <w:r>
        <w:fldChar w:fldCharType="begin"/>
      </w:r>
      <w:r>
        <w:instrText xml:space="preserve"> PAGEREF _Toc536189633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intra</w:t>
      </w:r>
      <w:r>
        <w:rPr>
          <w:snapToGrid w:val="0"/>
        </w:rPr>
        <w:noBreakHyphen/>
        <w:t>state voyages etc.</w:t>
      </w:r>
      <w:r>
        <w:tab/>
      </w:r>
      <w:r>
        <w:fldChar w:fldCharType="begin"/>
      </w:r>
      <w:r>
        <w:instrText xml:space="preserve"> PAGEREF _Toc536189634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Survey, manning and operation of commercial vessels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w:t>
      </w:r>
      <w:r>
        <w:rPr>
          <w:snapToGrid w:val="0"/>
        </w:rPr>
        <w:t>.</w:t>
      </w:r>
      <w:r>
        <w:rPr>
          <w:snapToGrid w:val="0"/>
        </w:rPr>
        <w:tab/>
        <w:t>Operational areas and classification of vessels</w:t>
      </w:r>
      <w:r>
        <w:tab/>
      </w:r>
      <w:r>
        <w:fldChar w:fldCharType="begin"/>
      </w:r>
      <w:r>
        <w:instrText xml:space="preserve"> PAGEREF _Toc536189637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Examinations and certificates of competency</w:t>
      </w:r>
    </w:p>
    <w:p>
      <w:pPr>
        <w:pStyle w:val="TOC8"/>
        <w:rPr>
          <w:rFonts w:asciiTheme="minorHAnsi" w:eastAsiaTheme="minorEastAsia" w:hAnsiTheme="minorHAnsi" w:cstheme="minorBidi"/>
          <w:szCs w:val="22"/>
        </w:rPr>
      </w:pPr>
      <w:r>
        <w:t>9</w:t>
      </w:r>
      <w:r>
        <w:rPr>
          <w:snapToGrid w:val="0"/>
        </w:rPr>
        <w:t>.</w:t>
      </w:r>
      <w:r>
        <w:rPr>
          <w:snapToGrid w:val="0"/>
        </w:rPr>
        <w:tab/>
        <w:t>Issue of certificates of competency after examinations</w:t>
      </w:r>
      <w:r>
        <w:tab/>
      </w:r>
      <w:r>
        <w:fldChar w:fldCharType="begin"/>
      </w:r>
      <w:r>
        <w:instrText xml:space="preserve"> PAGEREF _Toc536189639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 in respect of examinations and certificates of competency</w:t>
      </w:r>
      <w:r>
        <w:tab/>
      </w:r>
      <w:r>
        <w:fldChar w:fldCharType="begin"/>
      </w:r>
      <w:r>
        <w:instrText xml:space="preserve"> PAGEREF _Toc536189640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Constituting the SAT</w:t>
      </w:r>
      <w:r>
        <w:tab/>
      </w:r>
      <w:r>
        <w:fldChar w:fldCharType="begin"/>
      </w:r>
      <w:r>
        <w:instrText xml:space="preserve"> PAGEREF _Toc536189641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Safety manning</w:t>
      </w:r>
    </w:p>
    <w:p>
      <w:pPr>
        <w:pStyle w:val="TOC8"/>
        <w:rPr>
          <w:rFonts w:asciiTheme="minorHAnsi" w:eastAsiaTheme="minorEastAsia" w:hAnsiTheme="minorHAnsi" w:cstheme="minorBidi"/>
          <w:szCs w:val="22"/>
        </w:rPr>
      </w:pPr>
      <w:r>
        <w:t>12</w:t>
      </w:r>
      <w:r>
        <w:rPr>
          <w:snapToGrid w:val="0"/>
        </w:rPr>
        <w:t>.</w:t>
      </w:r>
      <w:r>
        <w:rPr>
          <w:snapToGrid w:val="0"/>
        </w:rPr>
        <w:tab/>
        <w:t>Regulations in respect of safety manning</w:t>
      </w:r>
      <w:r>
        <w:tab/>
      </w:r>
      <w:r>
        <w:fldChar w:fldCharType="begin"/>
      </w:r>
      <w:r>
        <w:instrText xml:space="preserve"> PAGEREF _Toc536189643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Penalty for acting when uncertificated or employing uncertificated person</w:t>
      </w:r>
      <w:r>
        <w:tab/>
      </w:r>
      <w:r>
        <w:fldChar w:fldCharType="begin"/>
      </w:r>
      <w:r>
        <w:instrText xml:space="preserve"> PAGEREF _Toc536189644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Penalty for beginning a voyage under</w:t>
      </w:r>
      <w:r>
        <w:rPr>
          <w:snapToGrid w:val="0"/>
        </w:rPr>
        <w:noBreakHyphen/>
        <w:t>manned</w:t>
      </w:r>
      <w:r>
        <w:tab/>
      </w:r>
      <w:r>
        <w:fldChar w:fldCharType="begin"/>
      </w:r>
      <w:r>
        <w:instrText xml:space="preserve"> PAGEREF _Toc536189645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Manning Committee</w:t>
      </w:r>
      <w:r>
        <w:tab/>
      </w:r>
      <w:r>
        <w:fldChar w:fldCharType="begin"/>
      </w:r>
      <w:r>
        <w:instrText xml:space="preserve"> PAGEREF _Toc536189646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Nomination of members by owner or agent</w:t>
      </w:r>
      <w:r>
        <w:tab/>
      </w:r>
      <w:r>
        <w:fldChar w:fldCharType="begin"/>
      </w:r>
      <w:r>
        <w:instrText xml:space="preserve"> PAGEREF _Toc536189647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Decisions of Manning Committee</w:t>
      </w:r>
      <w:r>
        <w:tab/>
      </w:r>
      <w:r>
        <w:fldChar w:fldCharType="begin"/>
      </w:r>
      <w:r>
        <w:instrText xml:space="preserve"> PAGEREF _Toc536189648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Representatives’ voting powers</w:t>
      </w:r>
      <w:r>
        <w:tab/>
      </w:r>
      <w:r>
        <w:fldChar w:fldCharType="begin"/>
      </w:r>
      <w:r>
        <w:instrText xml:space="preserve"> PAGEREF _Toc536189649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vary determination</w:t>
      </w:r>
      <w:r>
        <w:tab/>
      </w:r>
      <w:r>
        <w:fldChar w:fldCharType="begin"/>
      </w:r>
      <w:r>
        <w:instrText xml:space="preserve"> PAGEREF _Toc536189650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Manning Committee may obtain information</w:t>
      </w:r>
      <w:r>
        <w:tab/>
      </w:r>
      <w:r>
        <w:fldChar w:fldCharType="begin"/>
      </w:r>
      <w:r>
        <w:instrText xml:space="preserve"> PAGEREF _Toc536189651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Mercantile marine</w:t>
      </w:r>
    </w:p>
    <w:p>
      <w:pPr>
        <w:pStyle w:val="TOC8"/>
        <w:rPr>
          <w:rFonts w:asciiTheme="minorHAnsi" w:eastAsiaTheme="minorEastAsia" w:hAnsiTheme="minorHAnsi" w:cstheme="minorBidi"/>
          <w:szCs w:val="22"/>
        </w:rPr>
      </w:pPr>
      <w:r>
        <w:t>21</w:t>
      </w:r>
      <w:r>
        <w:rPr>
          <w:snapToGrid w:val="0"/>
        </w:rPr>
        <w:t>.</w:t>
      </w:r>
      <w:r>
        <w:rPr>
          <w:snapToGrid w:val="0"/>
        </w:rPr>
        <w:tab/>
        <w:t>Regulations in respect of mercantile marine matters</w:t>
      </w:r>
      <w:r>
        <w:tab/>
      </w:r>
      <w:r>
        <w:fldChar w:fldCharType="begin"/>
      </w:r>
      <w:r>
        <w:instrText xml:space="preserve"> PAGEREF _Toc536189653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Disciplinary Appeal Tribunal</w:t>
      </w:r>
      <w:r>
        <w:tab/>
      </w:r>
      <w:r>
        <w:fldChar w:fldCharType="begin"/>
      </w:r>
      <w:r>
        <w:instrText xml:space="preserve"> PAGEREF _Toc536189654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Surveys and certificates of survey</w:t>
      </w:r>
    </w:p>
    <w:p>
      <w:pPr>
        <w:pStyle w:val="TOC8"/>
        <w:rPr>
          <w:rFonts w:asciiTheme="minorHAnsi" w:eastAsiaTheme="minorEastAsia" w:hAnsiTheme="minorHAnsi" w:cstheme="minorBidi"/>
          <w:szCs w:val="22"/>
        </w:rPr>
      </w:pPr>
      <w:r>
        <w:t>23</w:t>
      </w:r>
      <w:r>
        <w:rPr>
          <w:snapToGrid w:val="0"/>
        </w:rPr>
        <w:t>.</w:t>
      </w:r>
      <w:r>
        <w:rPr>
          <w:snapToGrid w:val="0"/>
        </w:rPr>
        <w:tab/>
        <w:t>Application of this Division</w:t>
      </w:r>
      <w:r>
        <w:tab/>
      </w:r>
      <w:r>
        <w:fldChar w:fldCharType="begin"/>
      </w:r>
      <w:r>
        <w:instrText xml:space="preserve"> PAGEREF _Toc536189656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appoint survey authorities</w:t>
      </w:r>
      <w:r>
        <w:tab/>
      </w:r>
      <w:r>
        <w:fldChar w:fldCharType="begin"/>
      </w:r>
      <w:r>
        <w:instrText xml:space="preserve"> PAGEREF _Toc536189657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 in respect of surveys and certificates of survey</w:t>
      </w:r>
      <w:r>
        <w:tab/>
      </w:r>
      <w:r>
        <w:fldChar w:fldCharType="begin"/>
      </w:r>
      <w:r>
        <w:instrText xml:space="preserve"> PAGEREF _Toc536189658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 for ship to ply without certificate of survey</w:t>
      </w:r>
      <w:r>
        <w:tab/>
      </w:r>
      <w:r>
        <w:fldChar w:fldCharType="begin"/>
      </w:r>
      <w:r>
        <w:instrText xml:space="preserve"> PAGEREF _Toc536189659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Penalty for failure to exhibit certificate in ship</w:t>
      </w:r>
      <w:r>
        <w:tab/>
      </w:r>
      <w:r>
        <w:fldChar w:fldCharType="begin"/>
      </w:r>
      <w:r>
        <w:instrText xml:space="preserve"> PAGEREF _Toc536189660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Overloading</w:t>
      </w:r>
      <w:r>
        <w:tab/>
      </w:r>
      <w:r>
        <w:fldChar w:fldCharType="begin"/>
      </w:r>
      <w:r>
        <w:instrText xml:space="preserve"> PAGEREF _Toc536189661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Construction</w:t>
      </w:r>
    </w:p>
    <w:p>
      <w:pPr>
        <w:pStyle w:val="TOC8"/>
        <w:rPr>
          <w:rFonts w:asciiTheme="minorHAnsi" w:eastAsiaTheme="minorEastAsia" w:hAnsiTheme="minorHAnsi" w:cstheme="minorBidi"/>
          <w:szCs w:val="22"/>
        </w:rPr>
      </w:pPr>
      <w:r>
        <w:t>29</w:t>
      </w:r>
      <w:r>
        <w:rPr>
          <w:snapToGrid w:val="0"/>
        </w:rPr>
        <w:t>.</w:t>
      </w:r>
      <w:r>
        <w:rPr>
          <w:snapToGrid w:val="0"/>
        </w:rPr>
        <w:tab/>
        <w:t>Regulations in respect of the construction of vessels</w:t>
      </w:r>
      <w:r>
        <w:tab/>
      </w:r>
      <w:r>
        <w:fldChar w:fldCharType="begin"/>
      </w:r>
      <w:r>
        <w:instrText xml:space="preserve"> PAGEREF _Toc536189663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Crew accommodation</w:t>
      </w:r>
    </w:p>
    <w:p>
      <w:pPr>
        <w:pStyle w:val="TOC8"/>
        <w:rPr>
          <w:rFonts w:asciiTheme="minorHAnsi" w:eastAsiaTheme="minorEastAsia" w:hAnsiTheme="minorHAnsi" w:cstheme="minorBidi"/>
          <w:szCs w:val="22"/>
        </w:rPr>
      </w:pPr>
      <w:r>
        <w:t>30</w:t>
      </w:r>
      <w:r>
        <w:rPr>
          <w:snapToGrid w:val="0"/>
        </w:rPr>
        <w:t>.</w:t>
      </w:r>
      <w:r>
        <w:rPr>
          <w:snapToGrid w:val="0"/>
        </w:rPr>
        <w:tab/>
        <w:t>Regulations in respect of crew accommodation in vessels</w:t>
      </w:r>
      <w:r>
        <w:tab/>
      </w:r>
      <w:r>
        <w:fldChar w:fldCharType="begin"/>
      </w:r>
      <w:r>
        <w:instrText xml:space="preserve"> PAGEREF _Toc536189665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Load lines</w:t>
      </w:r>
    </w:p>
    <w:p>
      <w:pPr>
        <w:pStyle w:val="TOC8"/>
        <w:rPr>
          <w:rFonts w:asciiTheme="minorHAnsi" w:eastAsiaTheme="minorEastAsia" w:hAnsiTheme="minorHAnsi" w:cstheme="minorBidi"/>
          <w:szCs w:val="22"/>
        </w:rPr>
      </w:pPr>
      <w:r>
        <w:t>31</w:t>
      </w:r>
      <w:r>
        <w:rPr>
          <w:snapToGrid w:val="0"/>
        </w:rPr>
        <w:t>.</w:t>
      </w:r>
      <w:r>
        <w:rPr>
          <w:snapToGrid w:val="0"/>
        </w:rPr>
        <w:tab/>
        <w:t>Power to appoint authorities to assign freeboards etc.</w:t>
      </w:r>
      <w:r>
        <w:tab/>
      </w:r>
      <w:r>
        <w:fldChar w:fldCharType="begin"/>
      </w:r>
      <w:r>
        <w:instrText xml:space="preserve"> PAGEREF _Toc536189667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 in respect of freeboards, load lines etc.</w:t>
      </w:r>
      <w:r>
        <w:tab/>
      </w:r>
      <w:r>
        <w:fldChar w:fldCharType="begin"/>
      </w:r>
      <w:r>
        <w:instrText xml:space="preserve"> PAGEREF _Toc536189668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Penalty for not keeping vessel marked</w:t>
      </w:r>
      <w:r>
        <w:tab/>
      </w:r>
      <w:r>
        <w:fldChar w:fldCharType="begin"/>
      </w:r>
      <w:r>
        <w:instrText xml:space="preserve"> PAGEREF _Toc536189669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Penalty for removal or alteration of load lines</w:t>
      </w:r>
      <w:r>
        <w:tab/>
      </w:r>
      <w:r>
        <w:fldChar w:fldCharType="begin"/>
      </w:r>
      <w:r>
        <w:instrText xml:space="preserve"> PAGEREF _Toc536189670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Penalty for taking uncertified vessel to sea</w:t>
      </w:r>
      <w:r>
        <w:tab/>
      </w:r>
      <w:r>
        <w:fldChar w:fldCharType="begin"/>
      </w:r>
      <w:r>
        <w:instrText xml:space="preserve"> PAGEREF _Toc536189671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Penalty for overloading</w:t>
      </w:r>
      <w:r>
        <w:tab/>
      </w:r>
      <w:r>
        <w:fldChar w:fldCharType="begin"/>
      </w:r>
      <w:r>
        <w:instrText xml:space="preserve"> PAGEREF _Toc536189672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Stability</w:t>
      </w:r>
    </w:p>
    <w:p>
      <w:pPr>
        <w:pStyle w:val="TOC8"/>
        <w:rPr>
          <w:rFonts w:asciiTheme="minorHAnsi" w:eastAsiaTheme="minorEastAsia" w:hAnsiTheme="minorHAnsi" w:cstheme="minorBidi"/>
          <w:szCs w:val="22"/>
        </w:rPr>
      </w:pPr>
      <w:r>
        <w:t>37</w:t>
      </w:r>
      <w:r>
        <w:rPr>
          <w:snapToGrid w:val="0"/>
        </w:rPr>
        <w:t>.</w:t>
      </w:r>
      <w:r>
        <w:rPr>
          <w:snapToGrid w:val="0"/>
        </w:rPr>
        <w:tab/>
        <w:t>Regulations in respect of stability</w:t>
      </w:r>
      <w:r>
        <w:tab/>
      </w:r>
      <w:r>
        <w:fldChar w:fldCharType="begin"/>
      </w:r>
      <w:r>
        <w:instrText xml:space="preserve"> PAGEREF _Toc536189674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Engineering</w:t>
      </w:r>
    </w:p>
    <w:p>
      <w:pPr>
        <w:pStyle w:val="TOC8"/>
        <w:rPr>
          <w:rFonts w:asciiTheme="minorHAnsi" w:eastAsiaTheme="minorEastAsia" w:hAnsiTheme="minorHAnsi" w:cstheme="minorBidi"/>
          <w:szCs w:val="22"/>
        </w:rPr>
      </w:pPr>
      <w:r>
        <w:t>38</w:t>
      </w:r>
      <w:r>
        <w:rPr>
          <w:snapToGrid w:val="0"/>
        </w:rPr>
        <w:t>.</w:t>
      </w:r>
      <w:r>
        <w:rPr>
          <w:snapToGrid w:val="0"/>
        </w:rPr>
        <w:tab/>
        <w:t>Regulations in respect of engineering</w:t>
      </w:r>
      <w:r>
        <w:tab/>
      </w:r>
      <w:r>
        <w:fldChar w:fldCharType="begin"/>
      </w:r>
      <w:r>
        <w:instrText xml:space="preserve"> PAGEREF _Toc536189676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Life saving appliances</w:t>
      </w:r>
    </w:p>
    <w:p>
      <w:pPr>
        <w:pStyle w:val="TOC8"/>
        <w:rPr>
          <w:rFonts w:asciiTheme="minorHAnsi" w:eastAsiaTheme="minorEastAsia" w:hAnsiTheme="minorHAnsi" w:cstheme="minorBidi"/>
          <w:szCs w:val="22"/>
        </w:rPr>
      </w:pPr>
      <w:r>
        <w:t>39</w:t>
      </w:r>
      <w:r>
        <w:rPr>
          <w:snapToGrid w:val="0"/>
        </w:rPr>
        <w:t>.</w:t>
      </w:r>
      <w:r>
        <w:rPr>
          <w:snapToGrid w:val="0"/>
        </w:rPr>
        <w:tab/>
        <w:t>Regulations in respect of life saving appliances</w:t>
      </w:r>
      <w:r>
        <w:tab/>
      </w:r>
      <w:r>
        <w:fldChar w:fldCharType="begin"/>
      </w:r>
      <w:r>
        <w:instrText xml:space="preserve"> PAGEREF _Toc536189678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as to life saving appliances</w:t>
      </w:r>
      <w:r>
        <w:tab/>
      </w:r>
      <w:r>
        <w:fldChar w:fldCharType="begin"/>
      </w:r>
      <w:r>
        <w:instrText xml:space="preserve"> PAGEREF _Toc536189679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Fire appliances</w:t>
      </w:r>
    </w:p>
    <w:p>
      <w:pPr>
        <w:pStyle w:val="TOC8"/>
        <w:rPr>
          <w:rFonts w:asciiTheme="minorHAnsi" w:eastAsiaTheme="minorEastAsia" w:hAnsiTheme="minorHAnsi" w:cstheme="minorBidi"/>
          <w:szCs w:val="22"/>
        </w:rPr>
      </w:pPr>
      <w:r>
        <w:t>41</w:t>
      </w:r>
      <w:r>
        <w:rPr>
          <w:snapToGrid w:val="0"/>
        </w:rPr>
        <w:t>.</w:t>
      </w:r>
      <w:r>
        <w:rPr>
          <w:snapToGrid w:val="0"/>
        </w:rPr>
        <w:tab/>
        <w:t>Regulations in respect of fire appliances</w:t>
      </w:r>
      <w:r>
        <w:tab/>
      </w:r>
      <w:r>
        <w:fldChar w:fldCharType="begin"/>
      </w:r>
      <w:r>
        <w:instrText xml:space="preserve"> PAGEREF _Toc536189681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Offences as to fire appliances</w:t>
      </w:r>
      <w:r>
        <w:tab/>
      </w:r>
      <w:r>
        <w:fldChar w:fldCharType="begin"/>
      </w:r>
      <w:r>
        <w:instrText xml:space="preserve"> PAGEREF _Toc536189682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Radio equipment</w:t>
      </w:r>
    </w:p>
    <w:p>
      <w:pPr>
        <w:pStyle w:val="TOC8"/>
        <w:rPr>
          <w:rFonts w:asciiTheme="minorHAnsi" w:eastAsiaTheme="minorEastAsia" w:hAnsiTheme="minorHAnsi" w:cstheme="minorBidi"/>
          <w:szCs w:val="22"/>
        </w:rPr>
      </w:pPr>
      <w:r>
        <w:t>43</w:t>
      </w:r>
      <w:r>
        <w:rPr>
          <w:snapToGrid w:val="0"/>
        </w:rPr>
        <w:t>.</w:t>
      </w:r>
      <w:r>
        <w:rPr>
          <w:snapToGrid w:val="0"/>
        </w:rPr>
        <w:tab/>
        <w:t>Regulations in respect of radio equipment</w:t>
      </w:r>
      <w:r>
        <w:tab/>
      </w:r>
      <w:r>
        <w:fldChar w:fldCharType="begin"/>
      </w:r>
      <w:r>
        <w:instrText xml:space="preserve"> PAGEREF _Toc536189684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in respect of radio equipment</w:t>
      </w:r>
      <w:r>
        <w:tab/>
      </w:r>
      <w:r>
        <w:fldChar w:fldCharType="begin"/>
      </w:r>
      <w:r>
        <w:instrText xml:space="preserve"> PAGEREF _Toc536189685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14</w:t>
      </w:r>
      <w:r>
        <w:rPr>
          <w:snapToGrid w:val="0"/>
        </w:rPr>
        <w:t> — </w:t>
      </w:r>
      <w:r>
        <w:t>Miscellaneous equipment</w:t>
      </w:r>
    </w:p>
    <w:p>
      <w:pPr>
        <w:pStyle w:val="TOC8"/>
        <w:rPr>
          <w:rFonts w:asciiTheme="minorHAnsi" w:eastAsiaTheme="minorEastAsia" w:hAnsiTheme="minorHAnsi" w:cstheme="minorBidi"/>
          <w:szCs w:val="22"/>
        </w:rPr>
      </w:pPr>
      <w:r>
        <w:t>45</w:t>
      </w:r>
      <w:r>
        <w:rPr>
          <w:snapToGrid w:val="0"/>
        </w:rPr>
        <w:t>.</w:t>
      </w:r>
      <w:r>
        <w:rPr>
          <w:snapToGrid w:val="0"/>
        </w:rPr>
        <w:tab/>
        <w:t>Term used: miscellaneous equipment</w:t>
      </w:r>
      <w:r>
        <w:tab/>
      </w:r>
      <w:r>
        <w:fldChar w:fldCharType="begin"/>
      </w:r>
      <w:r>
        <w:instrText xml:space="preserve"> PAGEREF _Toc536189687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in respect of miscellaneous equipment</w:t>
      </w:r>
      <w:r>
        <w:tab/>
      </w:r>
      <w:r>
        <w:fldChar w:fldCharType="begin"/>
      </w:r>
      <w:r>
        <w:instrText xml:space="preserve"> PAGEREF _Toc536189688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 in respect of official logbooks and vessel record books</w:t>
      </w:r>
      <w:r>
        <w:tab/>
      </w:r>
      <w:r>
        <w:fldChar w:fldCharType="begin"/>
      </w:r>
      <w:r>
        <w:instrText xml:space="preserve"> PAGEREF _Toc536189689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in respect of miscellaneous equipment</w:t>
      </w:r>
      <w:r>
        <w:tab/>
      </w:r>
      <w:r>
        <w:fldChar w:fldCharType="begin"/>
      </w:r>
      <w:r>
        <w:instrText xml:space="preserve"> PAGEREF _Toc536189690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15</w:t>
      </w:r>
      <w:r>
        <w:rPr>
          <w:snapToGrid w:val="0"/>
        </w:rPr>
        <w:t> — </w:t>
      </w:r>
      <w:r>
        <w:t>Emergency procedures and safety of navigation</w:t>
      </w:r>
    </w:p>
    <w:p>
      <w:pPr>
        <w:pStyle w:val="TOC8"/>
        <w:rPr>
          <w:rFonts w:asciiTheme="minorHAnsi" w:eastAsiaTheme="minorEastAsia" w:hAnsiTheme="minorHAnsi" w:cstheme="minorBidi"/>
          <w:szCs w:val="22"/>
        </w:rPr>
      </w:pPr>
      <w:r>
        <w:t>49</w:t>
      </w:r>
      <w:r>
        <w:rPr>
          <w:snapToGrid w:val="0"/>
        </w:rPr>
        <w:t>.</w:t>
      </w:r>
      <w:r>
        <w:rPr>
          <w:snapToGrid w:val="0"/>
        </w:rPr>
        <w:tab/>
        <w:t>Regulations in respect of emergency procedures and safety of navigation</w:t>
      </w:r>
      <w:r>
        <w:tab/>
      </w:r>
      <w:r>
        <w:fldChar w:fldCharType="begin"/>
      </w:r>
      <w:r>
        <w:instrText xml:space="preserve"> PAGEREF _Toc536189692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Obligation to render assistance</w:t>
      </w:r>
      <w:r>
        <w:tab/>
      </w:r>
      <w:r>
        <w:fldChar w:fldCharType="begin"/>
      </w:r>
      <w:r>
        <w:instrText xml:space="preserve"> PAGEREF _Toc536189693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Duties of masters, mates, marine engineers etc.</w:t>
      </w:r>
      <w:r>
        <w:tab/>
      </w:r>
      <w:r>
        <w:fldChar w:fldCharType="begin"/>
      </w:r>
      <w:r>
        <w:instrText xml:space="preserve"> PAGEREF _Toc536189694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16</w:t>
      </w:r>
      <w:r>
        <w:rPr>
          <w:snapToGrid w:val="0"/>
        </w:rPr>
        <w:t> — </w:t>
      </w:r>
      <w:r>
        <w:t>Hire and drive vessels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_Toc536189696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Regulations in respect of hire and drive vessels</w:t>
      </w:r>
      <w:r>
        <w:tab/>
      </w:r>
      <w:r>
        <w:fldChar w:fldCharType="begin"/>
      </w:r>
      <w:r>
        <w:instrText xml:space="preserve"> PAGEREF _Toc536189697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Penalty for unlawful hiring out of vessel</w:t>
      </w:r>
      <w:r>
        <w:tab/>
      </w:r>
      <w:r>
        <w:fldChar w:fldCharType="begin"/>
      </w:r>
      <w:r>
        <w:instrText xml:space="preserve"> PAGEREF _Toc536189698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Penalty for fraudulently procuring use or hire</w:t>
      </w:r>
      <w:r>
        <w:tab/>
      </w:r>
      <w:r>
        <w:fldChar w:fldCharType="begin"/>
      </w:r>
      <w:r>
        <w:instrText xml:space="preserve"> PAGEREF _Toc536189699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 marine powers and duties</w:t>
      </w:r>
    </w:p>
    <w:p>
      <w:pPr>
        <w:pStyle w:val="TOC8"/>
        <w:rPr>
          <w:rFonts w:asciiTheme="minorHAnsi" w:eastAsiaTheme="minorEastAsia" w:hAnsiTheme="minorHAnsi" w:cstheme="minorBidi"/>
          <w:szCs w:val="22"/>
        </w:rPr>
      </w:pPr>
      <w:r>
        <w:t>57</w:t>
      </w:r>
      <w:r>
        <w:rPr>
          <w:snapToGrid w:val="0"/>
        </w:rPr>
        <w:t>.</w:t>
      </w:r>
      <w:r>
        <w:rPr>
          <w:snapToGrid w:val="0"/>
        </w:rPr>
        <w:tab/>
        <w:t>General powers to stop and search vessels</w:t>
      </w:r>
      <w:r>
        <w:tab/>
      </w:r>
      <w:r>
        <w:fldChar w:fldCharType="begin"/>
      </w:r>
      <w:r>
        <w:instrText xml:space="preserve"> PAGEREF _Toc536189701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to inspect logs and muster crew</w:t>
      </w:r>
      <w:r>
        <w:tab/>
      </w:r>
      <w:r>
        <w:fldChar w:fldCharType="begin"/>
      </w:r>
      <w:r>
        <w:instrText xml:space="preserve"> PAGEREF _Toc536189702 \h </w:instrText>
      </w:r>
      <w:r>
        <w:fldChar w:fldCharType="separate"/>
      </w:r>
      <w:r>
        <w:t>41</w:t>
      </w:r>
      <w:r>
        <w:fldChar w:fldCharType="end"/>
      </w:r>
    </w:p>
    <w:p>
      <w:pPr>
        <w:pStyle w:val="TOC8"/>
        <w:rPr>
          <w:rFonts w:asciiTheme="minorHAnsi" w:eastAsiaTheme="minorEastAsia" w:hAnsiTheme="minorHAnsi" w:cstheme="minorBidi"/>
          <w:szCs w:val="22"/>
        </w:rPr>
      </w:pPr>
      <w:r>
        <w:t>58A</w:t>
      </w:r>
      <w:r>
        <w:rPr>
          <w:snapToGrid w:val="0"/>
        </w:rPr>
        <w:t>.</w:t>
      </w:r>
      <w:r>
        <w:rPr>
          <w:snapToGrid w:val="0"/>
        </w:rPr>
        <w:tab/>
        <w:t>Compensation in respect of false distress signals</w:t>
      </w:r>
      <w:r>
        <w:tab/>
      </w:r>
      <w:r>
        <w:fldChar w:fldCharType="begin"/>
      </w:r>
      <w:r>
        <w:instrText xml:space="preserve"> PAGEREF _Toc536189703 \h </w:instrText>
      </w:r>
      <w:r>
        <w:fldChar w:fldCharType="separate"/>
      </w:r>
      <w:r>
        <w:t>41</w:t>
      </w:r>
      <w:r>
        <w:fldChar w:fldCharType="end"/>
      </w:r>
    </w:p>
    <w:p>
      <w:pPr>
        <w:pStyle w:val="TOC8"/>
        <w:rPr>
          <w:rFonts w:asciiTheme="minorHAnsi" w:eastAsiaTheme="minorEastAsia" w:hAnsiTheme="minorHAnsi" w:cstheme="minorBidi"/>
          <w:szCs w:val="22"/>
        </w:rPr>
      </w:pPr>
      <w:r>
        <w:t>58B</w:t>
      </w:r>
      <w:r>
        <w:rPr>
          <w:snapToGrid w:val="0"/>
        </w:rPr>
        <w:t>.</w:t>
      </w:r>
      <w:r>
        <w:rPr>
          <w:snapToGrid w:val="0"/>
        </w:rPr>
        <w:tab/>
        <w:t>Offence to take unsafe ship to sea</w:t>
      </w:r>
      <w:r>
        <w:tab/>
      </w:r>
      <w:r>
        <w:fldChar w:fldCharType="begin"/>
      </w:r>
      <w:r>
        <w:instrText xml:space="preserve"> PAGEREF _Toc536189704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Safe navigation</w:t>
      </w:r>
      <w:r>
        <w:tab/>
      </w:r>
      <w:r>
        <w:fldChar w:fldCharType="begin"/>
      </w:r>
      <w:r>
        <w:instrText xml:space="preserve"> PAGEREF _Toc536189705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Penalty for unlawfully assuming control</w:t>
      </w:r>
      <w:r>
        <w:tab/>
      </w:r>
      <w:r>
        <w:fldChar w:fldCharType="begin"/>
      </w:r>
      <w:r>
        <w:instrText xml:space="preserve"> PAGEREF _Toc536189706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Power to detain unsafe ships</w:t>
      </w:r>
      <w:r>
        <w:tab/>
      </w:r>
      <w:r>
        <w:fldChar w:fldCharType="begin"/>
      </w:r>
      <w:r>
        <w:instrText xml:space="preserve"> PAGEREF _Toc536189707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Enforcing detention of ship</w:t>
      </w:r>
      <w:r>
        <w:tab/>
      </w:r>
      <w:r>
        <w:fldChar w:fldCharType="begin"/>
      </w:r>
      <w:r>
        <w:instrText xml:space="preserve"> PAGEREF _Toc536189708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order vessel to return to port</w:t>
      </w:r>
      <w:r>
        <w:tab/>
      </w:r>
      <w:r>
        <w:fldChar w:fldCharType="begin"/>
      </w:r>
      <w:r>
        <w:instrText xml:space="preserve"> PAGEREF _Toc536189709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Duties in case of collision, casualty etc.</w:t>
      </w:r>
      <w:r>
        <w:tab/>
      </w:r>
      <w:r>
        <w:fldChar w:fldCharType="begin"/>
      </w:r>
      <w:r>
        <w:instrText xml:space="preserve"> PAGEREF _Toc536189710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Mooring licences</w:t>
      </w:r>
      <w:r>
        <w:tab/>
      </w:r>
      <w:r>
        <w:fldChar w:fldCharType="begin"/>
      </w:r>
      <w:r>
        <w:instrText xml:space="preserve"> PAGEREF _Toc536189711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Closure of navigable waters</w:t>
      </w:r>
      <w:r>
        <w:tab/>
      </w:r>
      <w:r>
        <w:fldChar w:fldCharType="begin"/>
      </w:r>
      <w:r>
        <w:instrText xml:space="preserve"> PAGEREF _Toc536189712 \h </w:instrText>
      </w:r>
      <w:r>
        <w:fldChar w:fldCharType="separate"/>
      </w:r>
      <w:r>
        <w:t>51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Limiting speed of vessels</w:t>
      </w:r>
      <w:r>
        <w:tab/>
      </w:r>
      <w:r>
        <w:fldChar w:fldCharType="begin"/>
      </w:r>
      <w:r>
        <w:instrText xml:space="preserve"> PAGEREF _Toc536189713 \h </w:instrText>
      </w:r>
      <w:r>
        <w:fldChar w:fldCharType="separate"/>
      </w:r>
      <w:r>
        <w:t>53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Speed measuring equipment</w:t>
      </w:r>
      <w:r>
        <w:tab/>
      </w:r>
      <w:r>
        <w:fldChar w:fldCharType="begin"/>
      </w:r>
      <w:r>
        <w:instrText xml:space="preserve"> PAGEREF _Toc536189714 \h </w:instrText>
      </w:r>
      <w:r>
        <w:fldChar w:fldCharType="separate"/>
      </w:r>
      <w:r>
        <w:t>53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relating to hatches</w:t>
      </w:r>
      <w:r>
        <w:tab/>
      </w:r>
      <w:r>
        <w:fldChar w:fldCharType="begin"/>
      </w:r>
      <w:r>
        <w:instrText xml:space="preserve"> PAGEREF _Toc536189715 \h </w:instrText>
      </w:r>
      <w:r>
        <w:fldChar w:fldCharType="separate"/>
      </w:r>
      <w:r>
        <w:t>54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 of being on board a ship unlawfully</w:t>
      </w:r>
      <w:r>
        <w:tab/>
      </w:r>
      <w:r>
        <w:fldChar w:fldCharType="begin"/>
      </w:r>
      <w:r>
        <w:instrText xml:space="preserve"> PAGEREF _Toc536189716 \h </w:instrText>
      </w:r>
      <w:r>
        <w:fldChar w:fldCharType="separate"/>
      </w:r>
      <w:r>
        <w:t>55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Removal of vessels constituting hazards or obstructions</w:t>
      </w:r>
      <w:r>
        <w:tab/>
      </w:r>
      <w:r>
        <w:fldChar w:fldCharType="begin"/>
      </w:r>
      <w:r>
        <w:instrText xml:space="preserve"> PAGEREF _Toc536189717 \h </w:instrText>
      </w:r>
      <w:r>
        <w:fldChar w:fldCharType="separate"/>
      </w:r>
      <w:r>
        <w:t>55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Offences in relation to disorderly persons on passenger ships</w:t>
      </w:r>
      <w:r>
        <w:tab/>
      </w:r>
      <w:r>
        <w:fldChar w:fldCharType="begin"/>
      </w:r>
      <w:r>
        <w:instrText xml:space="preserve"> PAGEREF _Toc536189718 \h </w:instrText>
      </w:r>
      <w:r>
        <w:fldChar w:fldCharType="separate"/>
      </w:r>
      <w:r>
        <w:t>57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in relation to interference with machinery or obstruction of crew</w:t>
      </w:r>
      <w:r>
        <w:tab/>
      </w:r>
      <w:r>
        <w:fldChar w:fldCharType="begin"/>
      </w:r>
      <w:r>
        <w:instrText xml:space="preserve"> PAGEREF _Toc536189719 \h </w:instrText>
      </w:r>
      <w:r>
        <w:fldChar w:fldCharType="separate"/>
      </w:r>
      <w:r>
        <w:t>58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Penalty for refusing to give name and address etc.</w:t>
      </w:r>
      <w:r>
        <w:tab/>
      </w:r>
      <w:r>
        <w:fldChar w:fldCharType="begin"/>
      </w:r>
      <w:r>
        <w:instrText xml:space="preserve"> PAGEREF _Toc536189720 \h </w:instrText>
      </w:r>
      <w:r>
        <w:fldChar w:fldCharType="separate"/>
      </w:r>
      <w:r>
        <w:t>59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Arrest of offenders on passenger ships</w:t>
      </w:r>
      <w:r>
        <w:tab/>
      </w:r>
      <w:r>
        <w:fldChar w:fldCharType="begin"/>
      </w:r>
      <w:r>
        <w:instrText xml:space="preserve"> PAGEREF _Toc536189721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IV — International Conventions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_Toc536189724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 under this Part</w:t>
      </w:r>
      <w:r>
        <w:tab/>
      </w:r>
      <w:r>
        <w:fldChar w:fldCharType="begin"/>
      </w:r>
      <w:r>
        <w:instrText xml:space="preserve"> PAGEREF _Toc536189725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Regulations giving effect to Conventions: discretion of Governor and Minister</w:t>
      </w:r>
      <w:r>
        <w:tab/>
      </w:r>
      <w:r>
        <w:fldChar w:fldCharType="begin"/>
      </w:r>
      <w:r>
        <w:instrText xml:space="preserve"> PAGEREF _Toc536189726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Prevention of Collisions Convention</w:t>
      </w:r>
    </w:p>
    <w:p>
      <w:pPr>
        <w:pStyle w:val="TOC8"/>
        <w:rPr>
          <w:rFonts w:asciiTheme="minorHAnsi" w:eastAsiaTheme="minorEastAsia" w:hAnsiTheme="minorHAnsi" w:cstheme="minorBidi"/>
          <w:szCs w:val="22"/>
        </w:rPr>
      </w:pPr>
      <w:r>
        <w:t>79</w:t>
      </w:r>
      <w:r>
        <w:rPr>
          <w:snapToGrid w:val="0"/>
        </w:rPr>
        <w:t>.</w:t>
      </w:r>
      <w:r>
        <w:rPr>
          <w:snapToGrid w:val="0"/>
        </w:rPr>
        <w:tab/>
        <w:t>Regulations giving effect to Prevention of Collisions Convention</w:t>
      </w:r>
      <w:r>
        <w:tab/>
      </w:r>
      <w:r>
        <w:fldChar w:fldCharType="begin"/>
      </w:r>
      <w:r>
        <w:instrText xml:space="preserve"> PAGEREF _Toc536189728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Container Convention</w:t>
      </w:r>
    </w:p>
    <w:p>
      <w:pPr>
        <w:pStyle w:val="TOC8"/>
        <w:rPr>
          <w:rFonts w:asciiTheme="minorHAnsi" w:eastAsiaTheme="minorEastAsia" w:hAnsiTheme="minorHAnsi" w:cstheme="minorBidi"/>
          <w:szCs w:val="22"/>
        </w:rPr>
      </w:pPr>
      <w:r>
        <w:t>80</w:t>
      </w:r>
      <w:r>
        <w:rPr>
          <w:snapToGrid w:val="0"/>
        </w:rPr>
        <w:t>.</w:t>
      </w:r>
      <w:r>
        <w:rPr>
          <w:snapToGrid w:val="0"/>
        </w:rPr>
        <w:tab/>
        <w:t>Regulations giving effect to Container Convention</w:t>
      </w:r>
      <w:r>
        <w:tab/>
      </w:r>
      <w:r>
        <w:fldChar w:fldCharType="begin"/>
      </w:r>
      <w:r>
        <w:instrText xml:space="preserve"> PAGEREF _Toc536189730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Safety requirements and tests not required or permitted by the Container Convention not to be imposed</w:t>
      </w:r>
      <w:r>
        <w:tab/>
      </w:r>
      <w:r>
        <w:fldChar w:fldCharType="begin"/>
      </w:r>
      <w:r>
        <w:instrText xml:space="preserve"> PAGEREF _Toc536189731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Limitation Convention and limitation provisions</w:t>
      </w:r>
    </w:p>
    <w:p>
      <w:pPr>
        <w:pStyle w:val="TOC8"/>
        <w:rPr>
          <w:rFonts w:asciiTheme="minorHAnsi" w:eastAsiaTheme="minorEastAsia" w:hAnsiTheme="minorHAnsi" w:cstheme="minorBidi"/>
          <w:szCs w:val="22"/>
        </w:rPr>
      </w:pPr>
      <w:r>
        <w:t>82</w:t>
      </w:r>
      <w:r>
        <w:rPr>
          <w:snapToGrid w:val="0"/>
        </w:rPr>
        <w:t>.</w:t>
      </w:r>
      <w:r>
        <w:rPr>
          <w:snapToGrid w:val="0"/>
        </w:rPr>
        <w:tab/>
        <w:t>Interpretation</w:t>
      </w:r>
      <w:r>
        <w:tab/>
      </w:r>
      <w:r>
        <w:fldChar w:fldCharType="begin"/>
      </w:r>
      <w:r>
        <w:instrText xml:space="preserve"> PAGEREF _Toc536189733 \h </w:instrText>
      </w:r>
      <w:r>
        <w:fldChar w:fldCharType="separate"/>
      </w:r>
      <w:r>
        <w:t>64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w:t>
      </w:r>
      <w:r>
        <w:tab/>
      </w:r>
      <w:r>
        <w:fldChar w:fldCharType="begin"/>
      </w:r>
      <w:r>
        <w:instrText xml:space="preserve"> PAGEREF _Toc536189734 \h </w:instrText>
      </w:r>
      <w:r>
        <w:fldChar w:fldCharType="separate"/>
      </w:r>
      <w:r>
        <w:t>64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Provisions of Limitation Convention having force of law</w:t>
      </w:r>
      <w:r>
        <w:tab/>
      </w:r>
      <w:r>
        <w:fldChar w:fldCharType="begin"/>
      </w:r>
      <w:r>
        <w:instrText xml:space="preserve"> PAGEREF _Toc536189735 \h </w:instrText>
      </w:r>
      <w:r>
        <w:fldChar w:fldCharType="separate"/>
      </w:r>
      <w:r>
        <w:t>65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Limitation in relation to non</w:t>
      </w:r>
      <w:r>
        <w:rPr>
          <w:snapToGrid w:val="0"/>
        </w:rPr>
        <w:noBreakHyphen/>
        <w:t>seagoing ferries</w:t>
      </w:r>
      <w:r>
        <w:tab/>
      </w:r>
      <w:r>
        <w:fldChar w:fldCharType="begin"/>
      </w:r>
      <w:r>
        <w:instrText xml:space="preserve"> PAGEREF _Toc536189736 \h </w:instrText>
      </w:r>
      <w:r>
        <w:fldChar w:fldCharType="separate"/>
      </w:r>
      <w:r>
        <w:t>65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to determine liability</w:t>
      </w:r>
      <w:r>
        <w:tab/>
      </w:r>
      <w:r>
        <w:fldChar w:fldCharType="begin"/>
      </w:r>
      <w:r>
        <w:instrText xml:space="preserve"> PAGEREF _Toc536189737 \h </w:instrText>
      </w:r>
      <w:r>
        <w:fldChar w:fldCharType="separate"/>
      </w:r>
      <w:r>
        <w:t>66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Regulations giving effect to Limitation Convention</w:t>
      </w:r>
      <w:r>
        <w:tab/>
      </w:r>
      <w:r>
        <w:fldChar w:fldCharType="begin"/>
      </w:r>
      <w:r>
        <w:instrText xml:space="preserve"> PAGEREF _Toc536189738 \h </w:instrText>
      </w:r>
      <w:r>
        <w:fldChar w:fldCharType="separate"/>
      </w:r>
      <w:r>
        <w:t>67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Ship owner not to be liable in certain cases of loss of, or damage to, goods</w:t>
      </w:r>
      <w:r>
        <w:tab/>
      </w:r>
      <w:r>
        <w:fldChar w:fldCharType="begin"/>
      </w:r>
      <w:r>
        <w:instrText xml:space="preserve"> PAGEREF _Toc536189739 \h </w:instrText>
      </w:r>
      <w:r>
        <w:fldChar w:fldCharType="separate"/>
      </w:r>
      <w:r>
        <w:t>68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Ship owner not entitled to limit liability in respect of claims by crew etc.</w:t>
      </w:r>
      <w:r>
        <w:tab/>
      </w:r>
      <w:r>
        <w:fldChar w:fldCharType="begin"/>
      </w:r>
      <w:r>
        <w:instrText xml:space="preserve"> PAGEREF _Toc536189740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Safety Convention</w:t>
      </w:r>
    </w:p>
    <w:p>
      <w:pPr>
        <w:pStyle w:val="TOC8"/>
        <w:rPr>
          <w:rFonts w:asciiTheme="minorHAnsi" w:eastAsiaTheme="minorEastAsia" w:hAnsiTheme="minorHAnsi" w:cstheme="minorBidi"/>
          <w:szCs w:val="22"/>
        </w:rPr>
      </w:pPr>
      <w:r>
        <w:t>90</w:t>
      </w:r>
      <w:r>
        <w:rPr>
          <w:snapToGrid w:val="0"/>
        </w:rPr>
        <w:t>.</w:t>
      </w:r>
      <w:r>
        <w:rPr>
          <w:snapToGrid w:val="0"/>
        </w:rPr>
        <w:tab/>
        <w:t>Regulations giving effect to Safety Convention</w:t>
      </w:r>
      <w:r>
        <w:tab/>
      </w:r>
      <w:r>
        <w:fldChar w:fldCharType="begin"/>
      </w:r>
      <w:r>
        <w:instrText xml:space="preserve"> PAGEREF _Toc536189742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V — Carriage of dangerous goods</w:t>
      </w:r>
    </w:p>
    <w:p>
      <w:pPr>
        <w:pStyle w:val="TOC8"/>
        <w:rPr>
          <w:rFonts w:asciiTheme="minorHAnsi" w:eastAsiaTheme="minorEastAsia" w:hAnsiTheme="minorHAnsi" w:cstheme="minorBidi"/>
          <w:szCs w:val="22"/>
        </w:rPr>
      </w:pPr>
      <w:r>
        <w:t>91</w:t>
      </w:r>
      <w:r>
        <w:rPr>
          <w:snapToGrid w:val="0"/>
        </w:rPr>
        <w:t>.</w:t>
      </w:r>
      <w:r>
        <w:rPr>
          <w:snapToGrid w:val="0"/>
        </w:rPr>
        <w:tab/>
        <w:t>Restriction on carriage of dangerous goods</w:t>
      </w:r>
      <w:r>
        <w:tab/>
      </w:r>
      <w:r>
        <w:fldChar w:fldCharType="begin"/>
      </w:r>
      <w:r>
        <w:instrText xml:space="preserve"> PAGEREF _Toc536189744 \h </w:instrText>
      </w:r>
      <w:r>
        <w:fldChar w:fldCharType="separate"/>
      </w:r>
      <w:r>
        <w:t>71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Penalty for misdescription of goods and sender</w:t>
      </w:r>
      <w:r>
        <w:tab/>
      </w:r>
      <w:r>
        <w:fldChar w:fldCharType="begin"/>
      </w:r>
      <w:r>
        <w:instrText xml:space="preserve"> PAGEREF _Toc536189745 \h </w:instrText>
      </w:r>
      <w:r>
        <w:fldChar w:fldCharType="separate"/>
      </w:r>
      <w:r>
        <w:t>71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Powers of owner or master as to dangerous goods</w:t>
      </w:r>
      <w:r>
        <w:tab/>
      </w:r>
      <w:r>
        <w:fldChar w:fldCharType="begin"/>
      </w:r>
      <w:r>
        <w:instrText xml:space="preserve"> PAGEREF _Toc536189746 \h </w:instrText>
      </w:r>
      <w:r>
        <w:fldChar w:fldCharType="separate"/>
      </w:r>
      <w:r>
        <w:t>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Forfeiture of dangerous goods</w:t>
      </w:r>
      <w:r>
        <w:tab/>
      </w:r>
      <w:r>
        <w:fldChar w:fldCharType="begin"/>
      </w:r>
      <w:r>
        <w:instrText xml:space="preserve"> PAGEREF _Toc536189747 \h </w:instrText>
      </w:r>
      <w:r>
        <w:fldChar w:fldCharType="separate"/>
      </w:r>
      <w:r>
        <w:t>72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Minister may prohibit carriage of cargo</w:t>
      </w:r>
      <w:r>
        <w:tab/>
      </w:r>
      <w:r>
        <w:fldChar w:fldCharType="begin"/>
      </w:r>
      <w:r>
        <w:instrText xml:space="preserve"> PAGEREF _Toc536189748 \h </w:instrText>
      </w:r>
      <w:r>
        <w:fldChar w:fldCharType="separate"/>
      </w:r>
      <w:r>
        <w:t>73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Regulations as to dangerous goods</w:t>
      </w:r>
      <w:r>
        <w:tab/>
      </w:r>
      <w:r>
        <w:fldChar w:fldCharType="begin"/>
      </w:r>
      <w:r>
        <w:instrText xml:space="preserve"> PAGEREF _Toc536189749 \h </w:instrText>
      </w:r>
      <w:r>
        <w:fldChar w:fldCharType="separate"/>
      </w:r>
      <w:r>
        <w:t>73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Explosives on passenger ships</w:t>
      </w:r>
      <w:r>
        <w:tab/>
      </w:r>
      <w:r>
        <w:fldChar w:fldCharType="begin"/>
      </w:r>
      <w:r>
        <w:instrText xml:space="preserve"> PAGEREF _Toc536189750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VI — Pleasure vessels</w:t>
      </w:r>
    </w:p>
    <w:p>
      <w:pPr>
        <w:pStyle w:val="TOC8"/>
        <w:rPr>
          <w:rFonts w:asciiTheme="minorHAnsi" w:eastAsiaTheme="minorEastAsia" w:hAnsiTheme="minorHAnsi" w:cstheme="minorBidi"/>
          <w:szCs w:val="22"/>
        </w:rPr>
      </w:pPr>
      <w:r>
        <w:t>98</w:t>
      </w:r>
      <w:r>
        <w:rPr>
          <w:snapToGrid w:val="0"/>
        </w:rPr>
        <w:t>.</w:t>
      </w:r>
      <w:r>
        <w:rPr>
          <w:snapToGrid w:val="0"/>
        </w:rPr>
        <w:tab/>
        <w:t>Terms used</w:t>
      </w:r>
      <w:r>
        <w:tab/>
      </w:r>
      <w:r>
        <w:fldChar w:fldCharType="begin"/>
      </w:r>
      <w:r>
        <w:instrText xml:space="preserve"> PAGEREF _Toc536189752 \h </w:instrText>
      </w:r>
      <w:r>
        <w:fldChar w:fldCharType="separate"/>
      </w:r>
      <w:r>
        <w:t>75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Regulations in respect of pleasure vessels</w:t>
      </w:r>
      <w:r>
        <w:tab/>
      </w:r>
      <w:r>
        <w:fldChar w:fldCharType="begin"/>
      </w:r>
      <w:r>
        <w:instrText xml:space="preserve"> PAGEREF _Toc536189753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VII — Investigations and inquiries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100</w:t>
      </w:r>
      <w:r>
        <w:rPr>
          <w:snapToGrid w:val="0"/>
        </w:rPr>
        <w:t>.</w:t>
      </w:r>
      <w:r>
        <w:rPr>
          <w:snapToGrid w:val="0"/>
        </w:rPr>
        <w:tab/>
        <w:t>Application</w:t>
      </w:r>
      <w:r>
        <w:tab/>
      </w:r>
      <w:r>
        <w:fldChar w:fldCharType="begin"/>
      </w:r>
      <w:r>
        <w:instrText xml:space="preserve"> PAGEREF _Toc536189756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Preliminary investigations and powers</w:t>
      </w:r>
    </w:p>
    <w:p>
      <w:pPr>
        <w:pStyle w:val="TOC8"/>
        <w:rPr>
          <w:rFonts w:asciiTheme="minorHAnsi" w:eastAsiaTheme="minorEastAsia" w:hAnsiTheme="minorHAnsi" w:cstheme="minorBidi"/>
          <w:szCs w:val="22"/>
        </w:rPr>
      </w:pPr>
      <w:r>
        <w:t>101</w:t>
      </w:r>
      <w:r>
        <w:rPr>
          <w:snapToGrid w:val="0"/>
        </w:rPr>
        <w:t>.</w:t>
      </w:r>
      <w:r>
        <w:rPr>
          <w:snapToGrid w:val="0"/>
        </w:rPr>
        <w:tab/>
        <w:t>Preliminary inquiries and reports</w:t>
      </w:r>
      <w:r>
        <w:tab/>
      </w:r>
      <w:r>
        <w:fldChar w:fldCharType="begin"/>
      </w:r>
      <w:r>
        <w:instrText xml:space="preserve"> PAGEREF _Toc536189758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Powers of investigators and inspectors</w:t>
      </w:r>
      <w:r>
        <w:tab/>
      </w:r>
      <w:r>
        <w:fldChar w:fldCharType="begin"/>
      </w:r>
      <w:r>
        <w:instrText xml:space="preserve"> PAGEREF _Toc536189759 \h </w:instrText>
      </w:r>
      <w:r>
        <w:fldChar w:fldCharType="separate"/>
      </w:r>
      <w:r>
        <w:t>79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Formal investigation by Court</w:t>
      </w:r>
      <w:r>
        <w:tab/>
      </w:r>
      <w:r>
        <w:fldChar w:fldCharType="begin"/>
      </w:r>
      <w:r>
        <w:instrText xml:space="preserve"> PAGEREF _Toc536189760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Courts of Marine Inquiry</w:t>
      </w:r>
    </w:p>
    <w:p>
      <w:pPr>
        <w:pStyle w:val="TOC8"/>
        <w:rPr>
          <w:rFonts w:asciiTheme="minorHAnsi" w:eastAsiaTheme="minorEastAsia" w:hAnsiTheme="minorHAnsi" w:cstheme="minorBidi"/>
          <w:szCs w:val="22"/>
        </w:rPr>
      </w:pPr>
      <w:r>
        <w:rPr>
          <w:snapToGrid w:val="0"/>
        </w:rPr>
        <w:t>104.</w:t>
      </w:r>
      <w:r>
        <w:rPr>
          <w:snapToGrid w:val="0"/>
        </w:rPr>
        <w:tab/>
        <w:t>Governor may establish Court of Marine Inquiry</w:t>
      </w:r>
      <w:r>
        <w:tab/>
      </w:r>
      <w:r>
        <w:fldChar w:fldCharType="begin"/>
      </w:r>
      <w:r>
        <w:instrText xml:space="preserve"> PAGEREF _Toc536189762 \h </w:instrText>
      </w:r>
      <w:r>
        <w:fldChar w:fldCharType="separate"/>
      </w:r>
      <w:r>
        <w:t>80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Magistrates and assessors to sit</w:t>
      </w:r>
      <w:r>
        <w:tab/>
      </w:r>
      <w:r>
        <w:fldChar w:fldCharType="begin"/>
      </w:r>
      <w:r>
        <w:instrText xml:space="preserve"> PAGEREF _Toc536189763 \h </w:instrText>
      </w:r>
      <w:r>
        <w:fldChar w:fldCharType="separate"/>
      </w:r>
      <w:r>
        <w:t>81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Assessors</w:t>
      </w:r>
      <w:r>
        <w:tab/>
      </w:r>
      <w:r>
        <w:fldChar w:fldCharType="begin"/>
      </w:r>
      <w:r>
        <w:instrText xml:space="preserve"> PAGEREF _Toc536189764 \h </w:instrText>
      </w:r>
      <w:r>
        <w:fldChar w:fldCharType="separate"/>
      </w:r>
      <w:r>
        <w:t>81</w:t>
      </w:r>
      <w:r>
        <w:fldChar w:fldCharType="end"/>
      </w:r>
    </w:p>
    <w:p>
      <w:pPr>
        <w:pStyle w:val="TOC8"/>
        <w:rPr>
          <w:rFonts w:asciiTheme="minorHAnsi" w:eastAsiaTheme="minorEastAsia" w:hAnsiTheme="minorHAnsi" w:cstheme="minorBidi"/>
          <w:szCs w:val="22"/>
        </w:rPr>
      </w:pPr>
      <w:r>
        <w:t>107</w:t>
      </w:r>
      <w:r>
        <w:rPr>
          <w:snapToGrid w:val="0"/>
        </w:rPr>
        <w:t>.</w:t>
      </w:r>
      <w:r>
        <w:tab/>
      </w:r>
      <w:r>
        <w:rPr>
          <w:snapToGrid w:val="0"/>
        </w:rPr>
        <w:t>Officers of Court of Marine Inquiry</w:t>
      </w:r>
      <w:r>
        <w:tab/>
      </w:r>
      <w:r>
        <w:fldChar w:fldCharType="begin"/>
      </w:r>
      <w:r>
        <w:instrText xml:space="preserve"> PAGEREF _Toc536189765 \h </w:instrText>
      </w:r>
      <w:r>
        <w:fldChar w:fldCharType="separate"/>
      </w:r>
      <w:r>
        <w:t>82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Rules of Court</w:t>
      </w:r>
      <w:r>
        <w:tab/>
      </w:r>
      <w:r>
        <w:fldChar w:fldCharType="begin"/>
      </w:r>
      <w:r>
        <w:instrText xml:space="preserve"> PAGEREF _Toc536189766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powers and duties of Courts of Marine Inquiry</w:t>
      </w:r>
    </w:p>
    <w:p>
      <w:pPr>
        <w:pStyle w:val="TOC8"/>
        <w:rPr>
          <w:rFonts w:asciiTheme="minorHAnsi" w:eastAsiaTheme="minorEastAsia" w:hAnsiTheme="minorHAnsi" w:cstheme="minorBidi"/>
          <w:szCs w:val="22"/>
        </w:rPr>
      </w:pPr>
      <w:r>
        <w:t>109</w:t>
      </w:r>
      <w:r>
        <w:rPr>
          <w:snapToGrid w:val="0"/>
        </w:rPr>
        <w:t>.</w:t>
      </w:r>
      <w:r>
        <w:rPr>
          <w:snapToGrid w:val="0"/>
        </w:rPr>
        <w:tab/>
        <w:t>Functions of Court of Marine Inquiry</w:t>
      </w:r>
      <w:r>
        <w:tab/>
      </w:r>
      <w:r>
        <w:fldChar w:fldCharType="begin"/>
      </w:r>
      <w:r>
        <w:instrText xml:space="preserve"> PAGEREF _Toc536189768 \h </w:instrText>
      </w:r>
      <w:r>
        <w:fldChar w:fldCharType="separate"/>
      </w:r>
      <w:r>
        <w:t>82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Powers and duties in respect of unsafe ships</w:t>
      </w:r>
      <w:r>
        <w:tab/>
      </w:r>
      <w:r>
        <w:fldChar w:fldCharType="begin"/>
      </w:r>
      <w:r>
        <w:instrText xml:space="preserve"> PAGEREF _Toc536189769 \h </w:instrText>
      </w:r>
      <w:r>
        <w:fldChar w:fldCharType="separate"/>
      </w:r>
      <w:r>
        <w:t>83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Presiding magistrate and procedure</w:t>
      </w:r>
      <w:r>
        <w:tab/>
      </w:r>
      <w:r>
        <w:fldChar w:fldCharType="begin"/>
      </w:r>
      <w:r>
        <w:instrText xml:space="preserve"> PAGEREF _Toc536189770 \h </w:instrText>
      </w:r>
      <w:r>
        <w:fldChar w:fldCharType="separate"/>
      </w:r>
      <w:r>
        <w:t>84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Power of Court to suspend or cancel certificate</w:t>
      </w:r>
      <w:r>
        <w:tab/>
      </w:r>
      <w:r>
        <w:fldChar w:fldCharType="begin"/>
      </w:r>
      <w:r>
        <w:instrText xml:space="preserve"> PAGEREF _Toc536189771 \h </w:instrText>
      </w:r>
      <w:r>
        <w:fldChar w:fldCharType="separate"/>
      </w:r>
      <w:r>
        <w:t>85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Rehearing</w:t>
      </w:r>
      <w:r>
        <w:tab/>
      </w:r>
      <w:r>
        <w:fldChar w:fldCharType="begin"/>
      </w:r>
      <w:r>
        <w:instrText xml:space="preserve"> PAGEREF _Toc536189772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VIII — Supplementary and administrative provisions</w:t>
      </w:r>
    </w:p>
    <w:p>
      <w:pPr>
        <w:pStyle w:val="TOC8"/>
        <w:rPr>
          <w:rFonts w:asciiTheme="minorHAnsi" w:eastAsiaTheme="minorEastAsia" w:hAnsiTheme="minorHAnsi" w:cstheme="minorBidi"/>
          <w:szCs w:val="22"/>
        </w:rPr>
      </w:pPr>
      <w:r>
        <w:t>114</w:t>
      </w:r>
      <w:r>
        <w:rPr>
          <w:snapToGrid w:val="0"/>
        </w:rPr>
        <w:t>.</w:t>
      </w:r>
      <w:r>
        <w:rPr>
          <w:snapToGrid w:val="0"/>
        </w:rPr>
        <w:tab/>
        <w:t>Powers in relation to regulations</w:t>
      </w:r>
      <w:r>
        <w:tab/>
      </w:r>
      <w:r>
        <w:fldChar w:fldCharType="begin"/>
      </w:r>
      <w:r>
        <w:instrText xml:space="preserve"> PAGEREF _Toc536189774 \h </w:instrText>
      </w:r>
      <w:r>
        <w:fldChar w:fldCharType="separate"/>
      </w:r>
      <w:r>
        <w:t>87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Regulations may adopt codes etc.</w:t>
      </w:r>
      <w:r>
        <w:tab/>
      </w:r>
      <w:r>
        <w:fldChar w:fldCharType="begin"/>
      </w:r>
      <w:r>
        <w:instrText xml:space="preserve"> PAGEREF _Toc536189775 \h </w:instrText>
      </w:r>
      <w:r>
        <w:fldChar w:fldCharType="separate"/>
      </w:r>
      <w:r>
        <w:t>89</w:t>
      </w:r>
      <w:r>
        <w:fldChar w:fldCharType="end"/>
      </w:r>
    </w:p>
    <w:p>
      <w:pPr>
        <w:pStyle w:val="TOC8"/>
        <w:rPr>
          <w:rFonts w:asciiTheme="minorHAnsi" w:eastAsiaTheme="minorEastAsia" w:hAnsiTheme="minorHAnsi" w:cstheme="minorBidi"/>
          <w:szCs w:val="22"/>
        </w:rPr>
      </w:pPr>
      <w:r>
        <w:t>115A</w:t>
      </w:r>
      <w:r>
        <w:rPr>
          <w:snapToGrid w:val="0"/>
        </w:rPr>
        <w:t>.</w:t>
      </w:r>
      <w:r>
        <w:rPr>
          <w:snapToGrid w:val="0"/>
        </w:rPr>
        <w:tab/>
        <w:t>Exemptions and equivalents</w:t>
      </w:r>
      <w:r>
        <w:tab/>
      </w:r>
      <w:r>
        <w:fldChar w:fldCharType="begin"/>
      </w:r>
      <w:r>
        <w:instrText xml:space="preserve"> PAGEREF _Toc536189776 \h </w:instrText>
      </w:r>
      <w:r>
        <w:fldChar w:fldCharType="separate"/>
      </w:r>
      <w:r>
        <w:t>90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Minister may delegate</w:t>
      </w:r>
      <w:r>
        <w:tab/>
      </w:r>
      <w:r>
        <w:fldChar w:fldCharType="begin"/>
      </w:r>
      <w:r>
        <w:instrText xml:space="preserve"> PAGEREF _Toc536189777 \h </w:instrText>
      </w:r>
      <w:r>
        <w:fldChar w:fldCharType="separate"/>
      </w:r>
      <w:r>
        <w:t>91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Appointment of inspectors and authorised officers</w:t>
      </w:r>
      <w:r>
        <w:tab/>
      </w:r>
      <w:r>
        <w:fldChar w:fldCharType="begin"/>
      </w:r>
      <w:r>
        <w:instrText xml:space="preserve"> PAGEREF _Toc536189778 \h </w:instrText>
      </w:r>
      <w:r>
        <w:fldChar w:fldCharType="separate"/>
      </w:r>
      <w:r>
        <w:t>92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Certificate of appointment</w:t>
      </w:r>
      <w:r>
        <w:tab/>
      </w:r>
      <w:r>
        <w:fldChar w:fldCharType="begin"/>
      </w:r>
      <w:r>
        <w:instrText xml:space="preserve"> PAGEREF _Toc536189779 \h </w:instrText>
      </w:r>
      <w:r>
        <w:fldChar w:fldCharType="separate"/>
      </w:r>
      <w:r>
        <w:t>92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Penalty for obstruction</w:t>
      </w:r>
      <w:r>
        <w:tab/>
      </w:r>
      <w:r>
        <w:fldChar w:fldCharType="begin"/>
      </w:r>
      <w:r>
        <w:instrText xml:space="preserve"> PAGEREF _Toc536189780 \h </w:instrText>
      </w:r>
      <w:r>
        <w:fldChar w:fldCharType="separate"/>
      </w:r>
      <w:r>
        <w:t>92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Penalty for false declarations etc.</w:t>
      </w:r>
      <w:r>
        <w:tab/>
      </w:r>
      <w:r>
        <w:fldChar w:fldCharType="begin"/>
      </w:r>
      <w:r>
        <w:instrText xml:space="preserve"> PAGEREF _Toc536189781 \h </w:instrText>
      </w:r>
      <w:r>
        <w:fldChar w:fldCharType="separate"/>
      </w:r>
      <w:r>
        <w:t>93</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Inspector may request name and address</w:t>
      </w:r>
      <w:r>
        <w:tab/>
      </w:r>
      <w:r>
        <w:fldChar w:fldCharType="begin"/>
      </w:r>
      <w:r>
        <w:instrText xml:space="preserve"> PAGEREF _Toc536189782 \h </w:instrText>
      </w:r>
      <w:r>
        <w:fldChar w:fldCharType="separate"/>
      </w:r>
      <w:r>
        <w:t>93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Offences in connection with certificates, licences etc.</w:t>
      </w:r>
      <w:r>
        <w:tab/>
      </w:r>
      <w:r>
        <w:fldChar w:fldCharType="begin"/>
      </w:r>
      <w:r>
        <w:instrText xml:space="preserve"> PAGEREF _Toc536189783 \h </w:instrText>
      </w:r>
      <w:r>
        <w:fldChar w:fldCharType="separate"/>
      </w:r>
      <w:r>
        <w:t>93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Liability of chief executive officer and owner for costs and compensation</w:t>
      </w:r>
      <w:r>
        <w:tab/>
      </w:r>
      <w:r>
        <w:fldChar w:fldCharType="begin"/>
      </w:r>
      <w:r>
        <w:instrText xml:space="preserve"> PAGEREF _Toc536189784 \h </w:instrText>
      </w:r>
      <w:r>
        <w:fldChar w:fldCharType="separate"/>
      </w:r>
      <w:r>
        <w:t>94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Complainant may be ordered to give security</w:t>
      </w:r>
      <w:r>
        <w:tab/>
      </w:r>
      <w:r>
        <w:fldChar w:fldCharType="begin"/>
      </w:r>
      <w:r>
        <w:instrText xml:space="preserve"> PAGEREF _Toc536189785 \h </w:instrText>
      </w:r>
      <w:r>
        <w:fldChar w:fldCharType="separate"/>
      </w:r>
      <w:r>
        <w:t>95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Immunity of Minister and officials</w:t>
      </w:r>
      <w:r>
        <w:tab/>
      </w:r>
      <w:r>
        <w:fldChar w:fldCharType="begin"/>
      </w:r>
      <w:r>
        <w:instrText xml:space="preserve"> PAGEREF _Toc536189786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IX — Legal proceedings</w:t>
      </w:r>
    </w:p>
    <w:p>
      <w:pPr>
        <w:pStyle w:val="TOC8"/>
        <w:rPr>
          <w:rFonts w:asciiTheme="minorHAnsi" w:eastAsiaTheme="minorEastAsia" w:hAnsiTheme="minorHAnsi" w:cstheme="minorBidi"/>
          <w:szCs w:val="22"/>
        </w:rPr>
      </w:pPr>
      <w:r>
        <w:t>125</w:t>
      </w:r>
      <w:r>
        <w:rPr>
          <w:snapToGrid w:val="0"/>
        </w:rPr>
        <w:t>.</w:t>
      </w:r>
      <w:r>
        <w:rPr>
          <w:snapToGrid w:val="0"/>
        </w:rPr>
        <w:tab/>
        <w:t>Evidence of documents and proof of signature</w:t>
      </w:r>
      <w:r>
        <w:tab/>
      </w:r>
      <w:r>
        <w:fldChar w:fldCharType="begin"/>
      </w:r>
      <w:r>
        <w:instrText xml:space="preserve"> PAGEREF _Toc536189788 \h </w:instrText>
      </w:r>
      <w:r>
        <w:fldChar w:fldCharType="separate"/>
      </w:r>
      <w:r>
        <w:t>97</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Limitation period for prosecutions</w:t>
      </w:r>
      <w:r>
        <w:tab/>
      </w:r>
      <w:r>
        <w:fldChar w:fldCharType="begin"/>
      </w:r>
      <w:r>
        <w:instrText xml:space="preserve"> PAGEREF _Toc536189789 \h </w:instrText>
      </w:r>
      <w:r>
        <w:fldChar w:fldCharType="separate"/>
      </w:r>
      <w:r>
        <w:t>97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Admissibility of documents in evidence</w:t>
      </w:r>
      <w:r>
        <w:tab/>
      </w:r>
      <w:r>
        <w:fldChar w:fldCharType="begin"/>
      </w:r>
      <w:r>
        <w:instrText xml:space="preserve"> PAGEREF _Toc536189790 \h </w:instrText>
      </w:r>
      <w:r>
        <w:fldChar w:fldCharType="separate"/>
      </w:r>
      <w:r>
        <w:t>97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summons and process</w:t>
      </w:r>
      <w:r>
        <w:tab/>
      </w:r>
      <w:r>
        <w:fldChar w:fldCharType="begin"/>
      </w:r>
      <w:r>
        <w:instrText xml:space="preserve"> PAGEREF _Toc536189791 \h </w:instrText>
      </w:r>
      <w:r>
        <w:fldChar w:fldCharType="separate"/>
      </w:r>
      <w:r>
        <w:t>98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Service of notice where no master</w:t>
      </w:r>
      <w:r>
        <w:tab/>
      </w:r>
      <w:r>
        <w:fldChar w:fldCharType="begin"/>
      </w:r>
      <w:r>
        <w:instrText xml:space="preserve"> PAGEREF _Toc536189792 \h </w:instrText>
      </w:r>
      <w:r>
        <w:fldChar w:fldCharType="separate"/>
      </w:r>
      <w:r>
        <w:t>98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Averment as to ownership of vessel</w:t>
      </w:r>
      <w:r>
        <w:tab/>
      </w:r>
      <w:r>
        <w:fldChar w:fldCharType="begin"/>
      </w:r>
      <w:r>
        <w:instrText xml:space="preserve"> PAGEREF _Toc536189793 \h </w:instrText>
      </w:r>
      <w:r>
        <w:fldChar w:fldCharType="separate"/>
      </w:r>
      <w:r>
        <w:t>99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Averment as to membership of crew</w:t>
      </w:r>
      <w:r>
        <w:tab/>
      </w:r>
      <w:r>
        <w:fldChar w:fldCharType="begin"/>
      </w:r>
      <w:r>
        <w:instrText xml:space="preserve"> PAGEREF _Toc536189794 \h </w:instrText>
      </w:r>
      <w:r>
        <w:fldChar w:fldCharType="separate"/>
      </w:r>
      <w:r>
        <w:t>99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Place where act committed</w:t>
      </w:r>
      <w:r>
        <w:tab/>
      </w:r>
      <w:r>
        <w:fldChar w:fldCharType="begin"/>
      </w:r>
      <w:r>
        <w:instrText xml:space="preserve"> PAGEREF _Toc536189795 \h </w:instrText>
      </w:r>
      <w:r>
        <w:fldChar w:fldCharType="separate"/>
      </w:r>
      <w:r>
        <w:t>99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Proceedings by way of infringement notice</w:t>
      </w:r>
      <w:r>
        <w:tab/>
      </w:r>
      <w:r>
        <w:fldChar w:fldCharType="begin"/>
      </w:r>
      <w:r>
        <w:instrText xml:space="preserve"> PAGEREF _Toc536189796 \h </w:instrText>
      </w:r>
      <w:r>
        <w:fldChar w:fldCharType="separate"/>
      </w:r>
      <w:r>
        <w:t>100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Onus on owner to identify person in charge of vessel</w:t>
      </w:r>
      <w:r>
        <w:tab/>
      </w:r>
      <w:r>
        <w:fldChar w:fldCharType="begin"/>
      </w:r>
      <w:r>
        <w:instrText xml:space="preserve"> PAGEREF _Toc536189797 \h </w:instrText>
      </w:r>
      <w:r>
        <w:fldChar w:fldCharType="separate"/>
      </w:r>
      <w:r>
        <w:t>103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Production of proof of identity by authorised person</w:t>
      </w:r>
      <w:r>
        <w:tab/>
      </w:r>
      <w:r>
        <w:fldChar w:fldCharType="begin"/>
      </w:r>
      <w:r>
        <w:instrText xml:space="preserve"> PAGEREF _Toc536189798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X — Repeal and transitional</w:t>
      </w:r>
    </w:p>
    <w:p>
      <w:pPr>
        <w:pStyle w:val="TOC8"/>
        <w:rPr>
          <w:rFonts w:asciiTheme="minorHAnsi" w:eastAsiaTheme="minorEastAsia" w:hAnsiTheme="minorHAnsi" w:cstheme="minorBidi"/>
          <w:szCs w:val="22"/>
        </w:rPr>
      </w:pPr>
      <w:r>
        <w:t>135</w:t>
      </w:r>
      <w:r>
        <w:rPr>
          <w:snapToGrid w:val="0"/>
        </w:rPr>
        <w:t>.</w:t>
      </w:r>
      <w:r>
        <w:rPr>
          <w:snapToGrid w:val="0"/>
        </w:rPr>
        <w:tab/>
        <w:t>Repeals</w:t>
      </w:r>
      <w:r>
        <w:tab/>
      </w:r>
      <w:r>
        <w:fldChar w:fldCharType="begin"/>
      </w:r>
      <w:r>
        <w:instrText xml:space="preserve"> PAGEREF _Toc536189800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1 — Container Convention</w:t>
      </w:r>
    </w:p>
    <w:p>
      <w:pPr>
        <w:pStyle w:val="TOC2"/>
        <w:tabs>
          <w:tab w:val="right" w:leader="dot" w:pos="7077"/>
        </w:tabs>
        <w:rPr>
          <w:rFonts w:asciiTheme="minorHAnsi" w:eastAsiaTheme="minorEastAsia" w:hAnsiTheme="minorHAnsi" w:cstheme="minorBidi"/>
          <w:b w:val="0"/>
          <w:sz w:val="22"/>
          <w:szCs w:val="22"/>
        </w:rPr>
      </w:pPr>
      <w:r>
        <w:t>Schedule 2 — Limitation Convention</w:t>
      </w:r>
    </w:p>
    <w:p>
      <w:pPr>
        <w:pStyle w:val="TOC2"/>
        <w:tabs>
          <w:tab w:val="right" w:leader="dot" w:pos="7077"/>
        </w:tabs>
        <w:rPr>
          <w:rFonts w:asciiTheme="minorHAnsi" w:eastAsiaTheme="minorEastAsia" w:hAnsiTheme="minorHAnsi" w:cstheme="minorBidi"/>
          <w:b w:val="0"/>
          <w:sz w:val="22"/>
          <w:szCs w:val="22"/>
        </w:rPr>
      </w:pPr>
      <w:r>
        <w:t>Schedule 3 — Prevention of Collisions Convention</w:t>
      </w:r>
    </w:p>
    <w:p>
      <w:pPr>
        <w:pStyle w:val="TOC2"/>
        <w:tabs>
          <w:tab w:val="right" w:leader="dot" w:pos="7077"/>
        </w:tabs>
        <w:rPr>
          <w:rFonts w:asciiTheme="minorHAnsi" w:eastAsiaTheme="minorEastAsia" w:hAnsiTheme="minorHAnsi" w:cstheme="minorBidi"/>
          <w:b w:val="0"/>
          <w:sz w:val="22"/>
          <w:szCs w:val="22"/>
        </w:rPr>
      </w:pPr>
      <w:r>
        <w:t>Schedule 4 — Safety Convention</w:t>
      </w:r>
    </w:p>
    <w:p>
      <w:pPr>
        <w:pStyle w:val="TOC2"/>
        <w:tabs>
          <w:tab w:val="right" w:leader="dot" w:pos="7077"/>
        </w:tabs>
        <w:rPr>
          <w:rFonts w:asciiTheme="minorHAnsi" w:eastAsiaTheme="minorEastAsia" w:hAnsiTheme="minorHAnsi" w:cstheme="minorBidi"/>
          <w:b w:val="0"/>
          <w:sz w:val="22"/>
          <w:szCs w:val="22"/>
        </w:rPr>
      </w:pPr>
      <w:r>
        <w:t>Schedule 5 — 1978 Protocol relating to Safety Convention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_Toc536189807 \h </w:instrText>
      </w:r>
      <w:r>
        <w:fldChar w:fldCharType="separate"/>
      </w:r>
      <w:r>
        <w:t>216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_Toc536189808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Western Australian Marine Act 1982</w:t>
      </w:r>
    </w:p>
    <w:p>
      <w:pPr>
        <w:pStyle w:val="LongTitle"/>
        <w:outlineLvl w:val="0"/>
        <w:rPr>
          <w:snapToGrid w:val="0"/>
        </w:rPr>
      </w:pPr>
      <w:r>
        <w:rPr>
          <w:snapToGrid w:val="0"/>
        </w:rPr>
        <w:t>An Act to regulate navigation and shipping.</w:t>
      </w:r>
    </w:p>
    <w:p>
      <w:pPr>
        <w:pStyle w:val="Heading2"/>
      </w:pPr>
      <w:bookmarkStart w:id="3" w:name="_Toc379280565"/>
      <w:bookmarkStart w:id="4" w:name="_Toc424568429"/>
      <w:bookmarkStart w:id="5" w:name="_Toc468355289"/>
      <w:bookmarkStart w:id="6" w:name="_Toc468355471"/>
      <w:bookmarkStart w:id="7" w:name="_Toc53618962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9280566"/>
      <w:bookmarkStart w:id="9" w:name="_Toc53618962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10" w:name="_Toc379280567"/>
      <w:bookmarkStart w:id="11" w:name="_Toc536189630"/>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12" w:name="_Toc379280568"/>
      <w:bookmarkStart w:id="13" w:name="_Toc536189631"/>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rPr>
          <w:vertAlign w:val="superscript"/>
        </w:rPr>
        <w:t> 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 or</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spacing w:before="60"/>
      </w:pPr>
      <w:r>
        <w:tab/>
        <w:t>(a)</w:t>
      </w:r>
      <w:r>
        <w:tab/>
        <w:t>operations within a limit of 200 nautical miles to seaward of the coast; or</w:t>
      </w:r>
    </w:p>
    <w:p>
      <w:pPr>
        <w:pStyle w:val="Defpara"/>
        <w:spacing w:before="60"/>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 special personnel; and</w:t>
      </w:r>
    </w:p>
    <w:p>
      <w:pPr>
        <w:pStyle w:val="Defpara"/>
        <w:spacing w:before="60"/>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No. 35 of 1990 s. 4 and 21; No. 47 of 1993 s. 33(1); No. 57 of 1997 s. 130(1); No. 7 of 2004 s. 70; No. 55 of 2004 s. 1309.]</w:t>
      </w:r>
    </w:p>
    <w:p>
      <w:pPr>
        <w:pStyle w:val="Heading5"/>
        <w:rPr>
          <w:snapToGrid w:val="0"/>
        </w:rPr>
      </w:pPr>
      <w:bookmarkStart w:id="14" w:name="_Toc379280569"/>
      <w:bookmarkStart w:id="15" w:name="_Toc536189632"/>
      <w:r>
        <w:rPr>
          <w:rStyle w:val="CharSectno"/>
        </w:rPr>
        <w:t>4</w:t>
      </w:r>
      <w:r>
        <w:rPr>
          <w:snapToGrid w:val="0"/>
        </w:rPr>
        <w:t>.</w:t>
      </w:r>
      <w:r>
        <w:rPr>
          <w:snapToGrid w:val="0"/>
        </w:rPr>
        <w:tab/>
        <w:t>Act not to apply to naval ships etc.</w:t>
      </w:r>
      <w:bookmarkEnd w:id="14"/>
      <w:bookmarkEnd w:id="15"/>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16" w:name="_Toc379280570"/>
      <w:bookmarkStart w:id="17" w:name="_Toc536189633"/>
      <w:r>
        <w:rPr>
          <w:rStyle w:val="CharSectno"/>
        </w:rPr>
        <w:t>5</w:t>
      </w:r>
      <w:r>
        <w:rPr>
          <w:snapToGrid w:val="0"/>
        </w:rPr>
        <w:t>.</w:t>
      </w:r>
      <w:r>
        <w:rPr>
          <w:snapToGrid w:val="0"/>
        </w:rPr>
        <w:tab/>
        <w:t>Application to Crown</w:t>
      </w:r>
      <w:bookmarkEnd w:id="16"/>
      <w:bookmarkEnd w:id="17"/>
    </w:p>
    <w:p>
      <w:pPr>
        <w:pStyle w:val="Subsection"/>
        <w:rPr>
          <w:snapToGrid w:val="0"/>
        </w:rPr>
      </w:pPr>
      <w:r>
        <w:rPr>
          <w:snapToGrid w:val="0"/>
        </w:rPr>
        <w:tab/>
      </w:r>
      <w:r>
        <w:rPr>
          <w:snapToGrid w:val="0"/>
        </w:rPr>
        <w:tab/>
        <w:t>This Act binds the Crown.</w:t>
      </w:r>
    </w:p>
    <w:p>
      <w:pPr>
        <w:pStyle w:val="Heading5"/>
        <w:rPr>
          <w:snapToGrid w:val="0"/>
        </w:rPr>
      </w:pPr>
      <w:bookmarkStart w:id="18" w:name="_Toc379280571"/>
      <w:bookmarkStart w:id="19" w:name="_Toc536189634"/>
      <w:r>
        <w:rPr>
          <w:rStyle w:val="CharSectno"/>
        </w:rPr>
        <w:t>6</w:t>
      </w:r>
      <w:r>
        <w:rPr>
          <w:snapToGrid w:val="0"/>
        </w:rPr>
        <w:t>.</w:t>
      </w:r>
      <w:r>
        <w:rPr>
          <w:snapToGrid w:val="0"/>
        </w:rPr>
        <w:tab/>
        <w:t>Application to intra</w:t>
      </w:r>
      <w:r>
        <w:rPr>
          <w:snapToGrid w:val="0"/>
        </w:rPr>
        <w:noBreakHyphen/>
        <w:t>state voyages etc.</w:t>
      </w:r>
      <w:bookmarkEnd w:id="18"/>
      <w:bookmarkEnd w:id="19"/>
    </w:p>
    <w:p>
      <w:pPr>
        <w:pStyle w:val="Subsection"/>
        <w:keepNext/>
        <w:rPr>
          <w:snapToGrid w:val="0"/>
        </w:rPr>
      </w:pPr>
      <w:r>
        <w:rPr>
          <w:snapToGrid w:val="0"/>
        </w:rPr>
        <w:tab/>
        <w:t>(1)</w:t>
      </w:r>
      <w:r>
        <w:rPr>
          <w:snapToGrid w:val="0"/>
        </w:rPr>
        <w:tab/>
        <w:t>Except where the context otherwise requires, this Act applies in relation to —</w:t>
      </w:r>
    </w:p>
    <w:p>
      <w:pPr>
        <w:pStyle w:val="Indenta"/>
        <w:spacing w:before="70"/>
        <w:rPr>
          <w:snapToGrid w:val="0"/>
        </w:rPr>
      </w:pPr>
      <w:r>
        <w:rPr>
          <w:snapToGrid w:val="0"/>
        </w:rPr>
        <w:tab/>
        <w:t>(a)</w:t>
      </w:r>
      <w:r>
        <w:rPr>
          <w:snapToGrid w:val="0"/>
        </w:rPr>
        <w:tab/>
        <w:t>a trading ship proceeding on an intra</w:t>
      </w:r>
      <w:r>
        <w:rPr>
          <w:snapToGrid w:val="0"/>
        </w:rPr>
        <w:noBreakHyphen/>
        <w:t>state voyage; and</w:t>
      </w:r>
    </w:p>
    <w:p>
      <w:pPr>
        <w:pStyle w:val="Indenta"/>
        <w:spacing w:before="70"/>
        <w:rPr>
          <w:snapToGrid w:val="0"/>
        </w:rPr>
      </w:pPr>
      <w:r>
        <w:rPr>
          <w:snapToGrid w:val="0"/>
        </w:rPr>
        <w:tab/>
        <w:t>(b)</w:t>
      </w:r>
      <w:r>
        <w:rPr>
          <w:snapToGrid w:val="0"/>
        </w:rPr>
        <w:tab/>
        <w:t>an Australian fishing vessel, a hire and drive vessel, and a pleasure vessel, proceeding on —</w:t>
      </w:r>
    </w:p>
    <w:p>
      <w:pPr>
        <w:pStyle w:val="Indenti"/>
        <w:spacing w:before="70"/>
        <w:rPr>
          <w:snapToGrid w:val="0"/>
        </w:rPr>
      </w:pPr>
      <w:r>
        <w:rPr>
          <w:snapToGrid w:val="0"/>
        </w:rPr>
        <w:tab/>
        <w:t>(i)</w:t>
      </w:r>
      <w:r>
        <w:rPr>
          <w:snapToGrid w:val="0"/>
        </w:rPr>
        <w:tab/>
        <w:t>an intra</w:t>
      </w:r>
      <w:r>
        <w:rPr>
          <w:snapToGrid w:val="0"/>
        </w:rPr>
        <w:noBreakHyphen/>
        <w:t>state voyage; or</w:t>
      </w:r>
    </w:p>
    <w:p>
      <w:pPr>
        <w:pStyle w:val="Indenti"/>
        <w:spacing w:before="70"/>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spacing w:before="70"/>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spacing w:before="70"/>
        <w:rPr>
          <w:snapToGrid w:val="0"/>
        </w:rPr>
      </w:pPr>
      <w:r>
        <w:rPr>
          <w:snapToGrid w:val="0"/>
        </w:rPr>
        <w:tab/>
        <w:t>(i)</w:t>
      </w:r>
      <w:r>
        <w:rPr>
          <w:snapToGrid w:val="0"/>
        </w:rPr>
        <w:tab/>
        <w:t>the territorial sea adjacent to the State; and</w:t>
      </w:r>
    </w:p>
    <w:p>
      <w:pPr>
        <w:pStyle w:val="Indenti"/>
        <w:spacing w:before="70"/>
        <w:rPr>
          <w:snapToGrid w:val="0"/>
        </w:rPr>
      </w:pPr>
      <w:r>
        <w:rPr>
          <w:snapToGrid w:val="0"/>
        </w:rPr>
        <w:tab/>
        <w:t>(ii)</w:t>
      </w:r>
      <w:r>
        <w:rPr>
          <w:snapToGrid w:val="0"/>
        </w:rPr>
        <w:tab/>
        <w:t>the sea on the landward side of the territorial sea adjacent to the State that is not within the limits of the State; and</w:t>
      </w:r>
    </w:p>
    <w:p>
      <w:pPr>
        <w:pStyle w:val="Indenti"/>
        <w:spacing w:before="70"/>
        <w:rPr>
          <w:snapToGrid w:val="0"/>
        </w:rPr>
      </w:pPr>
      <w:r>
        <w:rPr>
          <w:snapToGrid w:val="0"/>
        </w:rPr>
        <w:tab/>
        <w:t>(iii)</w:t>
      </w:r>
      <w:r>
        <w:rPr>
          <w:snapToGrid w:val="0"/>
        </w:rPr>
        <w:tab/>
        <w:t>waters within the limits of the State,</w:t>
      </w:r>
    </w:p>
    <w:p>
      <w:pPr>
        <w:pStyle w:val="Subsection"/>
        <w:spacing w:before="120"/>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spacing w:before="60"/>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spacing w:before="60"/>
        <w:rPr>
          <w:snapToGrid w:val="0"/>
        </w:rPr>
      </w:pPr>
      <w:r>
        <w:rPr>
          <w:snapToGrid w:val="0"/>
        </w:rPr>
        <w:tab/>
        <w:t>(b)</w:t>
      </w:r>
      <w:r>
        <w:rPr>
          <w:snapToGrid w:val="0"/>
        </w:rPr>
        <w:tab/>
        <w:t>an Australian fishing vessel proceeding on an overseas voyage,</w:t>
      </w:r>
    </w:p>
    <w:p>
      <w:pPr>
        <w:pStyle w:val="Subsection"/>
        <w:spacing w:before="120"/>
        <w:rPr>
          <w:snapToGrid w:val="0"/>
        </w:rPr>
      </w:pPr>
      <w:r>
        <w:rPr>
          <w:snapToGrid w:val="0"/>
        </w:rPr>
        <w:tab/>
      </w:r>
      <w:r>
        <w:rPr>
          <w:snapToGrid w:val="0"/>
        </w:rPr>
        <w:tab/>
        <w:t>or in relation to its owner, master or crew.</w:t>
      </w:r>
    </w:p>
    <w:p>
      <w:pPr>
        <w:pStyle w:val="Subsection"/>
        <w:spacing w:before="120"/>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spacing w:before="120"/>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spacing w:before="120"/>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spacing w:before="120"/>
        <w:rPr>
          <w:snapToGrid w:val="0"/>
        </w:rPr>
      </w:pPr>
      <w:r>
        <w:rPr>
          <w:snapToGrid w:val="0"/>
        </w:rPr>
        <w:tab/>
        <w:t>(6)</w:t>
      </w:r>
      <w:r>
        <w:rPr>
          <w:snapToGrid w:val="0"/>
        </w:rPr>
        <w:tab/>
        <w:t>For the purposes of this section, a vessel is connected with the State which —</w:t>
      </w:r>
    </w:p>
    <w:p>
      <w:pPr>
        <w:pStyle w:val="Indenta"/>
        <w:spacing w:before="60"/>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 or</w:t>
      </w:r>
    </w:p>
    <w:p>
      <w:pPr>
        <w:pStyle w:val="Indenta"/>
        <w:spacing w:before="60"/>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 or</w:t>
      </w:r>
    </w:p>
    <w:p>
      <w:pPr>
        <w:pStyle w:val="Indenta"/>
        <w:spacing w:before="60"/>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spacing w:before="60"/>
        <w:rPr>
          <w:snapToGrid w:val="0"/>
        </w:rPr>
      </w:pPr>
      <w:r>
        <w:rPr>
          <w:snapToGrid w:val="0"/>
        </w:rPr>
        <w:tab/>
        <w:t>(d)</w:t>
      </w:r>
      <w:r>
        <w:rPr>
          <w:snapToGrid w:val="0"/>
        </w:rPr>
        <w:tab/>
        <w:t>is registered or licensed or required to be registered or licensed under a law of the State.</w:t>
      </w:r>
    </w:p>
    <w:p>
      <w:pPr>
        <w:pStyle w:val="Heading2"/>
      </w:pPr>
      <w:bookmarkStart w:id="20" w:name="_Toc379280572"/>
      <w:bookmarkStart w:id="21" w:name="_Toc424568436"/>
      <w:bookmarkStart w:id="22" w:name="_Toc468355296"/>
      <w:bookmarkStart w:id="23" w:name="_Toc468355478"/>
      <w:bookmarkStart w:id="24" w:name="_Toc536189635"/>
      <w:r>
        <w:rPr>
          <w:rStyle w:val="CharPartNo"/>
        </w:rPr>
        <w:t>Part II</w:t>
      </w:r>
      <w:r>
        <w:t> — </w:t>
      </w:r>
      <w:r>
        <w:rPr>
          <w:rStyle w:val="CharPartText"/>
        </w:rPr>
        <w:t>Survey, manning and operation of commercial vessels</w:t>
      </w:r>
      <w:bookmarkEnd w:id="20"/>
      <w:bookmarkEnd w:id="21"/>
      <w:bookmarkEnd w:id="22"/>
      <w:bookmarkEnd w:id="23"/>
      <w:bookmarkEnd w:id="24"/>
    </w:p>
    <w:p>
      <w:pPr>
        <w:pStyle w:val="Heading3"/>
      </w:pPr>
      <w:bookmarkStart w:id="25" w:name="_Toc379280573"/>
      <w:bookmarkStart w:id="26" w:name="_Toc424568437"/>
      <w:bookmarkStart w:id="27" w:name="_Toc468355297"/>
      <w:bookmarkStart w:id="28" w:name="_Toc468355479"/>
      <w:bookmarkStart w:id="29" w:name="_Toc536189636"/>
      <w:r>
        <w:rPr>
          <w:rStyle w:val="CharDivNo"/>
        </w:rPr>
        <w:t>Division 1</w:t>
      </w:r>
      <w:r>
        <w:rPr>
          <w:snapToGrid w:val="0"/>
        </w:rPr>
        <w:t> — </w:t>
      </w:r>
      <w:r>
        <w:rPr>
          <w:rStyle w:val="CharDivText"/>
        </w:rPr>
        <w:t>General</w:t>
      </w:r>
      <w:bookmarkEnd w:id="25"/>
      <w:bookmarkEnd w:id="26"/>
      <w:bookmarkEnd w:id="27"/>
      <w:bookmarkEnd w:id="28"/>
      <w:bookmarkEnd w:id="29"/>
    </w:p>
    <w:p>
      <w:pPr>
        <w:pStyle w:val="Heading5"/>
        <w:rPr>
          <w:snapToGrid w:val="0"/>
        </w:rPr>
      </w:pPr>
      <w:bookmarkStart w:id="30" w:name="_Toc379280574"/>
      <w:bookmarkStart w:id="31" w:name="_Toc536189637"/>
      <w:r>
        <w:rPr>
          <w:rStyle w:val="CharSectno"/>
        </w:rPr>
        <w:t>7</w:t>
      </w:r>
      <w:r>
        <w:rPr>
          <w:snapToGrid w:val="0"/>
        </w:rPr>
        <w:t>.</w:t>
      </w:r>
      <w:r>
        <w:rPr>
          <w:snapToGrid w:val="0"/>
        </w:rPr>
        <w:tab/>
        <w:t>Operational areas and classification of vessels</w:t>
      </w:r>
      <w:bookmarkEnd w:id="30"/>
      <w:bookmarkEnd w:id="31"/>
    </w:p>
    <w:p>
      <w:pPr>
        <w:pStyle w:val="Subsection"/>
        <w:spacing w:before="120"/>
        <w:rPr>
          <w:snapToGrid w:val="0"/>
        </w:rPr>
      </w:pPr>
      <w:r>
        <w:rPr>
          <w:snapToGrid w:val="0"/>
        </w:rPr>
        <w:tab/>
      </w:r>
      <w:r>
        <w:rPr>
          <w:snapToGrid w:val="0"/>
        </w:rPr>
        <w:tab/>
        <w:t>For the purposes of this Part, the Governor may make regulations —</w:t>
      </w:r>
    </w:p>
    <w:p>
      <w:pPr>
        <w:pStyle w:val="Indenta"/>
        <w:spacing w:before="60"/>
        <w:rPr>
          <w:snapToGrid w:val="0"/>
        </w:rPr>
      </w:pPr>
      <w:r>
        <w:rPr>
          <w:snapToGrid w:val="0"/>
        </w:rPr>
        <w:tab/>
        <w:t>(a)</w:t>
      </w:r>
      <w:r>
        <w:rPr>
          <w:snapToGrid w:val="0"/>
        </w:rPr>
        <w:tab/>
        <w:t>prescribing operational areas which may be applied in relation to the limits of a vessel’s area of operations;</w:t>
      </w:r>
    </w:p>
    <w:p>
      <w:pPr>
        <w:pStyle w:val="Indenta"/>
        <w:spacing w:before="60"/>
        <w:rPr>
          <w:snapToGrid w:val="0"/>
        </w:rPr>
      </w:pPr>
      <w:r>
        <w:rPr>
          <w:snapToGrid w:val="0"/>
        </w:rPr>
        <w:tab/>
        <w:t>(b)</w:t>
      </w:r>
      <w:r>
        <w:rPr>
          <w:snapToGrid w:val="0"/>
        </w:rPr>
        <w:tab/>
        <w:t>for the classification of vessels.</w:t>
      </w:r>
    </w:p>
    <w:p>
      <w:pPr>
        <w:pStyle w:val="Ednotesection"/>
      </w:pPr>
      <w:r>
        <w:t>[</w:t>
      </w:r>
      <w:r>
        <w:rPr>
          <w:b/>
        </w:rPr>
        <w:t>8.</w:t>
      </w:r>
      <w:r>
        <w:tab/>
        <w:t>Deleted: No. 35 of 1990 s. 5.]</w:t>
      </w:r>
    </w:p>
    <w:p>
      <w:pPr>
        <w:pStyle w:val="Heading3"/>
      </w:pPr>
      <w:bookmarkStart w:id="32" w:name="_Toc379280575"/>
      <w:bookmarkStart w:id="33" w:name="_Toc424568439"/>
      <w:bookmarkStart w:id="34" w:name="_Toc468355299"/>
      <w:bookmarkStart w:id="35" w:name="_Toc468355481"/>
      <w:bookmarkStart w:id="36" w:name="_Toc536189638"/>
      <w:r>
        <w:rPr>
          <w:rStyle w:val="CharDivNo"/>
        </w:rPr>
        <w:t>Division 2</w:t>
      </w:r>
      <w:r>
        <w:rPr>
          <w:snapToGrid w:val="0"/>
        </w:rPr>
        <w:t> — </w:t>
      </w:r>
      <w:r>
        <w:rPr>
          <w:rStyle w:val="CharDivText"/>
        </w:rPr>
        <w:t>Examinations and certificates of competency</w:t>
      </w:r>
      <w:bookmarkEnd w:id="32"/>
      <w:bookmarkEnd w:id="33"/>
      <w:bookmarkEnd w:id="34"/>
      <w:bookmarkEnd w:id="35"/>
      <w:bookmarkEnd w:id="36"/>
    </w:p>
    <w:p>
      <w:pPr>
        <w:pStyle w:val="Heading5"/>
        <w:rPr>
          <w:snapToGrid w:val="0"/>
        </w:rPr>
      </w:pPr>
      <w:bookmarkStart w:id="37" w:name="_Toc379280576"/>
      <w:bookmarkStart w:id="38" w:name="_Toc536189639"/>
      <w:r>
        <w:rPr>
          <w:rStyle w:val="CharSectno"/>
        </w:rPr>
        <w:t>9</w:t>
      </w:r>
      <w:r>
        <w:rPr>
          <w:snapToGrid w:val="0"/>
        </w:rPr>
        <w:t>.</w:t>
      </w:r>
      <w:r>
        <w:rPr>
          <w:snapToGrid w:val="0"/>
        </w:rPr>
        <w:tab/>
        <w:t>Issue of certificates of competency after examinations</w:t>
      </w:r>
      <w:bookmarkEnd w:id="37"/>
      <w:bookmarkEnd w:id="38"/>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No. 35 of 1990 s. 21.]</w:t>
      </w:r>
    </w:p>
    <w:p>
      <w:pPr>
        <w:pStyle w:val="Heading5"/>
        <w:keepNext w:val="0"/>
        <w:keepLines w:val="0"/>
        <w:rPr>
          <w:snapToGrid w:val="0"/>
        </w:rPr>
      </w:pPr>
      <w:bookmarkStart w:id="39" w:name="_Toc379280577"/>
      <w:bookmarkStart w:id="40" w:name="_Toc536189640"/>
      <w:r>
        <w:rPr>
          <w:rStyle w:val="CharSectno"/>
        </w:rPr>
        <w:t>10</w:t>
      </w:r>
      <w:r>
        <w:rPr>
          <w:snapToGrid w:val="0"/>
        </w:rPr>
        <w:t>.</w:t>
      </w:r>
      <w:r>
        <w:rPr>
          <w:snapToGrid w:val="0"/>
        </w:rPr>
        <w:tab/>
        <w:t>Regulations in respect of examinations and certificates of competency</w:t>
      </w:r>
      <w:bookmarkEnd w:id="39"/>
      <w:bookmarkEnd w:id="40"/>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 and</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 and</w:t>
      </w:r>
    </w:p>
    <w:p>
      <w:pPr>
        <w:pStyle w:val="Indenta"/>
        <w:rPr>
          <w:snapToGrid w:val="0"/>
        </w:rPr>
      </w:pPr>
      <w:r>
        <w:rPr>
          <w:snapToGrid w:val="0"/>
        </w:rPr>
        <w:tab/>
        <w:t>(c)</w:t>
      </w:r>
      <w:r>
        <w:rPr>
          <w:snapToGrid w:val="0"/>
        </w:rPr>
        <w:tab/>
        <w:t>prescribing the qualifications required to be possessed by candidates for examinations under this Division; and</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 and</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 and</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 and</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 and</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Footnotesection"/>
      </w:pPr>
      <w:r>
        <w:tab/>
        <w:t>[Section 10 amended: No. 55 of 2004 s. 1310.]</w:t>
      </w:r>
    </w:p>
    <w:p>
      <w:pPr>
        <w:pStyle w:val="Heading5"/>
        <w:rPr>
          <w:snapToGrid w:val="0"/>
        </w:rPr>
      </w:pPr>
      <w:bookmarkStart w:id="41" w:name="_Toc379280578"/>
      <w:bookmarkStart w:id="42" w:name="_Toc536189641"/>
      <w:r>
        <w:rPr>
          <w:rStyle w:val="CharSectno"/>
        </w:rPr>
        <w:t>11</w:t>
      </w:r>
      <w:r>
        <w:rPr>
          <w:snapToGrid w:val="0"/>
        </w:rPr>
        <w:t>.</w:t>
      </w:r>
      <w:r>
        <w:rPr>
          <w:snapToGrid w:val="0"/>
        </w:rPr>
        <w:tab/>
        <w:t>Constituting the SAT</w:t>
      </w:r>
      <w:bookmarkEnd w:id="41"/>
      <w:bookmarkEnd w:id="42"/>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No. 55 of 2004 s. 1311.]</w:t>
      </w:r>
    </w:p>
    <w:p>
      <w:pPr>
        <w:pStyle w:val="Heading3"/>
      </w:pPr>
      <w:bookmarkStart w:id="43" w:name="_Toc379280579"/>
      <w:bookmarkStart w:id="44" w:name="_Toc424568443"/>
      <w:bookmarkStart w:id="45" w:name="_Toc468355303"/>
      <w:bookmarkStart w:id="46" w:name="_Toc468355485"/>
      <w:bookmarkStart w:id="47" w:name="_Toc536189642"/>
      <w:r>
        <w:rPr>
          <w:rStyle w:val="CharDivNo"/>
        </w:rPr>
        <w:t>Division 3</w:t>
      </w:r>
      <w:r>
        <w:rPr>
          <w:snapToGrid w:val="0"/>
        </w:rPr>
        <w:t> — </w:t>
      </w:r>
      <w:r>
        <w:rPr>
          <w:rStyle w:val="CharDivText"/>
        </w:rPr>
        <w:t>Safety manning</w:t>
      </w:r>
      <w:bookmarkEnd w:id="43"/>
      <w:bookmarkEnd w:id="44"/>
      <w:bookmarkEnd w:id="45"/>
      <w:bookmarkEnd w:id="46"/>
      <w:bookmarkEnd w:id="47"/>
    </w:p>
    <w:p>
      <w:pPr>
        <w:pStyle w:val="Heading5"/>
        <w:rPr>
          <w:snapToGrid w:val="0"/>
        </w:rPr>
      </w:pPr>
      <w:bookmarkStart w:id="48" w:name="_Toc379280580"/>
      <w:bookmarkStart w:id="49" w:name="_Toc536189643"/>
      <w:r>
        <w:rPr>
          <w:rStyle w:val="CharSectno"/>
        </w:rPr>
        <w:t>12</w:t>
      </w:r>
      <w:r>
        <w:rPr>
          <w:snapToGrid w:val="0"/>
        </w:rPr>
        <w:t>.</w:t>
      </w:r>
      <w:r>
        <w:rPr>
          <w:snapToGrid w:val="0"/>
        </w:rPr>
        <w:tab/>
        <w:t>Regulations in respect of safety manning</w:t>
      </w:r>
      <w:bookmarkEnd w:id="48"/>
      <w:bookmarkEnd w:id="49"/>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 and</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50" w:name="_Toc379280581"/>
      <w:bookmarkStart w:id="51" w:name="_Toc536189644"/>
      <w:r>
        <w:rPr>
          <w:rStyle w:val="CharSectno"/>
        </w:rPr>
        <w:t>13</w:t>
      </w:r>
      <w:r>
        <w:rPr>
          <w:snapToGrid w:val="0"/>
        </w:rPr>
        <w:t>.</w:t>
      </w:r>
      <w:r>
        <w:rPr>
          <w:snapToGrid w:val="0"/>
        </w:rPr>
        <w:tab/>
        <w:t>Penalty for acting when uncertificated or employing uncertificated person</w:t>
      </w:r>
      <w:bookmarkEnd w:id="50"/>
      <w:bookmarkEnd w:id="5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52" w:name="_Toc379280582"/>
      <w:bookmarkStart w:id="53" w:name="_Toc536189645"/>
      <w:r>
        <w:rPr>
          <w:rStyle w:val="CharSectno"/>
        </w:rPr>
        <w:t>14</w:t>
      </w:r>
      <w:r>
        <w:rPr>
          <w:snapToGrid w:val="0"/>
        </w:rPr>
        <w:t>.</w:t>
      </w:r>
      <w:r>
        <w:rPr>
          <w:snapToGrid w:val="0"/>
        </w:rPr>
        <w:tab/>
        <w:t>Penalty for beginning a voyage under</w:t>
      </w:r>
      <w:r>
        <w:rPr>
          <w:snapToGrid w:val="0"/>
        </w:rPr>
        <w:noBreakHyphen/>
        <w:t>manned</w:t>
      </w:r>
      <w:bookmarkEnd w:id="52"/>
      <w:bookmarkEnd w:id="53"/>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54" w:name="_Toc379280583"/>
      <w:bookmarkStart w:id="55" w:name="_Toc536189646"/>
      <w:r>
        <w:rPr>
          <w:rStyle w:val="CharSectno"/>
        </w:rPr>
        <w:t>15</w:t>
      </w:r>
      <w:r>
        <w:rPr>
          <w:snapToGrid w:val="0"/>
        </w:rPr>
        <w:t>.</w:t>
      </w:r>
      <w:r>
        <w:rPr>
          <w:snapToGrid w:val="0"/>
        </w:rPr>
        <w:tab/>
        <w:t>Manning Committee</w:t>
      </w:r>
      <w:bookmarkEnd w:id="54"/>
      <w:bookmarkEnd w:id="55"/>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 and</w:t>
      </w:r>
    </w:p>
    <w:p>
      <w:pPr>
        <w:pStyle w:val="Indenta"/>
        <w:rPr>
          <w:snapToGrid w:val="0"/>
        </w:rPr>
      </w:pPr>
      <w:r>
        <w:rPr>
          <w:snapToGrid w:val="0"/>
        </w:rPr>
        <w:tab/>
        <w:t>(b)</w:t>
      </w:r>
      <w:r>
        <w:rPr>
          <w:snapToGrid w:val="0"/>
        </w:rPr>
        <w:tab/>
        <w:t>the Manager, Shipping and Navigation Division of the Department; and</w:t>
      </w:r>
    </w:p>
    <w:p>
      <w:pPr>
        <w:pStyle w:val="Indenta"/>
        <w:rPr>
          <w:snapToGrid w:val="0"/>
        </w:rPr>
      </w:pPr>
      <w:r>
        <w:rPr>
          <w:snapToGrid w:val="0"/>
        </w:rPr>
        <w:tab/>
        <w:t>(c)</w:t>
      </w:r>
      <w:r>
        <w:rPr>
          <w:snapToGrid w:val="0"/>
        </w:rPr>
        <w:tab/>
        <w:t>the Manager, Survey Division of the Department; and</w:t>
      </w:r>
    </w:p>
    <w:p>
      <w:pPr>
        <w:pStyle w:val="Indenta"/>
        <w:rPr>
          <w:snapToGrid w:val="0"/>
        </w:rPr>
      </w:pPr>
      <w:r>
        <w:rPr>
          <w:snapToGrid w:val="0"/>
        </w:rPr>
        <w:tab/>
        <w:t>(d)</w:t>
      </w:r>
      <w:r>
        <w:rPr>
          <w:snapToGrid w:val="0"/>
        </w:rPr>
        <w:tab/>
        <w:t xml:space="preserve">a representative of the Seamen’s Union of Australia, selected by the Minister from a panel of 3 names submitted to the Minister by that </w:t>
      </w:r>
      <w:smartTag w:uri="urn:schemas-microsoft-com:office:smarttags" w:element="place">
        <w:r>
          <w:rPr>
            <w:snapToGrid w:val="0"/>
          </w:rPr>
          <w:t>Union</w:t>
        </w:r>
      </w:smartTag>
      <w:r>
        <w:rPr>
          <w:snapToGrid w:val="0"/>
        </w:rPr>
        <w:t>; and</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 and</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No. 47 of 1993 s. 33(2); No. 32 of 1994 s. 19.]</w:t>
      </w:r>
    </w:p>
    <w:p>
      <w:pPr>
        <w:pStyle w:val="Heading5"/>
        <w:rPr>
          <w:snapToGrid w:val="0"/>
        </w:rPr>
      </w:pPr>
      <w:bookmarkStart w:id="56" w:name="_Toc379280584"/>
      <w:bookmarkStart w:id="57" w:name="_Toc536189647"/>
      <w:r>
        <w:rPr>
          <w:rStyle w:val="CharSectno"/>
        </w:rPr>
        <w:t>16</w:t>
      </w:r>
      <w:r>
        <w:rPr>
          <w:snapToGrid w:val="0"/>
        </w:rPr>
        <w:t>.</w:t>
      </w:r>
      <w:r>
        <w:rPr>
          <w:snapToGrid w:val="0"/>
        </w:rPr>
        <w:tab/>
        <w:t>Nomination of members by owner or agent</w:t>
      </w:r>
      <w:bookmarkEnd w:id="56"/>
      <w:bookmarkEnd w:id="57"/>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No. 47 of 1993 s. 33(2).]</w:t>
      </w:r>
    </w:p>
    <w:p>
      <w:pPr>
        <w:pStyle w:val="Heading5"/>
        <w:rPr>
          <w:snapToGrid w:val="0"/>
        </w:rPr>
      </w:pPr>
      <w:bookmarkStart w:id="58" w:name="_Toc379280585"/>
      <w:bookmarkStart w:id="59" w:name="_Toc536189648"/>
      <w:r>
        <w:rPr>
          <w:rStyle w:val="CharSectno"/>
        </w:rPr>
        <w:t>17</w:t>
      </w:r>
      <w:r>
        <w:rPr>
          <w:snapToGrid w:val="0"/>
        </w:rPr>
        <w:t>.</w:t>
      </w:r>
      <w:r>
        <w:rPr>
          <w:snapToGrid w:val="0"/>
        </w:rPr>
        <w:tab/>
        <w:t>Decisions of Manning Committee</w:t>
      </w:r>
      <w:bookmarkEnd w:id="58"/>
      <w:bookmarkEnd w:id="59"/>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60" w:name="_Toc379280586"/>
      <w:bookmarkStart w:id="61" w:name="_Toc536189649"/>
      <w:r>
        <w:rPr>
          <w:rStyle w:val="CharSectno"/>
        </w:rPr>
        <w:t>18</w:t>
      </w:r>
      <w:r>
        <w:rPr>
          <w:snapToGrid w:val="0"/>
        </w:rPr>
        <w:t>.</w:t>
      </w:r>
      <w:r>
        <w:rPr>
          <w:snapToGrid w:val="0"/>
        </w:rPr>
        <w:tab/>
        <w:t>Representatives’ voting powers</w:t>
      </w:r>
      <w:bookmarkEnd w:id="60"/>
      <w:bookmarkEnd w:id="61"/>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62" w:name="_Toc379280587"/>
      <w:bookmarkStart w:id="63" w:name="_Toc536189650"/>
      <w:r>
        <w:rPr>
          <w:rStyle w:val="CharSectno"/>
        </w:rPr>
        <w:t>19</w:t>
      </w:r>
      <w:r>
        <w:rPr>
          <w:snapToGrid w:val="0"/>
        </w:rPr>
        <w:t>.</w:t>
      </w:r>
      <w:r>
        <w:rPr>
          <w:snapToGrid w:val="0"/>
        </w:rPr>
        <w:tab/>
        <w:t>Minister may vary determination</w:t>
      </w:r>
      <w:bookmarkEnd w:id="62"/>
      <w:bookmarkEnd w:id="63"/>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64" w:name="_Toc379280588"/>
      <w:bookmarkStart w:id="65" w:name="_Toc536189651"/>
      <w:r>
        <w:rPr>
          <w:rStyle w:val="CharSectno"/>
        </w:rPr>
        <w:t>20</w:t>
      </w:r>
      <w:r>
        <w:rPr>
          <w:snapToGrid w:val="0"/>
        </w:rPr>
        <w:t>.</w:t>
      </w:r>
      <w:r>
        <w:rPr>
          <w:snapToGrid w:val="0"/>
        </w:rPr>
        <w:tab/>
        <w:t>Manning Committee may obtain information</w:t>
      </w:r>
      <w:bookmarkEnd w:id="64"/>
      <w:bookmarkEnd w:id="65"/>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 and</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examine witnesses on oath or affirmation, which may be administered by the chairman or a member; and</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 or</w:t>
      </w:r>
    </w:p>
    <w:p>
      <w:pPr>
        <w:pStyle w:val="Indenta"/>
        <w:rPr>
          <w:snapToGrid w:val="0"/>
        </w:rPr>
      </w:pPr>
      <w:r>
        <w:rPr>
          <w:snapToGrid w:val="0"/>
        </w:rPr>
        <w:tab/>
        <w:t>(b)</w:t>
      </w:r>
      <w:r>
        <w:rPr>
          <w:snapToGrid w:val="0"/>
        </w:rPr>
        <w:tab/>
        <w:t>wilfully insults the Manning Committee or any member of it; or</w:t>
      </w:r>
    </w:p>
    <w:p>
      <w:pPr>
        <w:pStyle w:val="Indenta"/>
        <w:rPr>
          <w:snapToGrid w:val="0"/>
        </w:rPr>
      </w:pPr>
      <w:r>
        <w:rPr>
          <w:snapToGrid w:val="0"/>
        </w:rPr>
        <w:tab/>
        <w:t>(c)</w:t>
      </w:r>
      <w:r>
        <w:rPr>
          <w:snapToGrid w:val="0"/>
        </w:rPr>
        <w:tab/>
        <w:t>misbehaves himself before the Manning Committee; or</w:t>
      </w:r>
    </w:p>
    <w:p>
      <w:pPr>
        <w:pStyle w:val="Indenta"/>
        <w:rPr>
          <w:snapToGrid w:val="0"/>
        </w:rPr>
      </w:pPr>
      <w:r>
        <w:rPr>
          <w:snapToGrid w:val="0"/>
        </w:rPr>
        <w:tab/>
        <w:t>(d)</w:t>
      </w:r>
      <w:r>
        <w:rPr>
          <w:snapToGrid w:val="0"/>
        </w:rPr>
        <w:tab/>
        <w:t>obstructs the Manning Committee or interrupts its proceedings; or</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66" w:name="_Toc379280589"/>
      <w:bookmarkStart w:id="67" w:name="_Toc424568453"/>
      <w:bookmarkStart w:id="68" w:name="_Toc468355313"/>
      <w:bookmarkStart w:id="69" w:name="_Toc468355495"/>
      <w:bookmarkStart w:id="70" w:name="_Toc536189652"/>
      <w:r>
        <w:rPr>
          <w:rStyle w:val="CharDivNo"/>
        </w:rPr>
        <w:t>Division 4</w:t>
      </w:r>
      <w:r>
        <w:rPr>
          <w:snapToGrid w:val="0"/>
        </w:rPr>
        <w:t> — </w:t>
      </w:r>
      <w:r>
        <w:rPr>
          <w:rStyle w:val="CharDivText"/>
        </w:rPr>
        <w:t>Mercantile marine</w:t>
      </w:r>
      <w:bookmarkEnd w:id="66"/>
      <w:bookmarkEnd w:id="67"/>
      <w:bookmarkEnd w:id="68"/>
      <w:bookmarkEnd w:id="69"/>
      <w:bookmarkEnd w:id="70"/>
    </w:p>
    <w:p>
      <w:pPr>
        <w:pStyle w:val="Heading5"/>
        <w:rPr>
          <w:snapToGrid w:val="0"/>
        </w:rPr>
      </w:pPr>
      <w:bookmarkStart w:id="71" w:name="_Toc379280590"/>
      <w:bookmarkStart w:id="72" w:name="_Toc536189653"/>
      <w:r>
        <w:rPr>
          <w:rStyle w:val="CharSectno"/>
        </w:rPr>
        <w:t>21</w:t>
      </w:r>
      <w:r>
        <w:rPr>
          <w:snapToGrid w:val="0"/>
        </w:rPr>
        <w:t>.</w:t>
      </w:r>
      <w:r>
        <w:rPr>
          <w:snapToGrid w:val="0"/>
        </w:rPr>
        <w:tab/>
        <w:t>Regulations in respect of mercantile marine matters</w:t>
      </w:r>
      <w:bookmarkEnd w:id="71"/>
      <w:bookmarkEnd w:id="72"/>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 and</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 and</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 and</w:t>
      </w:r>
    </w:p>
    <w:p>
      <w:pPr>
        <w:pStyle w:val="Indenta"/>
        <w:rPr>
          <w:snapToGrid w:val="0"/>
        </w:rPr>
      </w:pPr>
      <w:r>
        <w:rPr>
          <w:snapToGrid w:val="0"/>
        </w:rPr>
        <w:tab/>
        <w:t>(d)</w:t>
      </w:r>
      <w:r>
        <w:rPr>
          <w:snapToGrid w:val="0"/>
        </w:rPr>
        <w:tab/>
        <w:t>making provision with respect to facilities for the making of complaints by seamen; and</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73" w:name="_Toc379280591"/>
      <w:bookmarkStart w:id="74" w:name="_Toc536189654"/>
      <w:r>
        <w:rPr>
          <w:rStyle w:val="CharSectno"/>
        </w:rPr>
        <w:t>22</w:t>
      </w:r>
      <w:r>
        <w:rPr>
          <w:snapToGrid w:val="0"/>
        </w:rPr>
        <w:t>.</w:t>
      </w:r>
      <w:r>
        <w:rPr>
          <w:snapToGrid w:val="0"/>
        </w:rPr>
        <w:tab/>
        <w:t>Disciplinary Appeal Tribunal</w:t>
      </w:r>
      <w:bookmarkEnd w:id="73"/>
      <w:bookmarkEnd w:id="74"/>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 and</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No. 35 of 1990 s. 21.]</w:t>
      </w:r>
    </w:p>
    <w:p>
      <w:pPr>
        <w:pStyle w:val="Heading3"/>
      </w:pPr>
      <w:bookmarkStart w:id="75" w:name="_Toc379280592"/>
      <w:bookmarkStart w:id="76" w:name="_Toc424568456"/>
      <w:bookmarkStart w:id="77" w:name="_Toc468355316"/>
      <w:bookmarkStart w:id="78" w:name="_Toc468355498"/>
      <w:bookmarkStart w:id="79" w:name="_Toc536189655"/>
      <w:r>
        <w:rPr>
          <w:rStyle w:val="CharDivNo"/>
        </w:rPr>
        <w:t>Division 5</w:t>
      </w:r>
      <w:r>
        <w:rPr>
          <w:snapToGrid w:val="0"/>
        </w:rPr>
        <w:t> — </w:t>
      </w:r>
      <w:r>
        <w:rPr>
          <w:rStyle w:val="CharDivText"/>
        </w:rPr>
        <w:t>Surveys and certificates of survey</w:t>
      </w:r>
      <w:bookmarkEnd w:id="75"/>
      <w:bookmarkEnd w:id="76"/>
      <w:bookmarkEnd w:id="77"/>
      <w:bookmarkEnd w:id="78"/>
      <w:bookmarkEnd w:id="79"/>
    </w:p>
    <w:p>
      <w:pPr>
        <w:pStyle w:val="Heading5"/>
        <w:rPr>
          <w:snapToGrid w:val="0"/>
        </w:rPr>
      </w:pPr>
      <w:bookmarkStart w:id="80" w:name="_Toc379280593"/>
      <w:bookmarkStart w:id="81" w:name="_Toc536189656"/>
      <w:r>
        <w:rPr>
          <w:rStyle w:val="CharSectno"/>
        </w:rPr>
        <w:t>23</w:t>
      </w:r>
      <w:r>
        <w:rPr>
          <w:snapToGrid w:val="0"/>
        </w:rPr>
        <w:t>.</w:t>
      </w:r>
      <w:r>
        <w:rPr>
          <w:snapToGrid w:val="0"/>
        </w:rPr>
        <w:tab/>
        <w:t>Application of this Division</w:t>
      </w:r>
      <w:bookmarkEnd w:id="80"/>
      <w:bookmarkEnd w:id="81"/>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82" w:name="_Toc379280594"/>
      <w:bookmarkStart w:id="83" w:name="_Toc536189657"/>
      <w:r>
        <w:rPr>
          <w:rStyle w:val="CharSectno"/>
        </w:rPr>
        <w:t>24</w:t>
      </w:r>
      <w:r>
        <w:rPr>
          <w:snapToGrid w:val="0"/>
        </w:rPr>
        <w:t>.</w:t>
      </w:r>
      <w:r>
        <w:rPr>
          <w:snapToGrid w:val="0"/>
        </w:rPr>
        <w:tab/>
        <w:t>Power to appoint survey authorities</w:t>
      </w:r>
      <w:bookmarkEnd w:id="82"/>
      <w:bookmarkEnd w:id="83"/>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84" w:name="_Toc379280595"/>
      <w:bookmarkStart w:id="85" w:name="_Toc536189658"/>
      <w:r>
        <w:rPr>
          <w:rStyle w:val="CharSectno"/>
        </w:rPr>
        <w:t>25</w:t>
      </w:r>
      <w:r>
        <w:rPr>
          <w:snapToGrid w:val="0"/>
        </w:rPr>
        <w:t>.</w:t>
      </w:r>
      <w:r>
        <w:rPr>
          <w:snapToGrid w:val="0"/>
        </w:rPr>
        <w:tab/>
        <w:t>Regulations in respect of surveys and certificates of survey</w:t>
      </w:r>
      <w:bookmarkEnd w:id="84"/>
      <w:bookmarkEnd w:id="85"/>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 and</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 and</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86" w:name="_Toc379280596"/>
      <w:bookmarkStart w:id="87" w:name="_Toc536189659"/>
      <w:r>
        <w:rPr>
          <w:rStyle w:val="CharSectno"/>
        </w:rPr>
        <w:t>26</w:t>
      </w:r>
      <w:r>
        <w:rPr>
          <w:snapToGrid w:val="0"/>
        </w:rPr>
        <w:t>.</w:t>
      </w:r>
      <w:r>
        <w:rPr>
          <w:snapToGrid w:val="0"/>
        </w:rPr>
        <w:tab/>
        <w:t>Offence for ship to ply without certificate of survey</w:t>
      </w:r>
      <w:bookmarkEnd w:id="86"/>
      <w:bookmarkEnd w:id="87"/>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spacing w:before="100"/>
        <w:ind w:left="890" w:hanging="890"/>
      </w:pPr>
      <w:r>
        <w:tab/>
        <w:t>[Section 26 amended: No. 35 of 1990 s. 21; No. 57 of 1997 s. 130(2).]</w:t>
      </w:r>
    </w:p>
    <w:p>
      <w:pPr>
        <w:pStyle w:val="Heading5"/>
        <w:rPr>
          <w:snapToGrid w:val="0"/>
        </w:rPr>
      </w:pPr>
      <w:bookmarkStart w:id="88" w:name="_Toc379280597"/>
      <w:bookmarkStart w:id="89" w:name="_Toc536189660"/>
      <w:r>
        <w:rPr>
          <w:rStyle w:val="CharSectno"/>
        </w:rPr>
        <w:t>27</w:t>
      </w:r>
      <w:r>
        <w:rPr>
          <w:snapToGrid w:val="0"/>
        </w:rPr>
        <w:t>.</w:t>
      </w:r>
      <w:r>
        <w:rPr>
          <w:snapToGrid w:val="0"/>
        </w:rPr>
        <w:tab/>
        <w:t>Penalty for failure to exhibit certificate in ship</w:t>
      </w:r>
      <w:bookmarkEnd w:id="88"/>
      <w:bookmarkEnd w:id="89"/>
    </w:p>
    <w:p>
      <w:pPr>
        <w:pStyle w:val="Subsection"/>
        <w:spacing w:before="140"/>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90" w:name="_Toc379280598"/>
      <w:bookmarkStart w:id="91" w:name="_Toc536189661"/>
      <w:r>
        <w:rPr>
          <w:rStyle w:val="CharSectno"/>
        </w:rPr>
        <w:t>28</w:t>
      </w:r>
      <w:r>
        <w:rPr>
          <w:snapToGrid w:val="0"/>
        </w:rPr>
        <w:t>.</w:t>
      </w:r>
      <w:r>
        <w:rPr>
          <w:snapToGrid w:val="0"/>
        </w:rPr>
        <w:tab/>
        <w:t>Overloading</w:t>
      </w:r>
      <w:bookmarkEnd w:id="90"/>
      <w:bookmarkEnd w:id="91"/>
    </w:p>
    <w:p>
      <w:pPr>
        <w:pStyle w:val="Subsection"/>
        <w:spacing w:before="140"/>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spacing w:before="60"/>
        <w:rPr>
          <w:snapToGrid w:val="0"/>
        </w:rPr>
      </w:pPr>
      <w:r>
        <w:rPr>
          <w:snapToGrid w:val="0"/>
        </w:rPr>
        <w:tab/>
        <w:t>(a)</w:t>
      </w:r>
      <w:r>
        <w:rPr>
          <w:snapToGrid w:val="0"/>
        </w:rPr>
        <w:tab/>
        <w:t>for a first offence $2 000; and</w:t>
      </w:r>
    </w:p>
    <w:p>
      <w:pPr>
        <w:pStyle w:val="Indenta"/>
        <w:spacing w:before="60"/>
        <w:rPr>
          <w:snapToGrid w:val="0"/>
        </w:rPr>
      </w:pPr>
      <w:r>
        <w:rPr>
          <w:snapToGrid w:val="0"/>
        </w:rPr>
        <w:tab/>
        <w:t>(b)</w:t>
      </w:r>
      <w:r>
        <w:rPr>
          <w:snapToGrid w:val="0"/>
        </w:rPr>
        <w:tab/>
        <w:t>for a subsequent offence, $3 000, and</w:t>
      </w:r>
    </w:p>
    <w:p>
      <w:pPr>
        <w:pStyle w:val="Subsection"/>
        <w:spacing w:before="120"/>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spacing w:before="140"/>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spacing w:before="140"/>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spacing w:before="60"/>
        <w:rPr>
          <w:snapToGrid w:val="0"/>
        </w:rPr>
      </w:pPr>
      <w:r>
        <w:rPr>
          <w:snapToGrid w:val="0"/>
        </w:rPr>
        <w:tab/>
        <w:t>(a)</w:t>
      </w:r>
      <w:r>
        <w:rPr>
          <w:snapToGrid w:val="0"/>
        </w:rPr>
        <w:tab/>
        <w:t>an inspector; or</w:t>
      </w:r>
    </w:p>
    <w:p>
      <w:pPr>
        <w:pStyle w:val="Indenta"/>
        <w:spacing w:before="6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No. 57 of 1997 s. 130(3).]</w:t>
      </w:r>
    </w:p>
    <w:p>
      <w:pPr>
        <w:pStyle w:val="Heading3"/>
      </w:pPr>
      <w:bookmarkStart w:id="92" w:name="_Toc379280599"/>
      <w:bookmarkStart w:id="93" w:name="_Toc424568463"/>
      <w:bookmarkStart w:id="94" w:name="_Toc468355323"/>
      <w:bookmarkStart w:id="95" w:name="_Toc468355505"/>
      <w:bookmarkStart w:id="96" w:name="_Toc536189662"/>
      <w:r>
        <w:rPr>
          <w:rStyle w:val="CharDivNo"/>
        </w:rPr>
        <w:t>Division 6</w:t>
      </w:r>
      <w:r>
        <w:rPr>
          <w:snapToGrid w:val="0"/>
        </w:rPr>
        <w:t> — </w:t>
      </w:r>
      <w:r>
        <w:rPr>
          <w:rStyle w:val="CharDivText"/>
        </w:rPr>
        <w:t>Construction</w:t>
      </w:r>
      <w:bookmarkEnd w:id="92"/>
      <w:bookmarkEnd w:id="93"/>
      <w:bookmarkEnd w:id="94"/>
      <w:bookmarkEnd w:id="95"/>
      <w:bookmarkEnd w:id="96"/>
    </w:p>
    <w:p>
      <w:pPr>
        <w:pStyle w:val="Heading5"/>
        <w:rPr>
          <w:snapToGrid w:val="0"/>
        </w:rPr>
      </w:pPr>
      <w:bookmarkStart w:id="97" w:name="_Toc379280600"/>
      <w:bookmarkStart w:id="98" w:name="_Toc536189663"/>
      <w:r>
        <w:rPr>
          <w:rStyle w:val="CharSectno"/>
        </w:rPr>
        <w:t>29</w:t>
      </w:r>
      <w:r>
        <w:rPr>
          <w:snapToGrid w:val="0"/>
        </w:rPr>
        <w:t>.</w:t>
      </w:r>
      <w:r>
        <w:rPr>
          <w:snapToGrid w:val="0"/>
        </w:rPr>
        <w:tab/>
        <w:t>Regulations in respect of the construction of vessels</w:t>
      </w:r>
      <w:bookmarkEnd w:id="97"/>
      <w:bookmarkEnd w:id="98"/>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 and</w:t>
      </w:r>
    </w:p>
    <w:p>
      <w:pPr>
        <w:pStyle w:val="Indenta"/>
        <w:spacing w:before="6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 and</w:t>
      </w:r>
    </w:p>
    <w:p>
      <w:pPr>
        <w:pStyle w:val="Indenta"/>
        <w:spacing w:before="60"/>
        <w:rPr>
          <w:snapToGrid w:val="0"/>
        </w:rPr>
      </w:pPr>
      <w:r>
        <w:rPr>
          <w:snapToGrid w:val="0"/>
        </w:rPr>
        <w:tab/>
        <w:t>(c)</w:t>
      </w:r>
      <w:r>
        <w:rPr>
          <w:snapToGrid w:val="0"/>
        </w:rPr>
        <w:tab/>
        <w:t>prescribing construction requirements with respect to the carriage of passengers, accommodation for passengers and guard rails and bulwarks of vessels; and</w:t>
      </w:r>
    </w:p>
    <w:p>
      <w:pPr>
        <w:pStyle w:val="Indenta"/>
        <w:spacing w:before="6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 and</w:t>
      </w:r>
    </w:p>
    <w:p>
      <w:pPr>
        <w:pStyle w:val="Indenta"/>
        <w:spacing w:before="6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6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No. 35 of 1990 s. 21.]</w:t>
      </w:r>
    </w:p>
    <w:p>
      <w:pPr>
        <w:pStyle w:val="Heading3"/>
      </w:pPr>
      <w:bookmarkStart w:id="99" w:name="_Toc379280601"/>
      <w:bookmarkStart w:id="100" w:name="_Toc424568465"/>
      <w:bookmarkStart w:id="101" w:name="_Toc468355325"/>
      <w:bookmarkStart w:id="102" w:name="_Toc468355507"/>
      <w:bookmarkStart w:id="103" w:name="_Toc536189664"/>
      <w:r>
        <w:rPr>
          <w:rStyle w:val="CharDivNo"/>
        </w:rPr>
        <w:t>Division 7</w:t>
      </w:r>
      <w:r>
        <w:rPr>
          <w:snapToGrid w:val="0"/>
        </w:rPr>
        <w:t> — </w:t>
      </w:r>
      <w:r>
        <w:rPr>
          <w:rStyle w:val="CharDivText"/>
        </w:rPr>
        <w:t>Crew accommodation</w:t>
      </w:r>
      <w:bookmarkEnd w:id="99"/>
      <w:bookmarkEnd w:id="100"/>
      <w:bookmarkEnd w:id="101"/>
      <w:bookmarkEnd w:id="102"/>
      <w:bookmarkEnd w:id="103"/>
    </w:p>
    <w:p>
      <w:pPr>
        <w:pStyle w:val="Heading5"/>
        <w:rPr>
          <w:snapToGrid w:val="0"/>
        </w:rPr>
      </w:pPr>
      <w:bookmarkStart w:id="104" w:name="_Toc379280602"/>
      <w:bookmarkStart w:id="105" w:name="_Toc536189665"/>
      <w:r>
        <w:rPr>
          <w:rStyle w:val="CharSectno"/>
        </w:rPr>
        <w:t>30</w:t>
      </w:r>
      <w:r>
        <w:rPr>
          <w:snapToGrid w:val="0"/>
        </w:rPr>
        <w:t>.</w:t>
      </w:r>
      <w:r>
        <w:rPr>
          <w:snapToGrid w:val="0"/>
        </w:rPr>
        <w:tab/>
        <w:t>Regulations in respect of crew accommodation in vessels</w:t>
      </w:r>
      <w:bookmarkEnd w:id="104"/>
      <w:bookmarkEnd w:id="105"/>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spacing w:before="60"/>
        <w:rPr>
          <w:snapToGrid w:val="0"/>
        </w:rPr>
      </w:pPr>
      <w:r>
        <w:rPr>
          <w:snapToGrid w:val="0"/>
        </w:rPr>
        <w:tab/>
        <w:t>(a)</w:t>
      </w:r>
      <w:r>
        <w:rPr>
          <w:snapToGrid w:val="0"/>
        </w:rPr>
        <w:tab/>
        <w:t>prescribing the location, means of access, structure, and arrangement of crew accommodation to be provided in vessels; and</w:t>
      </w:r>
    </w:p>
    <w:p>
      <w:pPr>
        <w:pStyle w:val="Indenta"/>
        <w:spacing w:before="60"/>
        <w:rPr>
          <w:snapToGrid w:val="0"/>
        </w:rPr>
      </w:pPr>
      <w:r>
        <w:rPr>
          <w:snapToGrid w:val="0"/>
        </w:rPr>
        <w:tab/>
        <w:t>(b)</w:t>
      </w:r>
      <w:r>
        <w:rPr>
          <w:snapToGrid w:val="0"/>
        </w:rPr>
        <w:tab/>
        <w:t>regulating the ventilation, heating, lighting, and sanitation accommodation to be provided in vessels; and</w:t>
      </w:r>
    </w:p>
    <w:p>
      <w:pPr>
        <w:pStyle w:val="Indenta"/>
        <w:spacing w:before="60"/>
        <w:rPr>
          <w:snapToGrid w:val="0"/>
        </w:rPr>
      </w:pPr>
      <w:r>
        <w:rPr>
          <w:snapToGrid w:val="0"/>
        </w:rPr>
        <w:tab/>
        <w:t>(c)</w:t>
      </w:r>
      <w:r>
        <w:rPr>
          <w:snapToGrid w:val="0"/>
        </w:rPr>
        <w:tab/>
        <w:t>prescribing requirements with respect to free movement areas, sleeping rooms, mess rooms, and galleys in vessels; and</w:t>
      </w:r>
    </w:p>
    <w:p>
      <w:pPr>
        <w:pStyle w:val="Indenta"/>
        <w:spacing w:before="60"/>
        <w:rPr>
          <w:snapToGrid w:val="0"/>
        </w:rPr>
      </w:pPr>
      <w:r>
        <w:rPr>
          <w:snapToGrid w:val="0"/>
        </w:rPr>
        <w:tab/>
        <w:t>(d)</w:t>
      </w:r>
      <w:r>
        <w:rPr>
          <w:snapToGrid w:val="0"/>
        </w:rPr>
        <w:tab/>
        <w:t>permitting, in relation to particular vessels, variation of the prescribed requirements.</w:t>
      </w:r>
    </w:p>
    <w:p>
      <w:pPr>
        <w:pStyle w:val="Heading3"/>
      </w:pPr>
      <w:bookmarkStart w:id="106" w:name="_Toc379280603"/>
      <w:bookmarkStart w:id="107" w:name="_Toc424568467"/>
      <w:bookmarkStart w:id="108" w:name="_Toc468355327"/>
      <w:bookmarkStart w:id="109" w:name="_Toc468355509"/>
      <w:bookmarkStart w:id="110" w:name="_Toc536189666"/>
      <w:r>
        <w:rPr>
          <w:rStyle w:val="CharDivNo"/>
        </w:rPr>
        <w:t>Division 8</w:t>
      </w:r>
      <w:r>
        <w:rPr>
          <w:snapToGrid w:val="0"/>
        </w:rPr>
        <w:t> — </w:t>
      </w:r>
      <w:r>
        <w:rPr>
          <w:rStyle w:val="CharDivText"/>
        </w:rPr>
        <w:t>Load lines</w:t>
      </w:r>
      <w:bookmarkEnd w:id="106"/>
      <w:bookmarkEnd w:id="107"/>
      <w:bookmarkEnd w:id="108"/>
      <w:bookmarkEnd w:id="109"/>
      <w:bookmarkEnd w:id="110"/>
    </w:p>
    <w:p>
      <w:pPr>
        <w:pStyle w:val="Heading5"/>
        <w:rPr>
          <w:snapToGrid w:val="0"/>
        </w:rPr>
      </w:pPr>
      <w:bookmarkStart w:id="111" w:name="_Toc379280604"/>
      <w:bookmarkStart w:id="112" w:name="_Toc536189667"/>
      <w:r>
        <w:rPr>
          <w:rStyle w:val="CharSectno"/>
        </w:rPr>
        <w:t>31</w:t>
      </w:r>
      <w:r>
        <w:rPr>
          <w:snapToGrid w:val="0"/>
        </w:rPr>
        <w:t>.</w:t>
      </w:r>
      <w:r>
        <w:rPr>
          <w:snapToGrid w:val="0"/>
        </w:rPr>
        <w:tab/>
        <w:t>Power to appoint authorities to assign freeboards etc.</w:t>
      </w:r>
      <w:bookmarkEnd w:id="111"/>
      <w:bookmarkEnd w:id="112"/>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113" w:name="_Toc379280605"/>
      <w:bookmarkStart w:id="114" w:name="_Toc536189668"/>
      <w:r>
        <w:rPr>
          <w:rStyle w:val="CharSectno"/>
        </w:rPr>
        <w:t>32</w:t>
      </w:r>
      <w:r>
        <w:rPr>
          <w:snapToGrid w:val="0"/>
        </w:rPr>
        <w:t>.</w:t>
      </w:r>
      <w:r>
        <w:rPr>
          <w:snapToGrid w:val="0"/>
        </w:rPr>
        <w:tab/>
        <w:t>Regulations in respect of freeboards, load lines etc.</w:t>
      </w:r>
      <w:bookmarkEnd w:id="113"/>
      <w:bookmarkEnd w:id="114"/>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 and</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 and</w:t>
      </w:r>
    </w:p>
    <w:p>
      <w:pPr>
        <w:pStyle w:val="Indenta"/>
        <w:rPr>
          <w:snapToGrid w:val="0"/>
        </w:rPr>
      </w:pPr>
      <w:r>
        <w:rPr>
          <w:snapToGrid w:val="0"/>
        </w:rPr>
        <w:tab/>
        <w:t>(c)</w:t>
      </w:r>
      <w:r>
        <w:rPr>
          <w:snapToGrid w:val="0"/>
        </w:rPr>
        <w:tab/>
        <w:t>regulating the marking on vessels of load lines and associated marks; and</w:t>
      </w:r>
    </w:p>
    <w:p>
      <w:pPr>
        <w:pStyle w:val="Indenta"/>
        <w:rPr>
          <w:snapToGrid w:val="0"/>
        </w:rPr>
      </w:pPr>
      <w:r>
        <w:rPr>
          <w:snapToGrid w:val="0"/>
        </w:rPr>
        <w:tab/>
        <w:t>(d)</w:t>
      </w:r>
      <w:r>
        <w:rPr>
          <w:snapToGrid w:val="0"/>
        </w:rPr>
        <w:tab/>
        <w:t>providing for the issue, extension, and cancellation of load line certificates and load line exemption certificates; and</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115" w:name="_Toc379280606"/>
      <w:bookmarkStart w:id="116" w:name="_Toc536189669"/>
      <w:r>
        <w:rPr>
          <w:rStyle w:val="CharSectno"/>
        </w:rPr>
        <w:t>33</w:t>
      </w:r>
      <w:r>
        <w:rPr>
          <w:snapToGrid w:val="0"/>
        </w:rPr>
        <w:t>.</w:t>
      </w:r>
      <w:r>
        <w:rPr>
          <w:snapToGrid w:val="0"/>
        </w:rPr>
        <w:tab/>
        <w:t>Penalty for not keeping vessel marked</w:t>
      </w:r>
      <w:bookmarkEnd w:id="115"/>
      <w:bookmarkEnd w:id="116"/>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117" w:name="_Toc379280607"/>
      <w:bookmarkStart w:id="118" w:name="_Toc536189670"/>
      <w:r>
        <w:rPr>
          <w:rStyle w:val="CharSectno"/>
        </w:rPr>
        <w:t>34</w:t>
      </w:r>
      <w:r>
        <w:rPr>
          <w:snapToGrid w:val="0"/>
        </w:rPr>
        <w:t>.</w:t>
      </w:r>
      <w:r>
        <w:rPr>
          <w:snapToGrid w:val="0"/>
        </w:rPr>
        <w:tab/>
        <w:t>Penalty for removal or alteration of load lines</w:t>
      </w:r>
      <w:bookmarkEnd w:id="117"/>
      <w:bookmarkEnd w:id="118"/>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119" w:name="_Toc379280608"/>
      <w:bookmarkStart w:id="120" w:name="_Toc536189671"/>
      <w:r>
        <w:rPr>
          <w:rStyle w:val="CharSectno"/>
        </w:rPr>
        <w:t>35</w:t>
      </w:r>
      <w:r>
        <w:rPr>
          <w:snapToGrid w:val="0"/>
        </w:rPr>
        <w:t>.</w:t>
      </w:r>
      <w:r>
        <w:rPr>
          <w:snapToGrid w:val="0"/>
        </w:rPr>
        <w:tab/>
        <w:t>Penalty for taking uncertified vessel to sea</w:t>
      </w:r>
      <w:bookmarkEnd w:id="119"/>
      <w:bookmarkEnd w:id="120"/>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121" w:name="_Toc379280609"/>
      <w:bookmarkStart w:id="122" w:name="_Toc536189672"/>
      <w:r>
        <w:rPr>
          <w:rStyle w:val="CharSectno"/>
        </w:rPr>
        <w:t>36</w:t>
      </w:r>
      <w:r>
        <w:rPr>
          <w:snapToGrid w:val="0"/>
        </w:rPr>
        <w:t>.</w:t>
      </w:r>
      <w:r>
        <w:rPr>
          <w:snapToGrid w:val="0"/>
        </w:rPr>
        <w:tab/>
        <w:t>Penalty for overloading</w:t>
      </w:r>
      <w:bookmarkEnd w:id="121"/>
      <w:bookmarkEnd w:id="122"/>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mm or part thereof by which the ship is overloaded.</w:t>
      </w:r>
    </w:p>
    <w:p>
      <w:pPr>
        <w:pStyle w:val="MiscellaneousHeading"/>
        <w:spacing w:before="120"/>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spacing w:before="0"/>
            </w:pPr>
          </w:p>
        </w:tc>
        <w:tc>
          <w:tcPr>
            <w:tcW w:w="1134" w:type="dxa"/>
          </w:tcPr>
          <w:p>
            <w:pPr>
              <w:pStyle w:val="Table"/>
              <w:spacing w:before="0"/>
              <w:jc w:val="center"/>
              <w:rPr>
                <w:b/>
              </w:rPr>
            </w:pPr>
            <w:r>
              <w:rPr>
                <w:b/>
              </w:rPr>
              <w:t>Amount</w:t>
            </w:r>
            <w:r>
              <w:rPr>
                <w:b/>
              </w:rPr>
              <w:br/>
              <w:t>$</w:t>
            </w:r>
          </w:p>
        </w:tc>
      </w:tr>
      <w:t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 and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123" w:name="_Toc379280610"/>
      <w:bookmarkStart w:id="124" w:name="_Toc424568474"/>
      <w:bookmarkStart w:id="125" w:name="_Toc468355334"/>
      <w:bookmarkStart w:id="126" w:name="_Toc468355516"/>
      <w:bookmarkStart w:id="127" w:name="_Toc536189673"/>
      <w:r>
        <w:rPr>
          <w:rStyle w:val="CharDivNo"/>
        </w:rPr>
        <w:t>Division 9</w:t>
      </w:r>
      <w:r>
        <w:rPr>
          <w:snapToGrid w:val="0"/>
        </w:rPr>
        <w:t> — </w:t>
      </w:r>
      <w:r>
        <w:rPr>
          <w:rStyle w:val="CharDivText"/>
        </w:rPr>
        <w:t>Stability</w:t>
      </w:r>
      <w:bookmarkEnd w:id="123"/>
      <w:bookmarkEnd w:id="124"/>
      <w:bookmarkEnd w:id="125"/>
      <w:bookmarkEnd w:id="126"/>
      <w:bookmarkEnd w:id="127"/>
    </w:p>
    <w:p>
      <w:pPr>
        <w:pStyle w:val="Heading5"/>
        <w:rPr>
          <w:snapToGrid w:val="0"/>
        </w:rPr>
      </w:pPr>
      <w:bookmarkStart w:id="128" w:name="_Toc379280611"/>
      <w:bookmarkStart w:id="129" w:name="_Toc536189674"/>
      <w:r>
        <w:rPr>
          <w:rStyle w:val="CharSectno"/>
        </w:rPr>
        <w:t>37</w:t>
      </w:r>
      <w:r>
        <w:rPr>
          <w:snapToGrid w:val="0"/>
        </w:rPr>
        <w:t>.</w:t>
      </w:r>
      <w:r>
        <w:rPr>
          <w:snapToGrid w:val="0"/>
        </w:rPr>
        <w:tab/>
        <w:t>Regulations in respect of stability</w:t>
      </w:r>
      <w:bookmarkEnd w:id="128"/>
      <w:bookmarkEnd w:id="129"/>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 and</w:t>
      </w:r>
    </w:p>
    <w:p>
      <w:pPr>
        <w:pStyle w:val="Indenta"/>
        <w:rPr>
          <w:snapToGrid w:val="0"/>
        </w:rPr>
      </w:pPr>
      <w:r>
        <w:rPr>
          <w:snapToGrid w:val="0"/>
        </w:rPr>
        <w:tab/>
        <w:t>(b)</w:t>
      </w:r>
      <w:r>
        <w:rPr>
          <w:snapToGrid w:val="0"/>
        </w:rPr>
        <w:tab/>
        <w:t>regulating the position and marking of draught marks; and</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130" w:name="_Toc379280612"/>
      <w:bookmarkStart w:id="131" w:name="_Toc424568476"/>
      <w:bookmarkStart w:id="132" w:name="_Toc468355336"/>
      <w:bookmarkStart w:id="133" w:name="_Toc468355518"/>
      <w:bookmarkStart w:id="134" w:name="_Toc536189675"/>
      <w:r>
        <w:rPr>
          <w:rStyle w:val="CharDivNo"/>
        </w:rPr>
        <w:t>Division 10</w:t>
      </w:r>
      <w:r>
        <w:rPr>
          <w:snapToGrid w:val="0"/>
        </w:rPr>
        <w:t> — </w:t>
      </w:r>
      <w:r>
        <w:rPr>
          <w:rStyle w:val="CharDivText"/>
        </w:rPr>
        <w:t>Engineering</w:t>
      </w:r>
      <w:bookmarkEnd w:id="130"/>
      <w:bookmarkEnd w:id="131"/>
      <w:bookmarkEnd w:id="132"/>
      <w:bookmarkEnd w:id="133"/>
      <w:bookmarkEnd w:id="134"/>
    </w:p>
    <w:p>
      <w:pPr>
        <w:pStyle w:val="Heading5"/>
        <w:rPr>
          <w:snapToGrid w:val="0"/>
        </w:rPr>
      </w:pPr>
      <w:bookmarkStart w:id="135" w:name="_Toc379280613"/>
      <w:bookmarkStart w:id="136" w:name="_Toc536189676"/>
      <w:r>
        <w:rPr>
          <w:rStyle w:val="CharSectno"/>
        </w:rPr>
        <w:t>38</w:t>
      </w:r>
      <w:r>
        <w:rPr>
          <w:snapToGrid w:val="0"/>
        </w:rPr>
        <w:t>.</w:t>
      </w:r>
      <w:r>
        <w:rPr>
          <w:snapToGrid w:val="0"/>
        </w:rPr>
        <w:tab/>
        <w:t>Regulations in respect of engineering</w:t>
      </w:r>
      <w:bookmarkEnd w:id="135"/>
      <w:bookmarkEnd w:id="136"/>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 and</w:t>
      </w:r>
    </w:p>
    <w:p>
      <w:pPr>
        <w:pStyle w:val="Indenta"/>
        <w:rPr>
          <w:snapToGrid w:val="0"/>
        </w:rPr>
      </w:pPr>
      <w:r>
        <w:rPr>
          <w:snapToGrid w:val="0"/>
        </w:rPr>
        <w:tab/>
        <w:t>(b)</w:t>
      </w:r>
      <w:r>
        <w:rPr>
          <w:snapToGrid w:val="0"/>
        </w:rPr>
        <w:tab/>
        <w:t>making provisions in respect of liquefied gas installations in vessels; and</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137" w:name="_Toc379280614"/>
      <w:bookmarkStart w:id="138" w:name="_Toc424568478"/>
      <w:bookmarkStart w:id="139" w:name="_Toc468355338"/>
      <w:bookmarkStart w:id="140" w:name="_Toc468355520"/>
      <w:bookmarkStart w:id="141" w:name="_Toc536189677"/>
      <w:r>
        <w:rPr>
          <w:rStyle w:val="CharDivNo"/>
        </w:rPr>
        <w:t>Division 11</w:t>
      </w:r>
      <w:r>
        <w:rPr>
          <w:snapToGrid w:val="0"/>
        </w:rPr>
        <w:t> — </w:t>
      </w:r>
      <w:r>
        <w:rPr>
          <w:rStyle w:val="CharDivText"/>
        </w:rPr>
        <w:t>Life saving appliances</w:t>
      </w:r>
      <w:bookmarkEnd w:id="137"/>
      <w:bookmarkEnd w:id="138"/>
      <w:bookmarkEnd w:id="139"/>
      <w:bookmarkEnd w:id="140"/>
      <w:bookmarkEnd w:id="141"/>
    </w:p>
    <w:p>
      <w:pPr>
        <w:pStyle w:val="Heading5"/>
        <w:rPr>
          <w:snapToGrid w:val="0"/>
        </w:rPr>
      </w:pPr>
      <w:bookmarkStart w:id="142" w:name="_Toc379280615"/>
      <w:bookmarkStart w:id="143" w:name="_Toc536189678"/>
      <w:r>
        <w:rPr>
          <w:rStyle w:val="CharSectno"/>
        </w:rPr>
        <w:t>39</w:t>
      </w:r>
      <w:r>
        <w:rPr>
          <w:snapToGrid w:val="0"/>
        </w:rPr>
        <w:t>.</w:t>
      </w:r>
      <w:r>
        <w:rPr>
          <w:snapToGrid w:val="0"/>
        </w:rPr>
        <w:tab/>
        <w:t>Regulations in respect of life saving appliances</w:t>
      </w:r>
      <w:bookmarkEnd w:id="142"/>
      <w:bookmarkEnd w:id="143"/>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144" w:name="_Toc379280616"/>
      <w:bookmarkStart w:id="145" w:name="_Toc536189679"/>
      <w:r>
        <w:rPr>
          <w:rStyle w:val="CharSectno"/>
        </w:rPr>
        <w:t>40</w:t>
      </w:r>
      <w:r>
        <w:rPr>
          <w:snapToGrid w:val="0"/>
        </w:rPr>
        <w:t>.</w:t>
      </w:r>
      <w:r>
        <w:rPr>
          <w:snapToGrid w:val="0"/>
        </w:rPr>
        <w:tab/>
        <w:t>Offences as to life saving appliances</w:t>
      </w:r>
      <w:bookmarkEnd w:id="144"/>
      <w:bookmarkEnd w:id="145"/>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 or</w:t>
      </w:r>
    </w:p>
    <w:p>
      <w:pPr>
        <w:pStyle w:val="Indenta"/>
        <w:rPr>
          <w:snapToGrid w:val="0"/>
        </w:rPr>
      </w:pPr>
      <w:r>
        <w:rPr>
          <w:snapToGrid w:val="0"/>
        </w:rPr>
        <w:tab/>
        <w:t>(b)</w:t>
      </w:r>
      <w:r>
        <w:rPr>
          <w:snapToGrid w:val="0"/>
        </w:rPr>
        <w:tab/>
        <w:t>permit, through neglect, the loss of or damage to any life saving appliance carried in the ship; or</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146" w:name="_Toc379280617"/>
      <w:bookmarkStart w:id="147" w:name="_Toc424568481"/>
      <w:bookmarkStart w:id="148" w:name="_Toc468355341"/>
      <w:bookmarkStart w:id="149" w:name="_Toc468355523"/>
      <w:bookmarkStart w:id="150" w:name="_Toc536189680"/>
      <w:r>
        <w:rPr>
          <w:rStyle w:val="CharDivNo"/>
        </w:rPr>
        <w:t>Division 12</w:t>
      </w:r>
      <w:r>
        <w:rPr>
          <w:snapToGrid w:val="0"/>
        </w:rPr>
        <w:t> — </w:t>
      </w:r>
      <w:r>
        <w:rPr>
          <w:rStyle w:val="CharDivText"/>
        </w:rPr>
        <w:t>Fire appliances</w:t>
      </w:r>
      <w:bookmarkEnd w:id="146"/>
      <w:bookmarkEnd w:id="147"/>
      <w:bookmarkEnd w:id="148"/>
      <w:bookmarkEnd w:id="149"/>
      <w:bookmarkEnd w:id="150"/>
    </w:p>
    <w:p>
      <w:pPr>
        <w:pStyle w:val="Heading5"/>
        <w:rPr>
          <w:snapToGrid w:val="0"/>
        </w:rPr>
      </w:pPr>
      <w:bookmarkStart w:id="151" w:name="_Toc379280618"/>
      <w:bookmarkStart w:id="152" w:name="_Toc536189681"/>
      <w:r>
        <w:rPr>
          <w:rStyle w:val="CharSectno"/>
        </w:rPr>
        <w:t>41</w:t>
      </w:r>
      <w:r>
        <w:rPr>
          <w:snapToGrid w:val="0"/>
        </w:rPr>
        <w:t>.</w:t>
      </w:r>
      <w:r>
        <w:rPr>
          <w:snapToGrid w:val="0"/>
        </w:rPr>
        <w:tab/>
        <w:t>Regulations in respect of fire appliances</w:t>
      </w:r>
      <w:bookmarkEnd w:id="151"/>
      <w:bookmarkEnd w:id="152"/>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 and</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153" w:name="_Toc379280619"/>
      <w:bookmarkStart w:id="154" w:name="_Toc536189682"/>
      <w:r>
        <w:rPr>
          <w:rStyle w:val="CharSectno"/>
        </w:rPr>
        <w:t>42</w:t>
      </w:r>
      <w:r>
        <w:rPr>
          <w:snapToGrid w:val="0"/>
        </w:rPr>
        <w:t>.</w:t>
      </w:r>
      <w:r>
        <w:rPr>
          <w:snapToGrid w:val="0"/>
        </w:rPr>
        <w:tab/>
        <w:t>Offences as to fire appliances</w:t>
      </w:r>
      <w:bookmarkEnd w:id="153"/>
      <w:bookmarkEnd w:id="154"/>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 or</w:t>
      </w:r>
    </w:p>
    <w:p>
      <w:pPr>
        <w:pStyle w:val="Indenta"/>
        <w:rPr>
          <w:snapToGrid w:val="0"/>
        </w:rPr>
      </w:pPr>
      <w:r>
        <w:rPr>
          <w:snapToGrid w:val="0"/>
        </w:rPr>
        <w:tab/>
        <w:t>(b)</w:t>
      </w:r>
      <w:r>
        <w:rPr>
          <w:snapToGrid w:val="0"/>
        </w:rPr>
        <w:tab/>
        <w:t>permit, through neglect, the loss of or damage to any fire appliance carried in the ship; or</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155" w:name="_Toc379280620"/>
      <w:bookmarkStart w:id="156" w:name="_Toc424568484"/>
      <w:bookmarkStart w:id="157" w:name="_Toc468355344"/>
      <w:bookmarkStart w:id="158" w:name="_Toc468355526"/>
      <w:bookmarkStart w:id="159" w:name="_Toc536189683"/>
      <w:r>
        <w:rPr>
          <w:rStyle w:val="CharDivNo"/>
        </w:rPr>
        <w:t>Division 13</w:t>
      </w:r>
      <w:r>
        <w:rPr>
          <w:snapToGrid w:val="0"/>
        </w:rPr>
        <w:t> — </w:t>
      </w:r>
      <w:r>
        <w:rPr>
          <w:rStyle w:val="CharDivText"/>
        </w:rPr>
        <w:t>Radio equipment</w:t>
      </w:r>
      <w:bookmarkEnd w:id="155"/>
      <w:bookmarkEnd w:id="156"/>
      <w:bookmarkEnd w:id="157"/>
      <w:bookmarkEnd w:id="158"/>
      <w:bookmarkEnd w:id="159"/>
    </w:p>
    <w:p>
      <w:pPr>
        <w:pStyle w:val="Heading5"/>
        <w:rPr>
          <w:snapToGrid w:val="0"/>
        </w:rPr>
      </w:pPr>
      <w:bookmarkStart w:id="160" w:name="_Toc379280621"/>
      <w:bookmarkStart w:id="161" w:name="_Toc536189684"/>
      <w:r>
        <w:rPr>
          <w:rStyle w:val="CharSectno"/>
        </w:rPr>
        <w:t>43</w:t>
      </w:r>
      <w:r>
        <w:rPr>
          <w:snapToGrid w:val="0"/>
        </w:rPr>
        <w:t>.</w:t>
      </w:r>
      <w:r>
        <w:rPr>
          <w:snapToGrid w:val="0"/>
        </w:rPr>
        <w:tab/>
        <w:t>Regulations in respect of radio equipment</w:t>
      </w:r>
      <w:bookmarkEnd w:id="160"/>
      <w:bookmarkEnd w:id="161"/>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 and</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 and</w:t>
      </w:r>
    </w:p>
    <w:p>
      <w:pPr>
        <w:pStyle w:val="Indenta"/>
        <w:rPr>
          <w:snapToGrid w:val="0"/>
        </w:rPr>
      </w:pPr>
      <w:r>
        <w:rPr>
          <w:snapToGrid w:val="0"/>
        </w:rPr>
        <w:tab/>
        <w:t>(c)</w:t>
      </w:r>
      <w:r>
        <w:rPr>
          <w:snapToGrid w:val="0"/>
        </w:rPr>
        <w:tab/>
        <w:t>regulating the survey and inspection of radiotelephony and radiotelegraphy installations; and</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 and</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162" w:name="_Toc379280622"/>
      <w:bookmarkStart w:id="163" w:name="_Toc536189685"/>
      <w:r>
        <w:rPr>
          <w:rStyle w:val="CharSectno"/>
        </w:rPr>
        <w:t>44</w:t>
      </w:r>
      <w:r>
        <w:rPr>
          <w:snapToGrid w:val="0"/>
        </w:rPr>
        <w:t>.</w:t>
      </w:r>
      <w:r>
        <w:rPr>
          <w:snapToGrid w:val="0"/>
        </w:rPr>
        <w:tab/>
        <w:t>Offences in respect of radio equipment</w:t>
      </w:r>
      <w:bookmarkEnd w:id="162"/>
      <w:bookmarkEnd w:id="163"/>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164" w:name="_Toc379280623"/>
      <w:bookmarkStart w:id="165" w:name="_Toc424568487"/>
      <w:bookmarkStart w:id="166" w:name="_Toc468355347"/>
      <w:bookmarkStart w:id="167" w:name="_Toc468355529"/>
      <w:bookmarkStart w:id="168" w:name="_Toc536189686"/>
      <w:r>
        <w:rPr>
          <w:rStyle w:val="CharDivNo"/>
        </w:rPr>
        <w:t>Division 14</w:t>
      </w:r>
      <w:r>
        <w:rPr>
          <w:snapToGrid w:val="0"/>
        </w:rPr>
        <w:t> — </w:t>
      </w:r>
      <w:r>
        <w:rPr>
          <w:rStyle w:val="CharDivText"/>
        </w:rPr>
        <w:t>Miscellaneous equipment</w:t>
      </w:r>
      <w:bookmarkEnd w:id="164"/>
      <w:bookmarkEnd w:id="165"/>
      <w:bookmarkEnd w:id="166"/>
      <w:bookmarkEnd w:id="167"/>
      <w:bookmarkEnd w:id="168"/>
    </w:p>
    <w:p>
      <w:pPr>
        <w:pStyle w:val="Heading5"/>
        <w:rPr>
          <w:snapToGrid w:val="0"/>
        </w:rPr>
      </w:pPr>
      <w:bookmarkStart w:id="169" w:name="_Toc379280624"/>
      <w:bookmarkStart w:id="170" w:name="_Toc536189687"/>
      <w:r>
        <w:rPr>
          <w:rStyle w:val="CharSectno"/>
        </w:rPr>
        <w:t>45</w:t>
      </w:r>
      <w:r>
        <w:rPr>
          <w:snapToGrid w:val="0"/>
        </w:rPr>
        <w:t>.</w:t>
      </w:r>
      <w:r>
        <w:rPr>
          <w:snapToGrid w:val="0"/>
        </w:rPr>
        <w:tab/>
        <w:t>Term used: miscellaneous equipment</w:t>
      </w:r>
      <w:bookmarkEnd w:id="169"/>
      <w:bookmarkEnd w:id="170"/>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171" w:name="_Toc379280625"/>
      <w:bookmarkStart w:id="172" w:name="_Toc536189688"/>
      <w:r>
        <w:rPr>
          <w:rStyle w:val="CharSectno"/>
        </w:rPr>
        <w:t>46</w:t>
      </w:r>
      <w:r>
        <w:rPr>
          <w:snapToGrid w:val="0"/>
        </w:rPr>
        <w:t>.</w:t>
      </w:r>
      <w:r>
        <w:rPr>
          <w:snapToGrid w:val="0"/>
        </w:rPr>
        <w:tab/>
        <w:t>Regulations in respect of miscellaneous equipment</w:t>
      </w:r>
      <w:bookmarkEnd w:id="171"/>
      <w:bookmarkEnd w:id="172"/>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173" w:name="_Toc379280626"/>
      <w:bookmarkStart w:id="174" w:name="_Toc536189689"/>
      <w:r>
        <w:rPr>
          <w:rStyle w:val="CharSectno"/>
        </w:rPr>
        <w:t>47</w:t>
      </w:r>
      <w:r>
        <w:rPr>
          <w:snapToGrid w:val="0"/>
        </w:rPr>
        <w:t>.</w:t>
      </w:r>
      <w:r>
        <w:rPr>
          <w:snapToGrid w:val="0"/>
        </w:rPr>
        <w:tab/>
        <w:t>Offences in respect of official logbooks and vessel record books</w:t>
      </w:r>
      <w:bookmarkEnd w:id="173"/>
      <w:bookmarkEnd w:id="17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 or</w:t>
      </w:r>
    </w:p>
    <w:p>
      <w:pPr>
        <w:pStyle w:val="Indenta"/>
        <w:rPr>
          <w:snapToGrid w:val="0"/>
        </w:rPr>
      </w:pPr>
      <w:r>
        <w:rPr>
          <w:snapToGrid w:val="0"/>
        </w:rPr>
        <w:tab/>
        <w:t>(b)</w:t>
      </w:r>
      <w:r>
        <w:rPr>
          <w:snapToGrid w:val="0"/>
        </w:rPr>
        <w:tab/>
        <w:t>wilfully render illegible an entry in an official logbook or vessel record book; or</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175" w:name="_Toc379280627"/>
      <w:bookmarkStart w:id="176" w:name="_Toc536189690"/>
      <w:r>
        <w:rPr>
          <w:rStyle w:val="CharSectno"/>
        </w:rPr>
        <w:t>48</w:t>
      </w:r>
      <w:r>
        <w:rPr>
          <w:snapToGrid w:val="0"/>
        </w:rPr>
        <w:t>.</w:t>
      </w:r>
      <w:r>
        <w:rPr>
          <w:snapToGrid w:val="0"/>
        </w:rPr>
        <w:tab/>
        <w:t>Offences in respect of miscellaneous equipment</w:t>
      </w:r>
      <w:bookmarkEnd w:id="175"/>
      <w:bookmarkEnd w:id="176"/>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177" w:name="_Toc379280628"/>
      <w:bookmarkStart w:id="178" w:name="_Toc424568492"/>
      <w:bookmarkStart w:id="179" w:name="_Toc468355352"/>
      <w:bookmarkStart w:id="180" w:name="_Toc468355534"/>
      <w:bookmarkStart w:id="181" w:name="_Toc536189691"/>
      <w:r>
        <w:rPr>
          <w:rStyle w:val="CharDivNo"/>
        </w:rPr>
        <w:t>Division 15</w:t>
      </w:r>
      <w:r>
        <w:rPr>
          <w:snapToGrid w:val="0"/>
        </w:rPr>
        <w:t> — </w:t>
      </w:r>
      <w:r>
        <w:rPr>
          <w:rStyle w:val="CharDivText"/>
        </w:rPr>
        <w:t>Emergency procedures and safety of navigation</w:t>
      </w:r>
      <w:bookmarkEnd w:id="177"/>
      <w:bookmarkEnd w:id="178"/>
      <w:bookmarkEnd w:id="179"/>
      <w:bookmarkEnd w:id="180"/>
      <w:bookmarkEnd w:id="181"/>
    </w:p>
    <w:p>
      <w:pPr>
        <w:pStyle w:val="Heading5"/>
        <w:rPr>
          <w:snapToGrid w:val="0"/>
        </w:rPr>
      </w:pPr>
      <w:bookmarkStart w:id="182" w:name="_Toc379280629"/>
      <w:bookmarkStart w:id="183" w:name="_Toc536189692"/>
      <w:r>
        <w:rPr>
          <w:rStyle w:val="CharSectno"/>
        </w:rPr>
        <w:t>49</w:t>
      </w:r>
      <w:r>
        <w:rPr>
          <w:snapToGrid w:val="0"/>
        </w:rPr>
        <w:t>.</w:t>
      </w:r>
      <w:r>
        <w:rPr>
          <w:snapToGrid w:val="0"/>
        </w:rPr>
        <w:tab/>
        <w:t>Regulations in respect of emergency procedures and safety of navigation</w:t>
      </w:r>
      <w:bookmarkEnd w:id="182"/>
      <w:bookmarkEnd w:id="183"/>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 and</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 and</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 and</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 and</w:t>
      </w:r>
    </w:p>
    <w:p>
      <w:pPr>
        <w:pStyle w:val="Indenta"/>
        <w:rPr>
          <w:snapToGrid w:val="0"/>
        </w:rPr>
      </w:pPr>
      <w:r>
        <w:rPr>
          <w:snapToGrid w:val="0"/>
        </w:rPr>
        <w:tab/>
        <w:t>(e)</w:t>
      </w:r>
      <w:r>
        <w:rPr>
          <w:snapToGrid w:val="0"/>
        </w:rPr>
        <w:tab/>
        <w:t>regulating the use of automatic pilots; and</w:t>
      </w:r>
    </w:p>
    <w:p>
      <w:pPr>
        <w:pStyle w:val="Indenta"/>
        <w:rPr>
          <w:snapToGrid w:val="0"/>
        </w:rPr>
      </w:pPr>
      <w:r>
        <w:rPr>
          <w:snapToGrid w:val="0"/>
        </w:rPr>
        <w:tab/>
        <w:t>(f)</w:t>
      </w:r>
      <w:r>
        <w:rPr>
          <w:snapToGrid w:val="0"/>
        </w:rPr>
        <w:tab/>
        <w:t>regulating the operation and testing of steering gear and drills in relation to such gear; and</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184" w:name="_Toc379280630"/>
      <w:bookmarkStart w:id="185" w:name="_Toc536189693"/>
      <w:r>
        <w:rPr>
          <w:rStyle w:val="CharSectno"/>
        </w:rPr>
        <w:t>50</w:t>
      </w:r>
      <w:r>
        <w:rPr>
          <w:snapToGrid w:val="0"/>
        </w:rPr>
        <w:t>.</w:t>
      </w:r>
      <w:r>
        <w:rPr>
          <w:snapToGrid w:val="0"/>
        </w:rPr>
        <w:tab/>
        <w:t>Obligation to render assistance</w:t>
      </w:r>
      <w:bookmarkEnd w:id="184"/>
      <w:bookmarkEnd w:id="185"/>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keepNext/>
        <w:rPr>
          <w:snapToGrid w:val="0"/>
        </w:rPr>
      </w:pPr>
      <w:r>
        <w:rPr>
          <w:snapToGrid w:val="0"/>
        </w:rPr>
        <w:tab/>
        <w:t>(b)</w:t>
      </w:r>
      <w:r>
        <w:rPr>
          <w:snapToGrid w:val="0"/>
        </w:rPr>
        <w:tab/>
        <w:t>if he does not proceed to the assistance of the persons in distress, a record of his reasons for not so proceeding,</w:t>
      </w:r>
    </w:p>
    <w:p>
      <w:pPr>
        <w:pStyle w:val="Subsection"/>
        <w:spacing w:before="100"/>
        <w:rPr>
          <w:snapToGrid w:val="0"/>
        </w:rPr>
      </w:pPr>
      <w:r>
        <w:rPr>
          <w:snapToGrid w:val="0"/>
        </w:rPr>
        <w:tab/>
      </w:r>
      <w:r>
        <w:rPr>
          <w:snapToGrid w:val="0"/>
        </w:rPr>
        <w:tab/>
        <w:t>and a record required to be made under this subsection shall be made in the official logbook (if such a book is kept).</w:t>
      </w:r>
    </w:p>
    <w:p>
      <w:pPr>
        <w:pStyle w:val="Penstart"/>
        <w:spacing w:before="60"/>
        <w:rPr>
          <w:snapToGrid w:val="0"/>
        </w:rPr>
      </w:pPr>
      <w:r>
        <w:rPr>
          <w:snapToGrid w:val="0"/>
        </w:rPr>
        <w:tab/>
        <w:t>Penalty: $1 000.</w:t>
      </w:r>
    </w:p>
    <w:p>
      <w:pPr>
        <w:pStyle w:val="Subsection"/>
        <w:spacing w:before="110"/>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spacing w:before="110"/>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spacing w:before="110"/>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spacing w:before="110"/>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spacing w:before="110"/>
        <w:rPr>
          <w:snapToGrid w:val="0"/>
        </w:rPr>
      </w:pPr>
      <w:r>
        <w:rPr>
          <w:snapToGrid w:val="0"/>
        </w:rPr>
        <w:tab/>
        <w:t>(7)</w:t>
      </w:r>
      <w:r>
        <w:rPr>
          <w:snapToGrid w:val="0"/>
        </w:rPr>
        <w:tab/>
        <w:t>Compliance by the master of a ship with this section does not affect his right, or that of any other person, to salvage.</w:t>
      </w:r>
    </w:p>
    <w:p>
      <w:pPr>
        <w:pStyle w:val="Ednotesection"/>
        <w:spacing w:before="180"/>
      </w:pPr>
      <w:r>
        <w:t>[</w:t>
      </w:r>
      <w:r>
        <w:rPr>
          <w:b/>
        </w:rPr>
        <w:t>51.</w:t>
      </w:r>
      <w:r>
        <w:tab/>
        <w:t>Deleted: No. 35 of 1990 s. 10.]</w:t>
      </w:r>
    </w:p>
    <w:p>
      <w:pPr>
        <w:pStyle w:val="Heading5"/>
        <w:spacing w:before="180"/>
        <w:rPr>
          <w:snapToGrid w:val="0"/>
        </w:rPr>
      </w:pPr>
      <w:bookmarkStart w:id="186" w:name="_Toc379280631"/>
      <w:bookmarkStart w:id="187" w:name="_Toc536189694"/>
      <w:r>
        <w:rPr>
          <w:rStyle w:val="CharSectno"/>
        </w:rPr>
        <w:t>52</w:t>
      </w:r>
      <w:r>
        <w:rPr>
          <w:snapToGrid w:val="0"/>
        </w:rPr>
        <w:t>.</w:t>
      </w:r>
      <w:r>
        <w:rPr>
          <w:snapToGrid w:val="0"/>
        </w:rPr>
        <w:tab/>
        <w:t>Duties of masters, mates, marine engineers etc.</w:t>
      </w:r>
      <w:bookmarkEnd w:id="186"/>
      <w:bookmarkEnd w:id="187"/>
    </w:p>
    <w:p>
      <w:pPr>
        <w:pStyle w:val="Subsection"/>
        <w:spacing w:before="120"/>
        <w:rPr>
          <w:snapToGrid w:val="0"/>
        </w:rPr>
      </w:pPr>
      <w:r>
        <w:rPr>
          <w:snapToGrid w:val="0"/>
        </w:rPr>
        <w:tab/>
        <w:t>(1)</w:t>
      </w:r>
      <w:r>
        <w:rPr>
          <w:snapToGrid w:val="0"/>
        </w:rPr>
        <w:tab/>
        <w:t>Whenever a commercial vessel is approaching, berthing at, or leaving a jetty, the certificated master of the vessel shall —</w:t>
      </w:r>
    </w:p>
    <w:p>
      <w:pPr>
        <w:pStyle w:val="Indenta"/>
        <w:spacing w:before="60"/>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No. 35 of 1990 s. 21.]</w:t>
      </w:r>
    </w:p>
    <w:p>
      <w:pPr>
        <w:pStyle w:val="Heading3"/>
      </w:pPr>
      <w:bookmarkStart w:id="188" w:name="_Toc379280632"/>
      <w:bookmarkStart w:id="189" w:name="_Toc424568496"/>
      <w:bookmarkStart w:id="190" w:name="_Toc468355356"/>
      <w:bookmarkStart w:id="191" w:name="_Toc468355538"/>
      <w:bookmarkStart w:id="192" w:name="_Toc536189695"/>
      <w:r>
        <w:rPr>
          <w:rStyle w:val="CharDivNo"/>
        </w:rPr>
        <w:t>Division 16</w:t>
      </w:r>
      <w:r>
        <w:rPr>
          <w:snapToGrid w:val="0"/>
        </w:rPr>
        <w:t> — </w:t>
      </w:r>
      <w:r>
        <w:rPr>
          <w:rStyle w:val="CharDivText"/>
        </w:rPr>
        <w:t>Hire and drive vessels</w:t>
      </w:r>
      <w:bookmarkEnd w:id="188"/>
      <w:bookmarkEnd w:id="189"/>
      <w:bookmarkEnd w:id="190"/>
      <w:bookmarkEnd w:id="191"/>
      <w:bookmarkEnd w:id="192"/>
    </w:p>
    <w:p>
      <w:pPr>
        <w:pStyle w:val="Heading5"/>
        <w:rPr>
          <w:snapToGrid w:val="0"/>
        </w:rPr>
      </w:pPr>
      <w:bookmarkStart w:id="193" w:name="_Toc379280633"/>
      <w:bookmarkStart w:id="194" w:name="_Toc536189696"/>
      <w:r>
        <w:rPr>
          <w:rStyle w:val="CharSectno"/>
        </w:rPr>
        <w:t>53</w:t>
      </w:r>
      <w:r>
        <w:rPr>
          <w:snapToGrid w:val="0"/>
        </w:rPr>
        <w:t>.</w:t>
      </w:r>
      <w:r>
        <w:rPr>
          <w:snapToGrid w:val="0"/>
        </w:rPr>
        <w:tab/>
        <w:t>Terms used</w:t>
      </w:r>
      <w:bookmarkEnd w:id="193"/>
      <w:bookmarkEnd w:id="194"/>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195" w:name="_Toc379280634"/>
      <w:bookmarkStart w:id="196" w:name="_Toc536189697"/>
      <w:r>
        <w:rPr>
          <w:rStyle w:val="CharSectno"/>
        </w:rPr>
        <w:t>54</w:t>
      </w:r>
      <w:r>
        <w:rPr>
          <w:snapToGrid w:val="0"/>
        </w:rPr>
        <w:t>.</w:t>
      </w:r>
      <w:r>
        <w:rPr>
          <w:snapToGrid w:val="0"/>
        </w:rPr>
        <w:tab/>
        <w:t>Regulations in respect of hire and drive vessels</w:t>
      </w:r>
      <w:bookmarkEnd w:id="195"/>
      <w:bookmarkEnd w:id="196"/>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spacing w:before="70"/>
        <w:rPr>
          <w:snapToGrid w:val="0"/>
        </w:rPr>
      </w:pPr>
      <w:r>
        <w:rPr>
          <w:snapToGrid w:val="0"/>
        </w:rPr>
        <w:tab/>
        <w:t>(a)</w:t>
      </w:r>
      <w:r>
        <w:rPr>
          <w:snapToGrid w:val="0"/>
        </w:rPr>
        <w:tab/>
        <w:t>providing for the licensing of owners of hire and drive vessels and for the issue of licences subject to conditions; and</w:t>
      </w:r>
    </w:p>
    <w:p>
      <w:pPr>
        <w:pStyle w:val="Indenta"/>
        <w:spacing w:before="70"/>
        <w:rPr>
          <w:snapToGrid w:val="0"/>
        </w:rPr>
      </w:pPr>
      <w:r>
        <w:rPr>
          <w:snapToGrid w:val="0"/>
        </w:rPr>
        <w:tab/>
        <w:t>(b)</w:t>
      </w:r>
      <w:r>
        <w:rPr>
          <w:snapToGrid w:val="0"/>
        </w:rPr>
        <w:tab/>
        <w:t>providing for the registration and inspection of hire and drive vessels; and</w:t>
      </w:r>
    </w:p>
    <w:p>
      <w:pPr>
        <w:pStyle w:val="Indenta"/>
        <w:spacing w:before="70"/>
        <w:rPr>
          <w:snapToGrid w:val="0"/>
        </w:rPr>
      </w:pPr>
      <w:r>
        <w:rPr>
          <w:snapToGrid w:val="0"/>
        </w:rPr>
        <w:tab/>
        <w:t>(c)</w:t>
      </w:r>
      <w:r>
        <w:rPr>
          <w:snapToGrid w:val="0"/>
        </w:rPr>
        <w:tab/>
        <w:t>prescribing the duties of owners and hirers of hire and drive vessels; and</w:t>
      </w:r>
    </w:p>
    <w:p>
      <w:pPr>
        <w:pStyle w:val="Indenta"/>
        <w:spacing w:before="70"/>
        <w:rPr>
          <w:snapToGrid w:val="0"/>
        </w:rPr>
      </w:pPr>
      <w:r>
        <w:rPr>
          <w:snapToGrid w:val="0"/>
        </w:rPr>
        <w:tab/>
        <w:t>(d)</w:t>
      </w:r>
      <w:r>
        <w:rPr>
          <w:snapToGrid w:val="0"/>
        </w:rPr>
        <w:tab/>
        <w:t>prescribing requirements for hire and drive vessels including requirements as to maintenance and the provision of equipment; and</w:t>
      </w:r>
    </w:p>
    <w:p>
      <w:pPr>
        <w:pStyle w:val="Indenta"/>
        <w:spacing w:before="70"/>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spacing w:before="70"/>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197" w:name="_Toc379280635"/>
      <w:bookmarkStart w:id="198" w:name="_Toc536189698"/>
      <w:r>
        <w:rPr>
          <w:rStyle w:val="CharSectno"/>
        </w:rPr>
        <w:t>55</w:t>
      </w:r>
      <w:r>
        <w:rPr>
          <w:snapToGrid w:val="0"/>
        </w:rPr>
        <w:t>.</w:t>
      </w:r>
      <w:r>
        <w:rPr>
          <w:snapToGrid w:val="0"/>
        </w:rPr>
        <w:tab/>
        <w:t>Penalty for unlawful hiring out of vessel</w:t>
      </w:r>
      <w:bookmarkEnd w:id="197"/>
      <w:bookmarkEnd w:id="198"/>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199" w:name="_Toc379280636"/>
      <w:bookmarkStart w:id="200" w:name="_Toc536189699"/>
      <w:r>
        <w:rPr>
          <w:rStyle w:val="CharSectno"/>
        </w:rPr>
        <w:t>56</w:t>
      </w:r>
      <w:r>
        <w:rPr>
          <w:snapToGrid w:val="0"/>
        </w:rPr>
        <w:t>.</w:t>
      </w:r>
      <w:r>
        <w:rPr>
          <w:snapToGrid w:val="0"/>
        </w:rPr>
        <w:tab/>
        <w:t>Penalty for fraudulently procuring use or hire</w:t>
      </w:r>
      <w:bookmarkEnd w:id="199"/>
      <w:bookmarkEnd w:id="200"/>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201" w:name="_Toc379280637"/>
      <w:bookmarkStart w:id="202" w:name="_Toc424568501"/>
      <w:bookmarkStart w:id="203" w:name="_Toc468355361"/>
      <w:bookmarkStart w:id="204" w:name="_Toc468355543"/>
      <w:bookmarkStart w:id="205" w:name="_Toc536189700"/>
      <w:r>
        <w:rPr>
          <w:rStyle w:val="CharPartNo"/>
        </w:rPr>
        <w:t>Part III</w:t>
      </w:r>
      <w:r>
        <w:rPr>
          <w:rStyle w:val="CharDivNo"/>
        </w:rPr>
        <w:t> </w:t>
      </w:r>
      <w:r>
        <w:t>—</w:t>
      </w:r>
      <w:r>
        <w:rPr>
          <w:rStyle w:val="CharDivText"/>
        </w:rPr>
        <w:t> </w:t>
      </w:r>
      <w:r>
        <w:rPr>
          <w:rStyle w:val="CharPartText"/>
        </w:rPr>
        <w:t>Miscellaneous marine powers and duties</w:t>
      </w:r>
      <w:bookmarkEnd w:id="201"/>
      <w:bookmarkEnd w:id="202"/>
      <w:bookmarkEnd w:id="203"/>
      <w:bookmarkEnd w:id="204"/>
      <w:bookmarkEnd w:id="205"/>
    </w:p>
    <w:p>
      <w:pPr>
        <w:pStyle w:val="Heading5"/>
        <w:rPr>
          <w:snapToGrid w:val="0"/>
        </w:rPr>
      </w:pPr>
      <w:bookmarkStart w:id="206" w:name="_Toc379280638"/>
      <w:bookmarkStart w:id="207" w:name="_Toc536189701"/>
      <w:r>
        <w:rPr>
          <w:rStyle w:val="CharSectno"/>
        </w:rPr>
        <w:t>57</w:t>
      </w:r>
      <w:r>
        <w:rPr>
          <w:snapToGrid w:val="0"/>
        </w:rPr>
        <w:t>.</w:t>
      </w:r>
      <w:r>
        <w:rPr>
          <w:snapToGrid w:val="0"/>
        </w:rPr>
        <w:tab/>
        <w:t>General powers to stop and search vessels</w:t>
      </w:r>
      <w:bookmarkEnd w:id="206"/>
      <w:bookmarkEnd w:id="207"/>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208" w:name="_Toc379280639"/>
      <w:bookmarkStart w:id="209" w:name="_Toc536189702"/>
      <w:r>
        <w:rPr>
          <w:rStyle w:val="CharSectno"/>
        </w:rPr>
        <w:t>58</w:t>
      </w:r>
      <w:r>
        <w:rPr>
          <w:snapToGrid w:val="0"/>
        </w:rPr>
        <w:t>.</w:t>
      </w:r>
      <w:r>
        <w:rPr>
          <w:snapToGrid w:val="0"/>
        </w:rPr>
        <w:tab/>
        <w:t>Power to inspect logs and muster crew</w:t>
      </w:r>
      <w:bookmarkEnd w:id="208"/>
      <w:bookmarkEnd w:id="209"/>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210" w:name="_Toc379280640"/>
      <w:bookmarkStart w:id="211" w:name="_Toc536189703"/>
      <w:r>
        <w:rPr>
          <w:rStyle w:val="CharSectno"/>
        </w:rPr>
        <w:t>58A</w:t>
      </w:r>
      <w:r>
        <w:rPr>
          <w:snapToGrid w:val="0"/>
        </w:rPr>
        <w:t>.</w:t>
      </w:r>
      <w:r>
        <w:rPr>
          <w:snapToGrid w:val="0"/>
        </w:rPr>
        <w:tab/>
        <w:t>Compensation in respect of false distress signals</w:t>
      </w:r>
      <w:bookmarkEnd w:id="210"/>
      <w:bookmarkEnd w:id="211"/>
    </w:p>
    <w:p>
      <w:pPr>
        <w:pStyle w:val="Subsection"/>
        <w:spacing w:before="120"/>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No. 35 of 1990 s. 11.]</w:t>
      </w:r>
    </w:p>
    <w:p>
      <w:pPr>
        <w:pStyle w:val="Heading5"/>
        <w:rPr>
          <w:snapToGrid w:val="0"/>
        </w:rPr>
      </w:pPr>
      <w:bookmarkStart w:id="212" w:name="_Toc379280641"/>
      <w:bookmarkStart w:id="213" w:name="_Toc536189704"/>
      <w:r>
        <w:rPr>
          <w:rStyle w:val="CharSectno"/>
        </w:rPr>
        <w:t>58B</w:t>
      </w:r>
      <w:r>
        <w:rPr>
          <w:snapToGrid w:val="0"/>
        </w:rPr>
        <w:t>.</w:t>
      </w:r>
      <w:r>
        <w:rPr>
          <w:snapToGrid w:val="0"/>
        </w:rPr>
        <w:tab/>
        <w:t>Offence to take unsafe ship to sea</w:t>
      </w:r>
      <w:bookmarkEnd w:id="212"/>
      <w:bookmarkEnd w:id="213"/>
    </w:p>
    <w:p>
      <w:pPr>
        <w:pStyle w:val="Subsection"/>
        <w:spacing w:before="140"/>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It is a defence in a prosecution for an offence against subsection (1) to show —</w:t>
      </w:r>
    </w:p>
    <w:p>
      <w:pPr>
        <w:pStyle w:val="Indenta"/>
        <w:spacing w:before="60"/>
        <w:rPr>
          <w:snapToGrid w:val="0"/>
        </w:rPr>
      </w:pPr>
      <w:r>
        <w:rPr>
          <w:snapToGrid w:val="0"/>
        </w:rPr>
        <w:tab/>
        <w:t>(a)</w:t>
      </w:r>
      <w:r>
        <w:rPr>
          <w:snapToGrid w:val="0"/>
        </w:rPr>
        <w:tab/>
        <w:t>that the person charged used all reasonable means to ensure that the vessel was not an unsafe ship; or</w:t>
      </w:r>
    </w:p>
    <w:p>
      <w:pPr>
        <w:pStyle w:val="Indenta"/>
        <w:spacing w:before="60"/>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spacing w:before="130"/>
        <w:rPr>
          <w:snapToGrid w:val="0"/>
        </w:rPr>
      </w:pPr>
      <w:r>
        <w:rPr>
          <w:snapToGrid w:val="0"/>
        </w:rPr>
        <w:tab/>
        <w:t>(3)</w:t>
      </w:r>
      <w:r>
        <w:rPr>
          <w:snapToGrid w:val="0"/>
        </w:rPr>
        <w:tab/>
        <w:t>The fact that an unsafe ship has been detained under section 61 is not a bar to proceedings under this section.</w:t>
      </w:r>
    </w:p>
    <w:p>
      <w:pPr>
        <w:pStyle w:val="Subsection"/>
        <w:spacing w:before="130"/>
        <w:rPr>
          <w:snapToGrid w:val="0"/>
        </w:rPr>
      </w:pPr>
      <w:r>
        <w:rPr>
          <w:snapToGrid w:val="0"/>
        </w:rPr>
        <w:tab/>
        <w:t>(4)</w:t>
      </w:r>
      <w:r>
        <w:rPr>
          <w:snapToGrid w:val="0"/>
        </w:rPr>
        <w:tab/>
        <w:t>A vessel is an unsafe ship for the purposes of this section if by reason of —</w:t>
      </w:r>
    </w:p>
    <w:p>
      <w:pPr>
        <w:pStyle w:val="Indenta"/>
        <w:spacing w:before="60"/>
        <w:rPr>
          <w:snapToGrid w:val="0"/>
        </w:rPr>
      </w:pPr>
      <w:r>
        <w:rPr>
          <w:snapToGrid w:val="0"/>
        </w:rPr>
        <w:tab/>
        <w:t>(a)</w:t>
      </w:r>
      <w:r>
        <w:rPr>
          <w:snapToGrid w:val="0"/>
        </w:rPr>
        <w:tab/>
        <w:t>the defective condition of a part of the vessel; or</w:t>
      </w:r>
    </w:p>
    <w:p>
      <w:pPr>
        <w:pStyle w:val="Indenta"/>
        <w:spacing w:before="60"/>
        <w:rPr>
          <w:snapToGrid w:val="0"/>
        </w:rPr>
      </w:pPr>
      <w:r>
        <w:rPr>
          <w:snapToGrid w:val="0"/>
        </w:rPr>
        <w:tab/>
        <w:t>(b)</w:t>
      </w:r>
      <w:r>
        <w:rPr>
          <w:snapToGrid w:val="0"/>
        </w:rPr>
        <w:tab/>
        <w:t>the overloading or improper loading of the vessel; or</w:t>
      </w:r>
    </w:p>
    <w:p>
      <w:pPr>
        <w:pStyle w:val="Indenta"/>
        <w:spacing w:before="60"/>
        <w:rPr>
          <w:snapToGrid w:val="0"/>
        </w:rPr>
      </w:pPr>
      <w:r>
        <w:rPr>
          <w:snapToGrid w:val="0"/>
        </w:rPr>
        <w:tab/>
        <w:t>(c)</w:t>
      </w:r>
      <w:r>
        <w:rPr>
          <w:snapToGrid w:val="0"/>
        </w:rPr>
        <w:tab/>
        <w:t>the undermanning of the vessel,</w:t>
      </w:r>
    </w:p>
    <w:p>
      <w:pPr>
        <w:pStyle w:val="Subsection"/>
        <w:spacing w:before="120"/>
        <w:rPr>
          <w:snapToGrid w:val="0"/>
        </w:rPr>
      </w:pPr>
      <w:r>
        <w:rPr>
          <w:snapToGrid w:val="0"/>
        </w:rPr>
        <w:tab/>
      </w:r>
      <w:r>
        <w:rPr>
          <w:snapToGrid w:val="0"/>
        </w:rPr>
        <w:tab/>
        <w:t>the vessel is unfit to proceed on its proposed voyage without risk of injury or danger to human life.</w:t>
      </w:r>
    </w:p>
    <w:p>
      <w:pPr>
        <w:pStyle w:val="Subsection"/>
        <w:spacing w:before="140"/>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No. 35 of 1990 s. 11.]</w:t>
      </w:r>
    </w:p>
    <w:p>
      <w:pPr>
        <w:pStyle w:val="Heading5"/>
        <w:rPr>
          <w:snapToGrid w:val="0"/>
        </w:rPr>
      </w:pPr>
      <w:bookmarkStart w:id="214" w:name="_Toc379280642"/>
      <w:bookmarkStart w:id="215" w:name="_Toc536189705"/>
      <w:r>
        <w:rPr>
          <w:rStyle w:val="CharSectno"/>
        </w:rPr>
        <w:t>59</w:t>
      </w:r>
      <w:r>
        <w:rPr>
          <w:snapToGrid w:val="0"/>
        </w:rPr>
        <w:t>.</w:t>
      </w:r>
      <w:r>
        <w:rPr>
          <w:snapToGrid w:val="0"/>
        </w:rPr>
        <w:tab/>
        <w:t>Safe navigation</w:t>
      </w:r>
      <w:bookmarkEnd w:id="214"/>
      <w:bookmarkEnd w:id="215"/>
    </w:p>
    <w:p>
      <w:pPr>
        <w:pStyle w:val="Subsection"/>
        <w:spacing w:before="14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216" w:name="_Toc379280643"/>
      <w:bookmarkStart w:id="217" w:name="_Toc536189706"/>
      <w:r>
        <w:rPr>
          <w:rStyle w:val="CharSectno"/>
        </w:rPr>
        <w:t>60</w:t>
      </w:r>
      <w:r>
        <w:rPr>
          <w:snapToGrid w:val="0"/>
        </w:rPr>
        <w:t>.</w:t>
      </w:r>
      <w:r>
        <w:rPr>
          <w:snapToGrid w:val="0"/>
        </w:rPr>
        <w:tab/>
        <w:t>Penalty for unlawfully assuming control</w:t>
      </w:r>
      <w:bookmarkEnd w:id="216"/>
      <w:bookmarkEnd w:id="217"/>
    </w:p>
    <w:p>
      <w:pPr>
        <w:pStyle w:val="Subsection"/>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218" w:name="_Toc379280644"/>
      <w:bookmarkStart w:id="219" w:name="_Toc536189707"/>
      <w:r>
        <w:rPr>
          <w:rStyle w:val="CharSectno"/>
        </w:rPr>
        <w:t>61</w:t>
      </w:r>
      <w:r>
        <w:rPr>
          <w:snapToGrid w:val="0"/>
        </w:rPr>
        <w:t>.</w:t>
      </w:r>
      <w:r>
        <w:rPr>
          <w:snapToGrid w:val="0"/>
        </w:rPr>
        <w:tab/>
        <w:t>Power to detain unsafe ships</w:t>
      </w:r>
      <w:bookmarkEnd w:id="218"/>
      <w:bookmarkEnd w:id="219"/>
    </w:p>
    <w:p>
      <w:pPr>
        <w:pStyle w:val="Subsection"/>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 and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 and</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 and</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 and</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 and</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No 35 of 1990 s. 21.]</w:t>
      </w:r>
    </w:p>
    <w:p>
      <w:pPr>
        <w:pStyle w:val="Heading5"/>
        <w:rPr>
          <w:snapToGrid w:val="0"/>
        </w:rPr>
      </w:pPr>
      <w:bookmarkStart w:id="220" w:name="_Toc379280645"/>
      <w:bookmarkStart w:id="221" w:name="_Toc536189708"/>
      <w:r>
        <w:rPr>
          <w:rStyle w:val="CharSectno"/>
        </w:rPr>
        <w:t>62</w:t>
      </w:r>
      <w:r>
        <w:rPr>
          <w:snapToGrid w:val="0"/>
        </w:rPr>
        <w:t>.</w:t>
      </w:r>
      <w:r>
        <w:rPr>
          <w:snapToGrid w:val="0"/>
        </w:rPr>
        <w:tab/>
        <w:t>Enforcing detention of ship</w:t>
      </w:r>
      <w:bookmarkEnd w:id="220"/>
      <w:bookmarkEnd w:id="221"/>
    </w:p>
    <w:p>
      <w:pPr>
        <w:pStyle w:val="Subsection"/>
        <w:rPr>
          <w:snapToGrid w:val="0"/>
        </w:rPr>
      </w:pPr>
      <w:r>
        <w:rPr>
          <w:snapToGrid w:val="0"/>
        </w:rPr>
        <w:tab/>
        <w:t>(1)</w:t>
      </w:r>
      <w:r>
        <w:rPr>
          <w:snapToGrid w:val="0"/>
        </w:rPr>
        <w:tab/>
        <w:t>Where under this Act a ship is authorised or ordered to be detained, any official of the Department may detain the ship.</w:t>
      </w:r>
    </w:p>
    <w:p>
      <w:pPr>
        <w:pStyle w:val="Subsection"/>
        <w:rPr>
          <w:snapToGrid w:val="0"/>
        </w:rPr>
      </w:pPr>
      <w:r>
        <w:rPr>
          <w:snapToGrid w:val="0"/>
          <w:spacing w:val="-4"/>
        </w:rPr>
        <w:tab/>
        <w:t>(2)</w:t>
      </w:r>
      <w:r>
        <w:rPr>
          <w:snapToGrid w:val="0"/>
          <w:spacing w:val="-4"/>
        </w:rPr>
        <w:tab/>
      </w:r>
      <w:r>
        <w:rPr>
          <w:snapToGrid w:val="0"/>
        </w:rPr>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rPr>
          <w:snapToGrid w:val="0"/>
        </w:rPr>
      </w:pPr>
      <w:r>
        <w:rPr>
          <w:snapToGrid w:val="0"/>
          <w:spacing w:val="-4"/>
        </w:rPr>
        <w:tab/>
        <w:t>(3)</w:t>
      </w:r>
      <w:r>
        <w:rPr>
          <w:snapToGrid w:val="0"/>
          <w:spacing w:val="-4"/>
        </w:rPr>
        <w:tab/>
      </w:r>
      <w:r>
        <w:rPr>
          <w:snapToGrid w:val="0"/>
        </w:rPr>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ind w:left="890" w:hanging="890"/>
      </w:pPr>
      <w:r>
        <w:tab/>
        <w:t>[Section 62 amended: No. 92 of 1994 s. 42.]</w:t>
      </w:r>
    </w:p>
    <w:p>
      <w:pPr>
        <w:pStyle w:val="Heading5"/>
        <w:rPr>
          <w:snapToGrid w:val="0"/>
        </w:rPr>
      </w:pPr>
      <w:bookmarkStart w:id="222" w:name="_Toc379280646"/>
      <w:bookmarkStart w:id="223" w:name="_Toc536189709"/>
      <w:r>
        <w:rPr>
          <w:rStyle w:val="CharSectno"/>
        </w:rPr>
        <w:t>63</w:t>
      </w:r>
      <w:r>
        <w:rPr>
          <w:snapToGrid w:val="0"/>
        </w:rPr>
        <w:t>.</w:t>
      </w:r>
      <w:r>
        <w:rPr>
          <w:snapToGrid w:val="0"/>
        </w:rPr>
        <w:tab/>
        <w:t>Power to order vessel to return to port</w:t>
      </w:r>
      <w:bookmarkEnd w:id="222"/>
      <w:bookmarkEnd w:id="223"/>
    </w:p>
    <w:p>
      <w:pPr>
        <w:pStyle w:val="Subsection"/>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spacing w:before="100"/>
        <w:rPr>
          <w:snapToGrid w:val="0"/>
        </w:rPr>
      </w:pPr>
      <w:r>
        <w:rPr>
          <w:snapToGrid w:val="0"/>
        </w:rPr>
        <w:tab/>
      </w:r>
      <w:r>
        <w:rPr>
          <w:snapToGrid w:val="0"/>
        </w:rPr>
        <w:tab/>
      </w:r>
      <w:r>
        <w:rPr>
          <w:snapToGrid w:val="0"/>
          <w:spacing w:val="-4"/>
        </w:rPr>
        <w:t>and</w:t>
      </w:r>
    </w:p>
    <w:p>
      <w:pPr>
        <w:pStyle w:val="Indenta"/>
        <w:spacing w:before="100"/>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spacing w:before="100"/>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 or</w:t>
      </w:r>
    </w:p>
    <w:p>
      <w:pPr>
        <w:pStyle w:val="Indenta"/>
        <w:spacing w:before="100"/>
        <w:rPr>
          <w:snapToGrid w:val="0"/>
        </w:rPr>
      </w:pPr>
      <w:r>
        <w:rPr>
          <w:snapToGrid w:val="0"/>
        </w:rPr>
        <w:tab/>
        <w:t>(b)</w:t>
      </w:r>
      <w:r>
        <w:rPr>
          <w:snapToGrid w:val="0"/>
        </w:rPr>
        <w:tab/>
        <w:t>that there is not in force in relation to the vessel a licence, permit, or certificate required under this Act or a valid exemption or dispensation; or</w:t>
      </w:r>
    </w:p>
    <w:p>
      <w:pPr>
        <w:pStyle w:val="Indenta"/>
        <w:spacing w:before="100"/>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spacing w:before="100"/>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 or</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224" w:name="_Toc379280647"/>
      <w:bookmarkStart w:id="225" w:name="_Toc536189710"/>
      <w:r>
        <w:rPr>
          <w:rStyle w:val="CharSectno"/>
        </w:rPr>
        <w:t>64</w:t>
      </w:r>
      <w:r>
        <w:rPr>
          <w:snapToGrid w:val="0"/>
        </w:rPr>
        <w:t>.</w:t>
      </w:r>
      <w:r>
        <w:rPr>
          <w:snapToGrid w:val="0"/>
        </w:rPr>
        <w:tab/>
        <w:t>Duties in case of collision, casualty etc.</w:t>
      </w:r>
      <w:bookmarkEnd w:id="224"/>
      <w:bookmarkEnd w:id="225"/>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rPr>
          <w:snapToGrid w:val="0"/>
        </w:rPr>
      </w:pPr>
      <w:r>
        <w:rPr>
          <w:snapToGrid w:val="0"/>
          <w:spacing w:val="-4"/>
        </w:rPr>
        <w:tab/>
        <w:t>(b)</w:t>
      </w:r>
      <w:r>
        <w:rPr>
          <w:snapToGrid w:val="0"/>
          <w:spacing w:val="-4"/>
        </w:rPr>
        <w:tab/>
      </w:r>
      <w:r>
        <w:rPr>
          <w:snapToGrid w:val="0"/>
        </w:rPr>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rPr>
      </w:pPr>
      <w:r>
        <w:rPr>
          <w:snapToGrid w:val="0"/>
          <w:spacing w:val="-4"/>
        </w:rPr>
        <w:tab/>
        <w:t>(3)</w:t>
      </w:r>
      <w:r>
        <w:rPr>
          <w:snapToGrid w:val="0"/>
          <w:spacing w:val="-4"/>
        </w:rPr>
        <w:tab/>
      </w:r>
      <w:r>
        <w:rPr>
          <w:snapToGrid w:val="0"/>
        </w:rPr>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 and</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rPr>
      </w:pPr>
      <w:r>
        <w:rPr>
          <w:snapToGrid w:val="0"/>
          <w:spacing w:val="-4"/>
        </w:rPr>
        <w:tab/>
        <w:t>(c)</w:t>
      </w:r>
      <w:r>
        <w:rPr>
          <w:snapToGrid w:val="0"/>
          <w:spacing w:val="-4"/>
        </w:rPr>
        <w:tab/>
      </w:r>
      <w:r>
        <w:rPr>
          <w:snapToGrid w:val="0"/>
        </w:rPr>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No. 35 of 1990 s. 21; No. 8 of 2009 s. 137(2).]</w:t>
      </w:r>
    </w:p>
    <w:p>
      <w:pPr>
        <w:pStyle w:val="Heading5"/>
        <w:keepLines w:val="0"/>
        <w:rPr>
          <w:snapToGrid w:val="0"/>
        </w:rPr>
      </w:pPr>
      <w:bookmarkStart w:id="226" w:name="_Toc379280648"/>
      <w:bookmarkStart w:id="227" w:name="_Toc536189711"/>
      <w:r>
        <w:rPr>
          <w:rStyle w:val="CharSectno"/>
        </w:rPr>
        <w:t>65</w:t>
      </w:r>
      <w:r>
        <w:rPr>
          <w:snapToGrid w:val="0"/>
        </w:rPr>
        <w:t>.</w:t>
      </w:r>
      <w:r>
        <w:rPr>
          <w:snapToGrid w:val="0"/>
        </w:rPr>
        <w:tab/>
        <w:t>Mooring licences</w:t>
      </w:r>
      <w:bookmarkEnd w:id="226"/>
      <w:bookmarkEnd w:id="227"/>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228" w:name="_Toc379280649"/>
      <w:bookmarkStart w:id="229" w:name="_Toc536189712"/>
      <w:r>
        <w:rPr>
          <w:rStyle w:val="CharSectno"/>
        </w:rPr>
        <w:t>66</w:t>
      </w:r>
      <w:r>
        <w:rPr>
          <w:snapToGrid w:val="0"/>
        </w:rPr>
        <w:t>.</w:t>
      </w:r>
      <w:r>
        <w:rPr>
          <w:snapToGrid w:val="0"/>
        </w:rPr>
        <w:tab/>
        <w:t>Closure of navigable waters</w:t>
      </w:r>
      <w:bookmarkEnd w:id="228"/>
      <w:bookmarkEnd w:id="229"/>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No. 35 of 1990 s. 13 and 21; No. 78 of 1995 s. 137.]</w:t>
      </w:r>
    </w:p>
    <w:p>
      <w:pPr>
        <w:pStyle w:val="Heading5"/>
        <w:rPr>
          <w:snapToGrid w:val="0"/>
        </w:rPr>
      </w:pPr>
      <w:bookmarkStart w:id="230" w:name="_Toc379280650"/>
      <w:bookmarkStart w:id="231" w:name="_Toc536189713"/>
      <w:r>
        <w:rPr>
          <w:rStyle w:val="CharSectno"/>
        </w:rPr>
        <w:t>67</w:t>
      </w:r>
      <w:r>
        <w:rPr>
          <w:snapToGrid w:val="0"/>
        </w:rPr>
        <w:t>.</w:t>
      </w:r>
      <w:r>
        <w:rPr>
          <w:snapToGrid w:val="0"/>
        </w:rPr>
        <w:tab/>
        <w:t>Limiting speed of vessels</w:t>
      </w:r>
      <w:bookmarkEnd w:id="230"/>
      <w:bookmarkEnd w:id="231"/>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 and</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No. 35 of 1990 s. 21.]</w:t>
      </w:r>
    </w:p>
    <w:p>
      <w:pPr>
        <w:pStyle w:val="Heading5"/>
        <w:rPr>
          <w:snapToGrid w:val="0"/>
        </w:rPr>
      </w:pPr>
      <w:bookmarkStart w:id="232" w:name="_Toc379280651"/>
      <w:bookmarkStart w:id="233" w:name="_Toc536189714"/>
      <w:r>
        <w:rPr>
          <w:rStyle w:val="CharSectno"/>
        </w:rPr>
        <w:t>68</w:t>
      </w:r>
      <w:r>
        <w:rPr>
          <w:snapToGrid w:val="0"/>
        </w:rPr>
        <w:t>.</w:t>
      </w:r>
      <w:r>
        <w:rPr>
          <w:snapToGrid w:val="0"/>
        </w:rPr>
        <w:tab/>
        <w:t>Speed measuring equipment</w:t>
      </w:r>
      <w:bookmarkEnd w:id="232"/>
      <w:bookmarkEnd w:id="23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234" w:name="_Toc379280652"/>
      <w:bookmarkStart w:id="235" w:name="_Toc536189715"/>
      <w:r>
        <w:rPr>
          <w:rStyle w:val="CharSectno"/>
        </w:rPr>
        <w:t>69</w:t>
      </w:r>
      <w:r>
        <w:rPr>
          <w:snapToGrid w:val="0"/>
        </w:rPr>
        <w:t>.</w:t>
      </w:r>
      <w:r>
        <w:rPr>
          <w:snapToGrid w:val="0"/>
        </w:rPr>
        <w:tab/>
        <w:t>Offences relating to hatches</w:t>
      </w:r>
      <w:bookmarkEnd w:id="234"/>
      <w:bookmarkEnd w:id="23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236" w:name="_Toc379280653"/>
      <w:bookmarkStart w:id="237" w:name="_Toc536189716"/>
      <w:r>
        <w:rPr>
          <w:rStyle w:val="CharSectno"/>
        </w:rPr>
        <w:t>70</w:t>
      </w:r>
      <w:r>
        <w:rPr>
          <w:snapToGrid w:val="0"/>
        </w:rPr>
        <w:t>.</w:t>
      </w:r>
      <w:r>
        <w:rPr>
          <w:snapToGrid w:val="0"/>
        </w:rPr>
        <w:tab/>
        <w:t>Offence of being on board a ship unlawfully</w:t>
      </w:r>
      <w:bookmarkEnd w:id="236"/>
      <w:bookmarkEnd w:id="237"/>
    </w:p>
    <w:p>
      <w:pPr>
        <w:pStyle w:val="Subsection"/>
        <w:spacing w:before="120"/>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spacing w:before="100"/>
        <w:ind w:left="890" w:hanging="890"/>
      </w:pPr>
      <w:r>
        <w:tab/>
        <w:t>[Section 70 amended: No. 35 of 1990 s. 21.]</w:t>
      </w:r>
    </w:p>
    <w:p>
      <w:pPr>
        <w:pStyle w:val="Heading5"/>
        <w:spacing w:before="200"/>
        <w:rPr>
          <w:snapToGrid w:val="0"/>
        </w:rPr>
      </w:pPr>
      <w:bookmarkStart w:id="238" w:name="_Toc379280654"/>
      <w:bookmarkStart w:id="239" w:name="_Toc536189717"/>
      <w:r>
        <w:rPr>
          <w:rStyle w:val="CharSectno"/>
        </w:rPr>
        <w:t>71</w:t>
      </w:r>
      <w:r>
        <w:rPr>
          <w:snapToGrid w:val="0"/>
        </w:rPr>
        <w:t>.</w:t>
      </w:r>
      <w:r>
        <w:rPr>
          <w:snapToGrid w:val="0"/>
        </w:rPr>
        <w:tab/>
        <w:t>Removal of vessels constituting hazards or obstructions</w:t>
      </w:r>
      <w:bookmarkEnd w:id="238"/>
      <w:bookmarkEnd w:id="239"/>
    </w:p>
    <w:p>
      <w:pPr>
        <w:pStyle w:val="Subsection"/>
        <w:spacing w:before="120"/>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within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No. 35 of 1990 s. 21; No. 6 of 1993 s. 11; No. 49 of 1996 s. 64; No. 77 of 2006 s. 4; No. 42 of 2011 s. 112.]</w:t>
      </w:r>
    </w:p>
    <w:p>
      <w:pPr>
        <w:pStyle w:val="Heading5"/>
        <w:rPr>
          <w:snapToGrid w:val="0"/>
        </w:rPr>
      </w:pPr>
      <w:bookmarkStart w:id="240" w:name="_Toc379280655"/>
      <w:bookmarkStart w:id="241" w:name="_Toc536189718"/>
      <w:r>
        <w:rPr>
          <w:rStyle w:val="CharSectno"/>
        </w:rPr>
        <w:t>72</w:t>
      </w:r>
      <w:r>
        <w:rPr>
          <w:snapToGrid w:val="0"/>
        </w:rPr>
        <w:t>.</w:t>
      </w:r>
      <w:r>
        <w:rPr>
          <w:snapToGrid w:val="0"/>
        </w:rPr>
        <w:tab/>
        <w:t>Offences in relation to disorderly persons on passenger ships</w:t>
      </w:r>
      <w:bookmarkEnd w:id="240"/>
      <w:bookmarkEnd w:id="24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242" w:name="_Toc379280656"/>
      <w:bookmarkStart w:id="243" w:name="_Toc536189719"/>
      <w:r>
        <w:rPr>
          <w:rStyle w:val="CharSectno"/>
        </w:rPr>
        <w:t>73</w:t>
      </w:r>
      <w:r>
        <w:rPr>
          <w:snapToGrid w:val="0"/>
        </w:rPr>
        <w:t>.</w:t>
      </w:r>
      <w:r>
        <w:rPr>
          <w:snapToGrid w:val="0"/>
        </w:rPr>
        <w:tab/>
        <w:t>Offences in relation to interference with machinery or obstruction of crew</w:t>
      </w:r>
      <w:bookmarkEnd w:id="242"/>
      <w:bookmarkEnd w:id="243"/>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244" w:name="_Toc379280657"/>
      <w:bookmarkStart w:id="245" w:name="_Toc536189720"/>
      <w:r>
        <w:rPr>
          <w:rStyle w:val="CharSectno"/>
        </w:rPr>
        <w:t>74</w:t>
      </w:r>
      <w:r>
        <w:rPr>
          <w:snapToGrid w:val="0"/>
        </w:rPr>
        <w:t>.</w:t>
      </w:r>
      <w:r>
        <w:rPr>
          <w:snapToGrid w:val="0"/>
        </w:rPr>
        <w:tab/>
        <w:t>Penalty for refusing to give name and address etc.</w:t>
      </w:r>
      <w:bookmarkEnd w:id="244"/>
      <w:bookmarkEnd w:id="245"/>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246" w:name="_Toc379280658"/>
      <w:bookmarkStart w:id="247" w:name="_Toc536189721"/>
      <w:r>
        <w:rPr>
          <w:rStyle w:val="CharSectno"/>
        </w:rPr>
        <w:t>75</w:t>
      </w:r>
      <w:r>
        <w:rPr>
          <w:snapToGrid w:val="0"/>
        </w:rPr>
        <w:t>.</w:t>
      </w:r>
      <w:r>
        <w:rPr>
          <w:snapToGrid w:val="0"/>
        </w:rPr>
        <w:tab/>
        <w:t>Arrest of offenders on passenger ships</w:t>
      </w:r>
      <w:bookmarkEnd w:id="246"/>
      <w:bookmarkEnd w:id="247"/>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248" w:name="_Toc379280659"/>
      <w:bookmarkStart w:id="249" w:name="_Toc424568523"/>
      <w:bookmarkStart w:id="250" w:name="_Toc468355383"/>
      <w:bookmarkStart w:id="251" w:name="_Toc468355565"/>
      <w:bookmarkStart w:id="252" w:name="_Toc536189722"/>
      <w:r>
        <w:rPr>
          <w:rStyle w:val="CharPartNo"/>
        </w:rPr>
        <w:t>Part IV</w:t>
      </w:r>
      <w:r>
        <w:t> — </w:t>
      </w:r>
      <w:r>
        <w:rPr>
          <w:rStyle w:val="CharPartText"/>
        </w:rPr>
        <w:t>International Conventions</w:t>
      </w:r>
      <w:bookmarkEnd w:id="248"/>
      <w:bookmarkEnd w:id="249"/>
      <w:bookmarkEnd w:id="250"/>
      <w:bookmarkEnd w:id="251"/>
      <w:bookmarkEnd w:id="252"/>
    </w:p>
    <w:p>
      <w:pPr>
        <w:pStyle w:val="Heading3"/>
        <w:spacing w:before="280"/>
      </w:pPr>
      <w:bookmarkStart w:id="253" w:name="_Toc379280660"/>
      <w:bookmarkStart w:id="254" w:name="_Toc424568524"/>
      <w:bookmarkStart w:id="255" w:name="_Toc468355384"/>
      <w:bookmarkStart w:id="256" w:name="_Toc468355566"/>
      <w:bookmarkStart w:id="257" w:name="_Toc536189723"/>
      <w:r>
        <w:rPr>
          <w:rStyle w:val="CharDivNo"/>
        </w:rPr>
        <w:t>Division 1</w:t>
      </w:r>
      <w:r>
        <w:rPr>
          <w:snapToGrid w:val="0"/>
        </w:rPr>
        <w:t> — </w:t>
      </w:r>
      <w:r>
        <w:rPr>
          <w:rStyle w:val="CharDivText"/>
        </w:rPr>
        <w:t>General</w:t>
      </w:r>
      <w:bookmarkEnd w:id="253"/>
      <w:bookmarkEnd w:id="254"/>
      <w:bookmarkEnd w:id="255"/>
      <w:bookmarkEnd w:id="256"/>
      <w:bookmarkEnd w:id="257"/>
    </w:p>
    <w:p>
      <w:pPr>
        <w:pStyle w:val="Heading5"/>
        <w:spacing w:before="240"/>
        <w:rPr>
          <w:snapToGrid w:val="0"/>
        </w:rPr>
      </w:pPr>
      <w:bookmarkStart w:id="258" w:name="_Toc379280661"/>
      <w:bookmarkStart w:id="259" w:name="_Toc536189724"/>
      <w:r>
        <w:rPr>
          <w:rStyle w:val="CharSectno"/>
        </w:rPr>
        <w:t>76</w:t>
      </w:r>
      <w:r>
        <w:rPr>
          <w:snapToGrid w:val="0"/>
        </w:rPr>
        <w:t>.</w:t>
      </w:r>
      <w:r>
        <w:rPr>
          <w:snapToGrid w:val="0"/>
        </w:rPr>
        <w:tab/>
        <w:t>Terms used</w:t>
      </w:r>
      <w:bookmarkEnd w:id="258"/>
      <w:bookmarkEnd w:id="259"/>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 xml:space="preserve">any amendment of the annexes to the Convention, other than an amendment objected to by </w:t>
      </w:r>
      <w:smartTag w:uri="urn:schemas-microsoft-com:office:smarttags" w:element="place">
        <w:smartTag w:uri="urn:schemas-microsoft-com:office:smarttags" w:element="country-region">
          <w:r>
            <w:t>Australia</w:t>
          </w:r>
        </w:smartTag>
      </w:smartTag>
      <w:r>
        <w:t>,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260" w:name="_Toc379280662"/>
      <w:bookmarkStart w:id="261" w:name="_Toc536189725"/>
      <w:r>
        <w:rPr>
          <w:rStyle w:val="CharSectno"/>
        </w:rPr>
        <w:t>77</w:t>
      </w:r>
      <w:r>
        <w:rPr>
          <w:snapToGrid w:val="0"/>
        </w:rPr>
        <w:t>.</w:t>
      </w:r>
      <w:r>
        <w:rPr>
          <w:snapToGrid w:val="0"/>
        </w:rPr>
        <w:tab/>
        <w:t>Regulations under this Part</w:t>
      </w:r>
      <w:bookmarkEnd w:id="260"/>
      <w:bookmarkEnd w:id="261"/>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No. 78 of 1995 s. 147.]</w:t>
      </w:r>
    </w:p>
    <w:p>
      <w:pPr>
        <w:pStyle w:val="Heading5"/>
        <w:spacing w:before="180"/>
        <w:rPr>
          <w:snapToGrid w:val="0"/>
        </w:rPr>
      </w:pPr>
      <w:bookmarkStart w:id="262" w:name="_Toc379280663"/>
      <w:bookmarkStart w:id="263" w:name="_Toc536189726"/>
      <w:r>
        <w:rPr>
          <w:rStyle w:val="CharSectno"/>
        </w:rPr>
        <w:t>78</w:t>
      </w:r>
      <w:r>
        <w:rPr>
          <w:snapToGrid w:val="0"/>
        </w:rPr>
        <w:t>.</w:t>
      </w:r>
      <w:r>
        <w:rPr>
          <w:snapToGrid w:val="0"/>
        </w:rPr>
        <w:tab/>
        <w:t>Regulations giving effect to Conventions: discretion of Governor and Minister</w:t>
      </w:r>
      <w:bookmarkEnd w:id="262"/>
      <w:bookmarkEnd w:id="263"/>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if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264" w:name="_Toc379280664"/>
      <w:bookmarkStart w:id="265" w:name="_Toc424568528"/>
      <w:bookmarkStart w:id="266" w:name="_Toc468355388"/>
      <w:bookmarkStart w:id="267" w:name="_Toc468355570"/>
      <w:bookmarkStart w:id="268" w:name="_Toc536189727"/>
      <w:r>
        <w:rPr>
          <w:rStyle w:val="CharDivNo"/>
        </w:rPr>
        <w:t>Division 2</w:t>
      </w:r>
      <w:r>
        <w:rPr>
          <w:snapToGrid w:val="0"/>
        </w:rPr>
        <w:t> — </w:t>
      </w:r>
      <w:r>
        <w:rPr>
          <w:rStyle w:val="CharDivText"/>
        </w:rPr>
        <w:t>Prevention of Collisions Convention</w:t>
      </w:r>
      <w:bookmarkEnd w:id="264"/>
      <w:bookmarkEnd w:id="265"/>
      <w:bookmarkEnd w:id="266"/>
      <w:bookmarkEnd w:id="267"/>
      <w:bookmarkEnd w:id="268"/>
    </w:p>
    <w:p>
      <w:pPr>
        <w:pStyle w:val="Heading5"/>
        <w:rPr>
          <w:snapToGrid w:val="0"/>
        </w:rPr>
      </w:pPr>
      <w:bookmarkStart w:id="269" w:name="_Toc379280665"/>
      <w:bookmarkStart w:id="270" w:name="_Toc536189728"/>
      <w:r>
        <w:rPr>
          <w:rStyle w:val="CharSectno"/>
        </w:rPr>
        <w:t>79</w:t>
      </w:r>
      <w:r>
        <w:rPr>
          <w:snapToGrid w:val="0"/>
        </w:rPr>
        <w:t>.</w:t>
      </w:r>
      <w:r>
        <w:rPr>
          <w:snapToGrid w:val="0"/>
        </w:rPr>
        <w:tab/>
        <w:t>Regulations giving effect to Prevention of Collisions Convention</w:t>
      </w:r>
      <w:bookmarkEnd w:id="269"/>
      <w:bookmarkEnd w:id="270"/>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271" w:name="_Toc379280666"/>
      <w:bookmarkStart w:id="272" w:name="_Toc424568530"/>
      <w:bookmarkStart w:id="273" w:name="_Toc468355390"/>
      <w:bookmarkStart w:id="274" w:name="_Toc468355572"/>
      <w:bookmarkStart w:id="275" w:name="_Toc536189729"/>
      <w:r>
        <w:rPr>
          <w:rStyle w:val="CharDivNo"/>
        </w:rPr>
        <w:t>Division 3</w:t>
      </w:r>
      <w:r>
        <w:rPr>
          <w:snapToGrid w:val="0"/>
        </w:rPr>
        <w:t> — </w:t>
      </w:r>
      <w:r>
        <w:rPr>
          <w:rStyle w:val="CharDivText"/>
        </w:rPr>
        <w:t>Container Convention</w:t>
      </w:r>
      <w:bookmarkEnd w:id="271"/>
      <w:bookmarkEnd w:id="272"/>
      <w:bookmarkEnd w:id="273"/>
      <w:bookmarkEnd w:id="274"/>
      <w:bookmarkEnd w:id="275"/>
    </w:p>
    <w:p>
      <w:pPr>
        <w:pStyle w:val="Heading5"/>
        <w:rPr>
          <w:snapToGrid w:val="0"/>
        </w:rPr>
      </w:pPr>
      <w:bookmarkStart w:id="276" w:name="_Toc379280667"/>
      <w:bookmarkStart w:id="277" w:name="_Toc536189730"/>
      <w:r>
        <w:rPr>
          <w:rStyle w:val="CharSectno"/>
        </w:rPr>
        <w:t>80</w:t>
      </w:r>
      <w:r>
        <w:rPr>
          <w:snapToGrid w:val="0"/>
        </w:rPr>
        <w:t>.</w:t>
      </w:r>
      <w:r>
        <w:rPr>
          <w:snapToGrid w:val="0"/>
        </w:rPr>
        <w:tab/>
        <w:t>Regulations giving effect to Container Convention</w:t>
      </w:r>
      <w:bookmarkEnd w:id="276"/>
      <w:bookmarkEnd w:id="277"/>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278" w:name="_Toc379280668"/>
      <w:bookmarkStart w:id="279" w:name="_Toc536189731"/>
      <w:r>
        <w:rPr>
          <w:rStyle w:val="CharSectno"/>
        </w:rPr>
        <w:t>81</w:t>
      </w:r>
      <w:r>
        <w:rPr>
          <w:snapToGrid w:val="0"/>
        </w:rPr>
        <w:t>.</w:t>
      </w:r>
      <w:r>
        <w:rPr>
          <w:snapToGrid w:val="0"/>
        </w:rPr>
        <w:tab/>
        <w:t>Safety requirements and tests not required or permitted by the Container Convention not to be imposed</w:t>
      </w:r>
      <w:bookmarkEnd w:id="278"/>
      <w:bookmarkEnd w:id="279"/>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280" w:name="_Toc379280669"/>
      <w:bookmarkStart w:id="281" w:name="_Toc424568533"/>
      <w:bookmarkStart w:id="282" w:name="_Toc468355393"/>
      <w:bookmarkStart w:id="283" w:name="_Toc468355575"/>
      <w:bookmarkStart w:id="284" w:name="_Toc536189732"/>
      <w:r>
        <w:rPr>
          <w:rStyle w:val="CharDivNo"/>
        </w:rPr>
        <w:t>Division 4</w:t>
      </w:r>
      <w:r>
        <w:rPr>
          <w:snapToGrid w:val="0"/>
        </w:rPr>
        <w:t> — </w:t>
      </w:r>
      <w:r>
        <w:rPr>
          <w:rStyle w:val="CharDivText"/>
        </w:rPr>
        <w:t>Limitation Convention and limitation provisions</w:t>
      </w:r>
      <w:bookmarkEnd w:id="280"/>
      <w:bookmarkEnd w:id="281"/>
      <w:bookmarkEnd w:id="282"/>
      <w:bookmarkEnd w:id="283"/>
      <w:bookmarkEnd w:id="284"/>
    </w:p>
    <w:p>
      <w:pPr>
        <w:pStyle w:val="Heading5"/>
        <w:rPr>
          <w:snapToGrid w:val="0"/>
        </w:rPr>
      </w:pPr>
      <w:bookmarkStart w:id="285" w:name="_Toc379280670"/>
      <w:bookmarkStart w:id="286" w:name="_Toc536189733"/>
      <w:r>
        <w:rPr>
          <w:rStyle w:val="CharSectno"/>
        </w:rPr>
        <w:t>82</w:t>
      </w:r>
      <w:r>
        <w:rPr>
          <w:snapToGrid w:val="0"/>
        </w:rPr>
        <w:t>.</w:t>
      </w:r>
      <w:r>
        <w:rPr>
          <w:snapToGrid w:val="0"/>
        </w:rPr>
        <w:tab/>
        <w:t>Interpretation</w:t>
      </w:r>
      <w:bookmarkEnd w:id="285"/>
      <w:bookmarkEnd w:id="286"/>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287" w:name="_Toc379280671"/>
      <w:bookmarkStart w:id="288" w:name="_Toc536189734"/>
      <w:r>
        <w:rPr>
          <w:rStyle w:val="CharSectno"/>
        </w:rPr>
        <w:t>83</w:t>
      </w:r>
      <w:r>
        <w:rPr>
          <w:snapToGrid w:val="0"/>
        </w:rPr>
        <w:t>.</w:t>
      </w:r>
      <w:r>
        <w:rPr>
          <w:snapToGrid w:val="0"/>
        </w:rPr>
        <w:tab/>
        <w:t>Application</w:t>
      </w:r>
      <w:bookmarkEnd w:id="287"/>
      <w:bookmarkEnd w:id="288"/>
    </w:p>
    <w:p>
      <w:pPr>
        <w:pStyle w:val="Subsection"/>
        <w:rPr>
          <w:snapToGrid w:val="0"/>
        </w:rPr>
      </w:pPr>
      <w:r>
        <w:rPr>
          <w:snapToGrid w:val="0"/>
        </w:rPr>
        <w:tab/>
        <w:t>(1)</w:t>
      </w:r>
      <w:r>
        <w:rPr>
          <w:snapToGrid w:val="0"/>
        </w:rPr>
        <w:tab/>
        <w:t xml:space="preserve">The provisions of this Division shall be read subject to any law in force in the State to the extent that, by giving effect to an international agreement to which </w:t>
      </w:r>
      <w:smartTag w:uri="urn:schemas-microsoft-com:office:smarttags" w:element="place">
        <w:smartTag w:uri="urn:schemas-microsoft-com:office:smarttags" w:element="country-region">
          <w:r>
            <w:rPr>
              <w:snapToGrid w:val="0"/>
            </w:rPr>
            <w:t>Australia</w:t>
          </w:r>
        </w:smartTag>
      </w:smartTag>
      <w:r>
        <w:rPr>
          <w:snapToGrid w:val="0"/>
        </w:rPr>
        <w:t xml:space="preserve">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289" w:name="_Toc379280672"/>
      <w:bookmarkStart w:id="290" w:name="_Toc536189735"/>
      <w:r>
        <w:rPr>
          <w:rStyle w:val="CharSectno"/>
        </w:rPr>
        <w:t>84</w:t>
      </w:r>
      <w:r>
        <w:rPr>
          <w:snapToGrid w:val="0"/>
        </w:rPr>
        <w:t>.</w:t>
      </w:r>
      <w:r>
        <w:rPr>
          <w:snapToGrid w:val="0"/>
        </w:rPr>
        <w:tab/>
        <w:t>Provisions of Limitation Convention having force of law</w:t>
      </w:r>
      <w:bookmarkEnd w:id="289"/>
      <w:bookmarkEnd w:id="290"/>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291" w:name="_Toc379280673"/>
      <w:bookmarkStart w:id="292" w:name="_Toc536189736"/>
      <w:r>
        <w:rPr>
          <w:rStyle w:val="CharSectno"/>
        </w:rPr>
        <w:t>85</w:t>
      </w:r>
      <w:r>
        <w:rPr>
          <w:snapToGrid w:val="0"/>
        </w:rPr>
        <w:t>.</w:t>
      </w:r>
      <w:r>
        <w:rPr>
          <w:snapToGrid w:val="0"/>
        </w:rPr>
        <w:tab/>
        <w:t>Limitation in relation to non</w:t>
      </w:r>
      <w:r>
        <w:rPr>
          <w:snapToGrid w:val="0"/>
        </w:rPr>
        <w:noBreakHyphen/>
        <w:t>seagoing ferries</w:t>
      </w:r>
      <w:bookmarkEnd w:id="291"/>
      <w:bookmarkEnd w:id="292"/>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293" w:name="_Toc379280674"/>
      <w:bookmarkStart w:id="294" w:name="_Toc536189737"/>
      <w:r>
        <w:rPr>
          <w:rStyle w:val="CharSectno"/>
        </w:rPr>
        <w:t>86</w:t>
      </w:r>
      <w:r>
        <w:rPr>
          <w:snapToGrid w:val="0"/>
        </w:rPr>
        <w:t>.</w:t>
      </w:r>
      <w:r>
        <w:rPr>
          <w:snapToGrid w:val="0"/>
        </w:rPr>
        <w:tab/>
        <w:t>Application to determine liability</w:t>
      </w:r>
      <w:bookmarkEnd w:id="293"/>
      <w:bookmarkEnd w:id="294"/>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295" w:name="_Toc379280675"/>
      <w:bookmarkStart w:id="296" w:name="_Toc536189738"/>
      <w:r>
        <w:rPr>
          <w:rStyle w:val="CharSectno"/>
        </w:rPr>
        <w:t>87</w:t>
      </w:r>
      <w:r>
        <w:rPr>
          <w:snapToGrid w:val="0"/>
        </w:rPr>
        <w:t>.</w:t>
      </w:r>
      <w:r>
        <w:rPr>
          <w:snapToGrid w:val="0"/>
        </w:rPr>
        <w:tab/>
        <w:t>Regulations giving effect to Limitation Convention</w:t>
      </w:r>
      <w:bookmarkEnd w:id="295"/>
      <w:bookmarkEnd w:id="296"/>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297" w:name="_Toc379280676"/>
      <w:bookmarkStart w:id="298" w:name="_Toc536189739"/>
      <w:r>
        <w:rPr>
          <w:rStyle w:val="CharSectno"/>
        </w:rPr>
        <w:t>88</w:t>
      </w:r>
      <w:r>
        <w:rPr>
          <w:snapToGrid w:val="0"/>
        </w:rPr>
        <w:t>.</w:t>
      </w:r>
      <w:r>
        <w:rPr>
          <w:snapToGrid w:val="0"/>
        </w:rPr>
        <w:tab/>
        <w:t>Ship owner not to be liable in certain cases of loss of, or damage to, goods</w:t>
      </w:r>
      <w:bookmarkEnd w:id="297"/>
      <w:bookmarkEnd w:id="298"/>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299" w:name="_Toc379280677"/>
      <w:bookmarkStart w:id="300" w:name="_Toc536189740"/>
      <w:r>
        <w:rPr>
          <w:rStyle w:val="CharSectno"/>
        </w:rPr>
        <w:t>89</w:t>
      </w:r>
      <w:r>
        <w:rPr>
          <w:snapToGrid w:val="0"/>
        </w:rPr>
        <w:t>.</w:t>
      </w:r>
      <w:r>
        <w:rPr>
          <w:snapToGrid w:val="0"/>
        </w:rPr>
        <w:tab/>
        <w:t>Ship owner not entitled to limit liability in respect of claims by crew etc.</w:t>
      </w:r>
      <w:bookmarkEnd w:id="299"/>
      <w:bookmarkEnd w:id="300"/>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301" w:name="_Toc379280678"/>
      <w:bookmarkStart w:id="302" w:name="_Toc424568542"/>
      <w:bookmarkStart w:id="303" w:name="_Toc468355402"/>
      <w:bookmarkStart w:id="304" w:name="_Toc468355584"/>
      <w:bookmarkStart w:id="305" w:name="_Toc536189741"/>
      <w:r>
        <w:rPr>
          <w:rStyle w:val="CharDivNo"/>
        </w:rPr>
        <w:t>Division 5</w:t>
      </w:r>
      <w:r>
        <w:rPr>
          <w:snapToGrid w:val="0"/>
        </w:rPr>
        <w:t> — </w:t>
      </w:r>
      <w:r>
        <w:rPr>
          <w:rStyle w:val="CharDivText"/>
        </w:rPr>
        <w:t>Safety Convention</w:t>
      </w:r>
      <w:bookmarkEnd w:id="301"/>
      <w:bookmarkEnd w:id="302"/>
      <w:bookmarkEnd w:id="303"/>
      <w:bookmarkEnd w:id="304"/>
      <w:bookmarkEnd w:id="305"/>
    </w:p>
    <w:p>
      <w:pPr>
        <w:pStyle w:val="Heading5"/>
        <w:rPr>
          <w:snapToGrid w:val="0"/>
        </w:rPr>
      </w:pPr>
      <w:bookmarkStart w:id="306" w:name="_Toc379280679"/>
      <w:bookmarkStart w:id="307" w:name="_Toc536189742"/>
      <w:r>
        <w:rPr>
          <w:rStyle w:val="CharSectno"/>
        </w:rPr>
        <w:t>90</w:t>
      </w:r>
      <w:r>
        <w:rPr>
          <w:snapToGrid w:val="0"/>
        </w:rPr>
        <w:t>.</w:t>
      </w:r>
      <w:r>
        <w:rPr>
          <w:snapToGrid w:val="0"/>
        </w:rPr>
        <w:tab/>
        <w:t>Regulations giving effect to Safety Convention</w:t>
      </w:r>
      <w:bookmarkEnd w:id="306"/>
      <w:bookmarkEnd w:id="307"/>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308" w:name="_Toc379280680"/>
      <w:bookmarkStart w:id="309" w:name="_Toc424568544"/>
      <w:bookmarkStart w:id="310" w:name="_Toc468355404"/>
      <w:bookmarkStart w:id="311" w:name="_Toc468355586"/>
      <w:bookmarkStart w:id="312" w:name="_Toc536189743"/>
      <w:r>
        <w:rPr>
          <w:rStyle w:val="CharPartNo"/>
        </w:rPr>
        <w:t>Part V</w:t>
      </w:r>
      <w:r>
        <w:rPr>
          <w:rStyle w:val="CharDivNo"/>
        </w:rPr>
        <w:t> </w:t>
      </w:r>
      <w:r>
        <w:t>—</w:t>
      </w:r>
      <w:r>
        <w:rPr>
          <w:rStyle w:val="CharDivText"/>
        </w:rPr>
        <w:t> </w:t>
      </w:r>
      <w:r>
        <w:rPr>
          <w:rStyle w:val="CharPartText"/>
        </w:rPr>
        <w:t>Carriage of dangerous goods</w:t>
      </w:r>
      <w:bookmarkEnd w:id="308"/>
      <w:bookmarkEnd w:id="309"/>
      <w:bookmarkEnd w:id="310"/>
      <w:bookmarkEnd w:id="311"/>
      <w:bookmarkEnd w:id="312"/>
    </w:p>
    <w:p>
      <w:pPr>
        <w:pStyle w:val="Heading5"/>
        <w:rPr>
          <w:snapToGrid w:val="0"/>
        </w:rPr>
      </w:pPr>
      <w:bookmarkStart w:id="313" w:name="_Toc379280681"/>
      <w:bookmarkStart w:id="314" w:name="_Toc536189744"/>
      <w:r>
        <w:rPr>
          <w:rStyle w:val="CharSectno"/>
        </w:rPr>
        <w:t>91</w:t>
      </w:r>
      <w:r>
        <w:rPr>
          <w:snapToGrid w:val="0"/>
        </w:rPr>
        <w:t>.</w:t>
      </w:r>
      <w:r>
        <w:rPr>
          <w:snapToGrid w:val="0"/>
        </w:rPr>
        <w:tab/>
        <w:t>Restriction on carriage of dangerous goods</w:t>
      </w:r>
      <w:bookmarkEnd w:id="313"/>
      <w:bookmarkEnd w:id="314"/>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No. 7 of 2004 s. 70.]</w:t>
      </w:r>
    </w:p>
    <w:p>
      <w:pPr>
        <w:pStyle w:val="Heading5"/>
        <w:rPr>
          <w:snapToGrid w:val="0"/>
        </w:rPr>
      </w:pPr>
      <w:bookmarkStart w:id="315" w:name="_Toc379280682"/>
      <w:bookmarkStart w:id="316" w:name="_Toc536189745"/>
      <w:r>
        <w:rPr>
          <w:rStyle w:val="CharSectno"/>
        </w:rPr>
        <w:t>92</w:t>
      </w:r>
      <w:r>
        <w:rPr>
          <w:snapToGrid w:val="0"/>
        </w:rPr>
        <w:t>.</w:t>
      </w:r>
      <w:r>
        <w:rPr>
          <w:snapToGrid w:val="0"/>
        </w:rPr>
        <w:tab/>
        <w:t>Penalty for misdescription of goods and sender</w:t>
      </w:r>
      <w:bookmarkEnd w:id="315"/>
      <w:bookmarkEnd w:id="316"/>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Footnotesection"/>
      </w:pPr>
      <w:r>
        <w:tab/>
        <w:t>[Section 92: Correction: Gazette 26 Jul 2013 p. 3354.]</w:t>
      </w:r>
    </w:p>
    <w:p>
      <w:pPr>
        <w:pStyle w:val="Heading5"/>
        <w:rPr>
          <w:snapToGrid w:val="0"/>
        </w:rPr>
      </w:pPr>
      <w:bookmarkStart w:id="317" w:name="_Toc379280683"/>
      <w:bookmarkStart w:id="318" w:name="_Toc536189746"/>
      <w:r>
        <w:rPr>
          <w:rStyle w:val="CharSectno"/>
        </w:rPr>
        <w:t>93</w:t>
      </w:r>
      <w:r>
        <w:rPr>
          <w:snapToGrid w:val="0"/>
        </w:rPr>
        <w:t>.</w:t>
      </w:r>
      <w:r>
        <w:rPr>
          <w:snapToGrid w:val="0"/>
        </w:rPr>
        <w:tab/>
        <w:t>Powers of owner or master as to dangerous goods</w:t>
      </w:r>
      <w:bookmarkEnd w:id="317"/>
      <w:bookmarkEnd w:id="318"/>
    </w:p>
    <w:p>
      <w:pPr>
        <w:pStyle w:val="Subsection"/>
        <w:rPr>
          <w:snapToGrid w:val="0"/>
        </w:rPr>
      </w:pPr>
      <w:r>
        <w:rPr>
          <w:snapToGrid w:val="0"/>
        </w:rPr>
        <w:tab/>
        <w:t>(1)</w:t>
      </w:r>
      <w:r>
        <w:rPr>
          <w:snapToGrid w:val="0"/>
        </w:rPr>
        <w:tab/>
        <w:t>The owner or master of any ship may refuse to take on board at any port in the State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319" w:name="_Toc379280684"/>
      <w:bookmarkStart w:id="320" w:name="_Toc536189747"/>
      <w:r>
        <w:rPr>
          <w:rStyle w:val="CharSectno"/>
        </w:rPr>
        <w:t>94</w:t>
      </w:r>
      <w:r>
        <w:rPr>
          <w:snapToGrid w:val="0"/>
        </w:rPr>
        <w:t>.</w:t>
      </w:r>
      <w:r>
        <w:rPr>
          <w:snapToGrid w:val="0"/>
        </w:rPr>
        <w:tab/>
        <w:t>Forfeiture of dangerous goods</w:t>
      </w:r>
      <w:bookmarkEnd w:id="319"/>
      <w:bookmarkEnd w:id="320"/>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321" w:name="_Toc379280685"/>
      <w:bookmarkStart w:id="322" w:name="_Toc536189748"/>
      <w:r>
        <w:rPr>
          <w:rStyle w:val="CharSectno"/>
        </w:rPr>
        <w:t>95</w:t>
      </w:r>
      <w:r>
        <w:rPr>
          <w:snapToGrid w:val="0"/>
        </w:rPr>
        <w:t>.</w:t>
      </w:r>
      <w:r>
        <w:rPr>
          <w:snapToGrid w:val="0"/>
        </w:rPr>
        <w:tab/>
        <w:t>Minister may prohibit carriage of cargo</w:t>
      </w:r>
      <w:bookmarkEnd w:id="321"/>
      <w:bookmarkEnd w:id="322"/>
    </w:p>
    <w:p>
      <w:pPr>
        <w:pStyle w:val="Subsection"/>
        <w:spacing w:before="14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rPr>
          <w:snapToGrid w:val="0"/>
        </w:rPr>
      </w:pPr>
      <w:bookmarkStart w:id="323" w:name="_Toc379280686"/>
      <w:bookmarkStart w:id="324" w:name="_Toc536189749"/>
      <w:r>
        <w:rPr>
          <w:rStyle w:val="CharSectno"/>
        </w:rPr>
        <w:t>96</w:t>
      </w:r>
      <w:r>
        <w:rPr>
          <w:snapToGrid w:val="0"/>
        </w:rPr>
        <w:t>.</w:t>
      </w:r>
      <w:r>
        <w:rPr>
          <w:snapToGrid w:val="0"/>
        </w:rPr>
        <w:tab/>
        <w:t>Regulations as to dangerous goods</w:t>
      </w:r>
      <w:bookmarkEnd w:id="323"/>
      <w:bookmarkEnd w:id="324"/>
    </w:p>
    <w:p>
      <w:pPr>
        <w:pStyle w:val="Subsection"/>
        <w:spacing w:before="14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 and</w:t>
      </w:r>
    </w:p>
    <w:p>
      <w:pPr>
        <w:pStyle w:val="Indenta"/>
        <w:rPr>
          <w:snapToGrid w:val="0"/>
        </w:rPr>
      </w:pPr>
      <w:r>
        <w:rPr>
          <w:snapToGrid w:val="0"/>
        </w:rPr>
        <w:tab/>
        <w:t>(b)</w:t>
      </w:r>
      <w:r>
        <w:rPr>
          <w:snapToGrid w:val="0"/>
        </w:rPr>
        <w:tab/>
        <w:t>the quantities of dangerous goods that may be carried from any port in the State in such ships; and</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rPr>
          <w:snapToGrid w:val="0"/>
        </w:rPr>
      </w:pPr>
      <w:bookmarkStart w:id="325" w:name="_Toc379280687"/>
      <w:bookmarkStart w:id="326" w:name="_Toc536189750"/>
      <w:r>
        <w:rPr>
          <w:rStyle w:val="CharSectno"/>
        </w:rPr>
        <w:t>97</w:t>
      </w:r>
      <w:r>
        <w:rPr>
          <w:snapToGrid w:val="0"/>
        </w:rPr>
        <w:t>.</w:t>
      </w:r>
      <w:r>
        <w:rPr>
          <w:snapToGrid w:val="0"/>
        </w:rPr>
        <w:tab/>
        <w:t>Explosives on passenger ships</w:t>
      </w:r>
      <w:bookmarkEnd w:id="325"/>
      <w:bookmarkEnd w:id="326"/>
    </w:p>
    <w:p>
      <w:pPr>
        <w:pStyle w:val="Subsection"/>
        <w:spacing w:before="14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4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No. 35 of 1990 s. 21.]</w:t>
      </w:r>
    </w:p>
    <w:p>
      <w:pPr>
        <w:pStyle w:val="Heading2"/>
      </w:pPr>
      <w:bookmarkStart w:id="327" w:name="_Toc379280688"/>
      <w:bookmarkStart w:id="328" w:name="_Toc424568552"/>
      <w:bookmarkStart w:id="329" w:name="_Toc468355412"/>
      <w:bookmarkStart w:id="330" w:name="_Toc468355594"/>
      <w:bookmarkStart w:id="331" w:name="_Toc536189751"/>
      <w:r>
        <w:rPr>
          <w:rStyle w:val="CharPartNo"/>
        </w:rPr>
        <w:t>Part VI</w:t>
      </w:r>
      <w:r>
        <w:rPr>
          <w:rStyle w:val="CharDivNo"/>
        </w:rPr>
        <w:t> </w:t>
      </w:r>
      <w:r>
        <w:t>—</w:t>
      </w:r>
      <w:r>
        <w:rPr>
          <w:rStyle w:val="CharDivText"/>
        </w:rPr>
        <w:t> </w:t>
      </w:r>
      <w:r>
        <w:rPr>
          <w:rStyle w:val="CharPartText"/>
        </w:rPr>
        <w:t>Pleasure vessels</w:t>
      </w:r>
      <w:bookmarkEnd w:id="327"/>
      <w:bookmarkEnd w:id="328"/>
      <w:bookmarkEnd w:id="329"/>
      <w:bookmarkEnd w:id="330"/>
      <w:bookmarkEnd w:id="331"/>
    </w:p>
    <w:p>
      <w:pPr>
        <w:pStyle w:val="Heading5"/>
        <w:rPr>
          <w:snapToGrid w:val="0"/>
        </w:rPr>
      </w:pPr>
      <w:bookmarkStart w:id="332" w:name="_Toc379280689"/>
      <w:bookmarkStart w:id="333" w:name="_Toc536189752"/>
      <w:r>
        <w:rPr>
          <w:rStyle w:val="CharSectno"/>
        </w:rPr>
        <w:t>98</w:t>
      </w:r>
      <w:r>
        <w:rPr>
          <w:snapToGrid w:val="0"/>
        </w:rPr>
        <w:t>.</w:t>
      </w:r>
      <w:r>
        <w:rPr>
          <w:snapToGrid w:val="0"/>
        </w:rPr>
        <w:tab/>
        <w:t>Terms used</w:t>
      </w:r>
      <w:bookmarkEnd w:id="332"/>
      <w:bookmarkEnd w:id="333"/>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No. 35 of 1990 s. 21.]</w:t>
      </w:r>
    </w:p>
    <w:p>
      <w:pPr>
        <w:pStyle w:val="Heading5"/>
        <w:rPr>
          <w:snapToGrid w:val="0"/>
        </w:rPr>
      </w:pPr>
      <w:bookmarkStart w:id="334" w:name="_Toc379280690"/>
      <w:bookmarkStart w:id="335" w:name="_Toc536189753"/>
      <w:r>
        <w:rPr>
          <w:rStyle w:val="CharSectno"/>
        </w:rPr>
        <w:t>99</w:t>
      </w:r>
      <w:r>
        <w:rPr>
          <w:snapToGrid w:val="0"/>
        </w:rPr>
        <w:t>.</w:t>
      </w:r>
      <w:r>
        <w:rPr>
          <w:snapToGrid w:val="0"/>
        </w:rPr>
        <w:tab/>
        <w:t>Regulations in respect of pleasure vessels</w:t>
      </w:r>
      <w:bookmarkEnd w:id="334"/>
      <w:bookmarkEnd w:id="335"/>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 and</w:t>
      </w:r>
    </w:p>
    <w:p>
      <w:pPr>
        <w:pStyle w:val="Indenta"/>
        <w:rPr>
          <w:snapToGrid w:val="0"/>
        </w:rPr>
      </w:pPr>
      <w:r>
        <w:rPr>
          <w:snapToGrid w:val="0"/>
        </w:rPr>
        <w:tab/>
        <w:t>(b)</w:t>
      </w:r>
      <w:r>
        <w:rPr>
          <w:snapToGrid w:val="0"/>
        </w:rPr>
        <w:tab/>
        <w:t>prohibiting the navigation of pleasure vessels that cannot safely be navigated; and</w:t>
      </w:r>
    </w:p>
    <w:p>
      <w:pPr>
        <w:pStyle w:val="Indenta"/>
        <w:rPr>
          <w:snapToGrid w:val="0"/>
        </w:rPr>
      </w:pPr>
      <w:r>
        <w:rPr>
          <w:snapToGrid w:val="0"/>
        </w:rPr>
        <w:tab/>
        <w:t>(c)</w:t>
      </w:r>
      <w:r>
        <w:rPr>
          <w:snapToGrid w:val="0"/>
        </w:rPr>
        <w:tab/>
        <w:t>regulating the maintenance and repair of pleasure vessels; and</w:t>
      </w:r>
    </w:p>
    <w:p>
      <w:pPr>
        <w:pStyle w:val="Indenta"/>
        <w:rPr>
          <w:snapToGrid w:val="0"/>
        </w:rPr>
      </w:pPr>
      <w:r>
        <w:rPr>
          <w:snapToGrid w:val="0"/>
        </w:rPr>
        <w:tab/>
        <w:t>(d)</w:t>
      </w:r>
      <w:r>
        <w:rPr>
          <w:snapToGrid w:val="0"/>
        </w:rPr>
        <w:tab/>
        <w:t>prescribing the equipment to be provided on pleasure vessels and for the use and maintenance of such equipment; and</w:t>
      </w:r>
    </w:p>
    <w:p>
      <w:pPr>
        <w:pStyle w:val="Indenta"/>
        <w:rPr>
          <w:snapToGrid w:val="0"/>
        </w:rPr>
      </w:pPr>
      <w:r>
        <w:rPr>
          <w:snapToGrid w:val="0"/>
        </w:rPr>
        <w:tab/>
        <w:t>(e)</w:t>
      </w:r>
      <w:r>
        <w:rPr>
          <w:snapToGrid w:val="0"/>
        </w:rPr>
        <w:tab/>
        <w:t>providing for the inspection of pleasure vessels and their equipment; and</w:t>
      </w:r>
    </w:p>
    <w:p>
      <w:pPr>
        <w:pStyle w:val="Indenta"/>
        <w:rPr>
          <w:snapToGrid w:val="0"/>
        </w:rPr>
      </w:pPr>
      <w:r>
        <w:rPr>
          <w:snapToGrid w:val="0"/>
        </w:rPr>
        <w:tab/>
        <w:t>(f)</w:t>
      </w:r>
      <w:r>
        <w:rPr>
          <w:snapToGrid w:val="0"/>
        </w:rPr>
        <w:tab/>
        <w:t>regulating noise, fumes and smoke arising from the operation of pleasure vessels; and</w:t>
      </w:r>
    </w:p>
    <w:p>
      <w:pPr>
        <w:pStyle w:val="Indenta"/>
        <w:rPr>
          <w:snapToGrid w:val="0"/>
        </w:rPr>
      </w:pPr>
      <w:r>
        <w:rPr>
          <w:snapToGrid w:val="0"/>
        </w:rPr>
        <w:tab/>
        <w:t>(g)</w:t>
      </w:r>
      <w:r>
        <w:rPr>
          <w:snapToGrid w:val="0"/>
        </w:rPr>
        <w:tab/>
        <w:t>prescribing the age of persons who may be in charge of pleasure vessels, or pleasure vessels of any class; and</w:t>
      </w:r>
    </w:p>
    <w:p>
      <w:pPr>
        <w:pStyle w:val="Indenta"/>
        <w:rPr>
          <w:snapToGrid w:val="0"/>
        </w:rPr>
      </w:pPr>
      <w:r>
        <w:rPr>
          <w:snapToGrid w:val="0"/>
        </w:rPr>
        <w:tab/>
        <w:t>(h)</w:t>
      </w:r>
      <w:r>
        <w:rPr>
          <w:snapToGrid w:val="0"/>
        </w:rPr>
        <w:tab/>
        <w:t>providing for the manning of pleasure vessels, generally or in respect of journeys of specified durations; and</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 and</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No. 35 of 1990 s. 14 and 21.]</w:t>
      </w:r>
    </w:p>
    <w:p>
      <w:pPr>
        <w:pStyle w:val="Heading2"/>
      </w:pPr>
      <w:bookmarkStart w:id="336" w:name="_Toc379280691"/>
      <w:bookmarkStart w:id="337" w:name="_Toc424568555"/>
      <w:bookmarkStart w:id="338" w:name="_Toc468355415"/>
      <w:bookmarkStart w:id="339" w:name="_Toc468355597"/>
      <w:bookmarkStart w:id="340" w:name="_Toc536189754"/>
      <w:r>
        <w:rPr>
          <w:rStyle w:val="CharPartNo"/>
        </w:rPr>
        <w:t>Part VII</w:t>
      </w:r>
      <w:r>
        <w:t> — </w:t>
      </w:r>
      <w:r>
        <w:rPr>
          <w:rStyle w:val="CharPartText"/>
        </w:rPr>
        <w:t>Investigations and inquiries</w:t>
      </w:r>
      <w:bookmarkEnd w:id="336"/>
      <w:bookmarkEnd w:id="337"/>
      <w:bookmarkEnd w:id="338"/>
      <w:bookmarkEnd w:id="339"/>
      <w:bookmarkEnd w:id="340"/>
    </w:p>
    <w:p>
      <w:pPr>
        <w:pStyle w:val="Heading3"/>
      </w:pPr>
      <w:bookmarkStart w:id="341" w:name="_Toc379280692"/>
      <w:bookmarkStart w:id="342" w:name="_Toc424568556"/>
      <w:bookmarkStart w:id="343" w:name="_Toc468355416"/>
      <w:bookmarkStart w:id="344" w:name="_Toc468355598"/>
      <w:bookmarkStart w:id="345" w:name="_Toc536189755"/>
      <w:r>
        <w:rPr>
          <w:rStyle w:val="CharDivNo"/>
        </w:rPr>
        <w:t>Division 1</w:t>
      </w:r>
      <w:r>
        <w:rPr>
          <w:snapToGrid w:val="0"/>
        </w:rPr>
        <w:t> — </w:t>
      </w:r>
      <w:r>
        <w:rPr>
          <w:rStyle w:val="CharDivText"/>
        </w:rPr>
        <w:t>General</w:t>
      </w:r>
      <w:bookmarkEnd w:id="341"/>
      <w:bookmarkEnd w:id="342"/>
      <w:bookmarkEnd w:id="343"/>
      <w:bookmarkEnd w:id="344"/>
      <w:bookmarkEnd w:id="345"/>
    </w:p>
    <w:p>
      <w:pPr>
        <w:pStyle w:val="Heading5"/>
        <w:rPr>
          <w:snapToGrid w:val="0"/>
        </w:rPr>
      </w:pPr>
      <w:bookmarkStart w:id="346" w:name="_Toc379280693"/>
      <w:bookmarkStart w:id="347" w:name="_Toc536189756"/>
      <w:r>
        <w:rPr>
          <w:rStyle w:val="CharSectno"/>
        </w:rPr>
        <w:t>100</w:t>
      </w:r>
      <w:r>
        <w:rPr>
          <w:snapToGrid w:val="0"/>
        </w:rPr>
        <w:t>.</w:t>
      </w:r>
      <w:r>
        <w:rPr>
          <w:snapToGrid w:val="0"/>
        </w:rPr>
        <w:tab/>
        <w:t>Application</w:t>
      </w:r>
      <w:bookmarkEnd w:id="346"/>
      <w:bookmarkEnd w:id="347"/>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348" w:name="_Toc379280694"/>
      <w:bookmarkStart w:id="349" w:name="_Toc424568558"/>
      <w:bookmarkStart w:id="350" w:name="_Toc468355418"/>
      <w:bookmarkStart w:id="351" w:name="_Toc468355600"/>
      <w:bookmarkStart w:id="352" w:name="_Toc536189757"/>
      <w:r>
        <w:rPr>
          <w:rStyle w:val="CharDivNo"/>
        </w:rPr>
        <w:t>Division 2</w:t>
      </w:r>
      <w:r>
        <w:rPr>
          <w:snapToGrid w:val="0"/>
        </w:rPr>
        <w:t> — </w:t>
      </w:r>
      <w:r>
        <w:rPr>
          <w:rStyle w:val="CharDivText"/>
        </w:rPr>
        <w:t>Preliminary investigations and powers</w:t>
      </w:r>
      <w:bookmarkEnd w:id="348"/>
      <w:bookmarkEnd w:id="349"/>
      <w:bookmarkEnd w:id="350"/>
      <w:bookmarkEnd w:id="351"/>
      <w:bookmarkEnd w:id="352"/>
    </w:p>
    <w:p>
      <w:pPr>
        <w:pStyle w:val="Heading5"/>
        <w:rPr>
          <w:snapToGrid w:val="0"/>
        </w:rPr>
      </w:pPr>
      <w:bookmarkStart w:id="353" w:name="_Toc379280695"/>
      <w:bookmarkStart w:id="354" w:name="_Toc536189758"/>
      <w:r>
        <w:rPr>
          <w:rStyle w:val="CharSectno"/>
        </w:rPr>
        <w:t>101</w:t>
      </w:r>
      <w:r>
        <w:rPr>
          <w:snapToGrid w:val="0"/>
        </w:rPr>
        <w:t>.</w:t>
      </w:r>
      <w:r>
        <w:rPr>
          <w:snapToGrid w:val="0"/>
        </w:rPr>
        <w:tab/>
        <w:t>Preliminary inquiries and reports</w:t>
      </w:r>
      <w:bookmarkEnd w:id="353"/>
      <w:bookmarkEnd w:id="354"/>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 and</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No. 35 of 1990 s. 21.]</w:t>
      </w:r>
    </w:p>
    <w:p>
      <w:pPr>
        <w:pStyle w:val="Heading5"/>
        <w:rPr>
          <w:snapToGrid w:val="0"/>
        </w:rPr>
      </w:pPr>
      <w:bookmarkStart w:id="355" w:name="_Toc379280696"/>
      <w:bookmarkStart w:id="356" w:name="_Toc536189759"/>
      <w:r>
        <w:rPr>
          <w:rStyle w:val="CharSectno"/>
        </w:rPr>
        <w:t>102</w:t>
      </w:r>
      <w:r>
        <w:rPr>
          <w:snapToGrid w:val="0"/>
        </w:rPr>
        <w:t>.</w:t>
      </w:r>
      <w:r>
        <w:rPr>
          <w:snapToGrid w:val="0"/>
        </w:rPr>
        <w:tab/>
        <w:t>Powers of investigators and inspectors</w:t>
      </w:r>
      <w:bookmarkEnd w:id="355"/>
      <w:bookmarkEnd w:id="356"/>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 and</w:t>
      </w:r>
    </w:p>
    <w:p>
      <w:pPr>
        <w:pStyle w:val="Indenta"/>
        <w:rPr>
          <w:snapToGrid w:val="0"/>
        </w:rPr>
      </w:pPr>
      <w:r>
        <w:rPr>
          <w:snapToGrid w:val="0"/>
        </w:rPr>
        <w:tab/>
        <w:t>(b)</w:t>
      </w:r>
      <w:r>
        <w:rPr>
          <w:snapToGrid w:val="0"/>
        </w:rPr>
        <w:tab/>
        <w:t>enter and inspect any premises the entry or inspection of which appears necessary to him; and</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 and</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357" w:name="_Toc379280697"/>
      <w:bookmarkStart w:id="358" w:name="_Toc536189760"/>
      <w:r>
        <w:rPr>
          <w:rStyle w:val="CharSectno"/>
        </w:rPr>
        <w:t>103</w:t>
      </w:r>
      <w:r>
        <w:rPr>
          <w:snapToGrid w:val="0"/>
        </w:rPr>
        <w:t>.</w:t>
      </w:r>
      <w:r>
        <w:rPr>
          <w:snapToGrid w:val="0"/>
        </w:rPr>
        <w:tab/>
        <w:t>Formal investigation by Court</w:t>
      </w:r>
      <w:bookmarkEnd w:id="357"/>
      <w:bookmarkEnd w:id="358"/>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No. 35 of 1990 s. 21.]</w:t>
      </w:r>
    </w:p>
    <w:p>
      <w:pPr>
        <w:pStyle w:val="Heading3"/>
      </w:pPr>
      <w:bookmarkStart w:id="359" w:name="_Toc379280698"/>
      <w:bookmarkStart w:id="360" w:name="_Toc424568562"/>
      <w:bookmarkStart w:id="361" w:name="_Toc468355422"/>
      <w:bookmarkStart w:id="362" w:name="_Toc468355604"/>
      <w:bookmarkStart w:id="363" w:name="_Toc536189761"/>
      <w:r>
        <w:rPr>
          <w:rStyle w:val="CharDivNo"/>
        </w:rPr>
        <w:t>Division 3</w:t>
      </w:r>
      <w:r>
        <w:rPr>
          <w:snapToGrid w:val="0"/>
        </w:rPr>
        <w:t> — </w:t>
      </w:r>
      <w:r>
        <w:rPr>
          <w:rStyle w:val="CharDivText"/>
        </w:rPr>
        <w:t>Courts of Marine Inquiry</w:t>
      </w:r>
      <w:bookmarkEnd w:id="359"/>
      <w:bookmarkEnd w:id="360"/>
      <w:bookmarkEnd w:id="361"/>
      <w:bookmarkEnd w:id="362"/>
      <w:bookmarkEnd w:id="363"/>
    </w:p>
    <w:p>
      <w:pPr>
        <w:pStyle w:val="Heading5"/>
        <w:rPr>
          <w:snapToGrid w:val="0"/>
        </w:rPr>
      </w:pPr>
      <w:bookmarkStart w:id="364" w:name="_Toc379280699"/>
      <w:bookmarkStart w:id="365" w:name="_Toc536189762"/>
      <w:r>
        <w:rPr>
          <w:snapToGrid w:val="0"/>
        </w:rPr>
        <w:t>104.</w:t>
      </w:r>
      <w:r>
        <w:rPr>
          <w:snapToGrid w:val="0"/>
        </w:rPr>
        <w:tab/>
        <w:t>Governor may establish Court of Marine Inquiry</w:t>
      </w:r>
      <w:bookmarkEnd w:id="364"/>
      <w:bookmarkEnd w:id="365"/>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 xml:space="preserve">Subject to any rules made under section 108, the practice and procedure of a Court of Marine Inquiry shall be the same as that of the </w:t>
      </w:r>
      <w:smartTag w:uri="urn:schemas-microsoft-com:office:smarttags" w:element="Street">
        <w:smartTag w:uri="urn:schemas-microsoft-com:office:smarttags" w:element="address">
          <w:r>
            <w:t>Magistrates Court</w:t>
          </w:r>
        </w:smartTag>
      </w:smartTag>
      <w:r>
        <w:t xml:space="preserve"> exercising its civil jurisdiction.</w:t>
      </w:r>
    </w:p>
    <w:p>
      <w:pPr>
        <w:pStyle w:val="Subsection"/>
      </w:pPr>
      <w:r>
        <w:tab/>
        <w:t>(5)</w:t>
      </w:r>
      <w:r>
        <w:tab/>
        <w:t xml:space="preserve">Subject to section 109(4) sections 15, 16, 35 and 36 and Part 3 Division 2 of the </w:t>
      </w:r>
      <w:smartTag w:uri="urn:schemas-microsoft-com:office:smarttags" w:element="Street">
        <w:smartTag w:uri="urn:schemas-microsoft-com:office:smarttags" w:element="address">
          <w:r>
            <w:rPr>
              <w:i/>
            </w:rPr>
            <w:t>Magistrates Court</w:t>
          </w:r>
        </w:smartTag>
      </w:smartTag>
      <w:r>
        <w:rPr>
          <w:i/>
        </w:rPr>
        <w:t xml:space="preserve"> Act 2004 </w:t>
      </w:r>
      <w:r>
        <w:t xml:space="preserve">apply to and in relation to a Court of Marine Inquiry and its officers in the same way as they apply to and in relation to the </w:t>
      </w:r>
      <w:smartTag w:uri="urn:schemas-microsoft-com:office:smarttags" w:element="Street">
        <w:smartTag w:uri="urn:schemas-microsoft-com:office:smarttags" w:element="address">
          <w:r>
            <w:t>Magistrates Court</w:t>
          </w:r>
        </w:smartTag>
      </w:smartTag>
      <w:r>
        <w:t xml:space="preserve"> and its officers.</w:t>
      </w:r>
    </w:p>
    <w:p>
      <w:pPr>
        <w:pStyle w:val="Footnotesection"/>
      </w:pPr>
      <w:r>
        <w:tab/>
        <w:t>[Section 104 inserted: No. 59 of 2004 s. 141; amended: No. 8 of 2009 s. 137(3).]</w:t>
      </w:r>
    </w:p>
    <w:p>
      <w:pPr>
        <w:pStyle w:val="Heading5"/>
        <w:rPr>
          <w:snapToGrid w:val="0"/>
        </w:rPr>
      </w:pPr>
      <w:bookmarkStart w:id="366" w:name="_Toc379280700"/>
      <w:bookmarkStart w:id="367" w:name="_Toc536189763"/>
      <w:r>
        <w:rPr>
          <w:rStyle w:val="CharSectno"/>
        </w:rPr>
        <w:t>105</w:t>
      </w:r>
      <w:r>
        <w:rPr>
          <w:snapToGrid w:val="0"/>
        </w:rPr>
        <w:t>.</w:t>
      </w:r>
      <w:r>
        <w:rPr>
          <w:snapToGrid w:val="0"/>
        </w:rPr>
        <w:tab/>
        <w:t>Magistrates and assessors to sit</w:t>
      </w:r>
      <w:bookmarkEnd w:id="366"/>
      <w:bookmarkEnd w:id="367"/>
    </w:p>
    <w:p>
      <w:pPr>
        <w:pStyle w:val="Subsection"/>
        <w:rPr>
          <w:snapToGrid w:val="0"/>
        </w:rPr>
      </w:pPr>
      <w:r>
        <w:rPr>
          <w:snapToGrid w:val="0"/>
        </w:rPr>
        <w:tab/>
        <w:t>(1)</w:t>
      </w:r>
      <w:r>
        <w:rPr>
          <w:snapToGrid w:val="0"/>
        </w:rPr>
        <w:tab/>
        <w:t xml:space="preserve">One or more magistrates nominated by the Chief Magistrate of the </w:t>
      </w:r>
      <w:smartTag w:uri="urn:schemas-microsoft-com:office:smarttags" w:element="Street">
        <w:smartTag w:uri="urn:schemas-microsoft-com:office:smarttags" w:element="address">
          <w:r>
            <w:rPr>
              <w:snapToGrid w:val="0"/>
            </w:rPr>
            <w:t>Magistrates Court</w:t>
          </w:r>
        </w:smartTag>
      </w:smartTag>
      <w:r>
        <w:rPr>
          <w:snapToGrid w:val="0"/>
        </w:rPr>
        <w:t xml:space="preserve">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No. 59 of 2004 s. 141.]</w:t>
      </w:r>
    </w:p>
    <w:p>
      <w:pPr>
        <w:pStyle w:val="Heading5"/>
        <w:rPr>
          <w:snapToGrid w:val="0"/>
        </w:rPr>
      </w:pPr>
      <w:bookmarkStart w:id="368" w:name="_Toc379280701"/>
      <w:bookmarkStart w:id="369" w:name="_Toc536189764"/>
      <w:r>
        <w:rPr>
          <w:rStyle w:val="CharSectno"/>
        </w:rPr>
        <w:t>106</w:t>
      </w:r>
      <w:r>
        <w:rPr>
          <w:snapToGrid w:val="0"/>
        </w:rPr>
        <w:t>.</w:t>
      </w:r>
      <w:r>
        <w:rPr>
          <w:snapToGrid w:val="0"/>
        </w:rPr>
        <w:tab/>
        <w:t>Assessors</w:t>
      </w:r>
      <w:bookmarkEnd w:id="368"/>
      <w:bookmarkEnd w:id="369"/>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No. 35 of 1990 s. 21.]</w:t>
      </w:r>
    </w:p>
    <w:p>
      <w:pPr>
        <w:pStyle w:val="Heading5"/>
        <w:spacing w:before="180"/>
        <w:rPr>
          <w:rStyle w:val="CharSectno"/>
        </w:rPr>
      </w:pPr>
      <w:bookmarkStart w:id="370" w:name="_Toc379280702"/>
      <w:bookmarkStart w:id="371" w:name="_Toc536189765"/>
      <w:r>
        <w:rPr>
          <w:rStyle w:val="CharSectno"/>
        </w:rPr>
        <w:t>107</w:t>
      </w:r>
      <w:r>
        <w:rPr>
          <w:snapToGrid w:val="0"/>
        </w:rPr>
        <w:t>.</w:t>
      </w:r>
      <w:r>
        <w:rPr>
          <w:rStyle w:val="CharSectno"/>
        </w:rPr>
        <w:tab/>
      </w:r>
      <w:r>
        <w:rPr>
          <w:snapToGrid w:val="0"/>
        </w:rPr>
        <w:t>Officers of Court of Marine Inquiry</w:t>
      </w:r>
      <w:bookmarkEnd w:id="370"/>
      <w:bookmarkEnd w:id="371"/>
    </w:p>
    <w:p>
      <w:pPr>
        <w:pStyle w:val="Subsection"/>
        <w:spacing w:before="120"/>
      </w:pPr>
      <w:r>
        <w:tab/>
      </w:r>
      <w:r>
        <w:tab/>
        <w:t xml:space="preserve">Officers of the </w:t>
      </w:r>
      <w:smartTag w:uri="urn:schemas-microsoft-com:office:smarttags" w:element="Street">
        <w:smartTag w:uri="urn:schemas-microsoft-com:office:smarttags" w:element="address">
          <w:r>
            <w:t>Magistrates Court</w:t>
          </w:r>
        </w:smartTag>
      </w:smartTag>
      <w:r>
        <w:t xml:space="preserve"> shall be officers of Courts of Marine Inquiry.</w:t>
      </w:r>
    </w:p>
    <w:p>
      <w:pPr>
        <w:pStyle w:val="Footnotesection"/>
      </w:pPr>
      <w:r>
        <w:tab/>
        <w:t>[Section 107 inserted: No. 59 of 2004 s. 141.]</w:t>
      </w:r>
    </w:p>
    <w:p>
      <w:pPr>
        <w:pStyle w:val="Heading5"/>
        <w:spacing w:before="180"/>
        <w:rPr>
          <w:snapToGrid w:val="0"/>
        </w:rPr>
      </w:pPr>
      <w:bookmarkStart w:id="372" w:name="_Toc379280703"/>
      <w:bookmarkStart w:id="373" w:name="_Toc536189766"/>
      <w:r>
        <w:rPr>
          <w:rStyle w:val="CharSectno"/>
        </w:rPr>
        <w:t>108</w:t>
      </w:r>
      <w:r>
        <w:rPr>
          <w:snapToGrid w:val="0"/>
        </w:rPr>
        <w:t>.</w:t>
      </w:r>
      <w:r>
        <w:rPr>
          <w:snapToGrid w:val="0"/>
        </w:rPr>
        <w:tab/>
        <w:t>Rules of Court</w:t>
      </w:r>
      <w:bookmarkEnd w:id="372"/>
      <w:bookmarkEnd w:id="373"/>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spacing w:before="70"/>
        <w:rPr>
          <w:snapToGrid w:val="0"/>
        </w:rPr>
      </w:pPr>
      <w:r>
        <w:rPr>
          <w:snapToGrid w:val="0"/>
        </w:rPr>
        <w:tab/>
        <w:t>(a)</w:t>
      </w:r>
      <w:r>
        <w:rPr>
          <w:snapToGrid w:val="0"/>
        </w:rPr>
        <w:tab/>
        <w:t>providing for sittings of the Court; and</w:t>
      </w:r>
    </w:p>
    <w:p>
      <w:pPr>
        <w:pStyle w:val="Indenta"/>
        <w:spacing w:before="70"/>
        <w:rPr>
          <w:snapToGrid w:val="0"/>
        </w:rPr>
      </w:pPr>
      <w:r>
        <w:rPr>
          <w:snapToGrid w:val="0"/>
        </w:rPr>
        <w:tab/>
        <w:t>(b)</w:t>
      </w:r>
      <w:r>
        <w:rPr>
          <w:snapToGrid w:val="0"/>
        </w:rPr>
        <w:tab/>
        <w:t>in respect of appeals before the Court, providing for security for costs and damages to be given; and</w:t>
      </w:r>
    </w:p>
    <w:p>
      <w:pPr>
        <w:pStyle w:val="Indenta"/>
        <w:spacing w:before="70"/>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No. 59 of 2004 s. 141.]</w:t>
      </w:r>
    </w:p>
    <w:p>
      <w:pPr>
        <w:pStyle w:val="Heading3"/>
      </w:pPr>
      <w:bookmarkStart w:id="374" w:name="_Toc379280704"/>
      <w:bookmarkStart w:id="375" w:name="_Toc424568568"/>
      <w:bookmarkStart w:id="376" w:name="_Toc468355428"/>
      <w:bookmarkStart w:id="377" w:name="_Toc468355610"/>
      <w:bookmarkStart w:id="378" w:name="_Toc536189767"/>
      <w:r>
        <w:rPr>
          <w:rStyle w:val="CharDivNo"/>
        </w:rPr>
        <w:t>Division 4</w:t>
      </w:r>
      <w:r>
        <w:rPr>
          <w:snapToGrid w:val="0"/>
        </w:rPr>
        <w:t> — </w:t>
      </w:r>
      <w:r>
        <w:rPr>
          <w:rStyle w:val="CharDivText"/>
        </w:rPr>
        <w:t>The powers and duties of Courts of Marine Inquiry</w:t>
      </w:r>
      <w:bookmarkEnd w:id="374"/>
      <w:bookmarkEnd w:id="375"/>
      <w:bookmarkEnd w:id="376"/>
      <w:bookmarkEnd w:id="377"/>
      <w:bookmarkEnd w:id="378"/>
    </w:p>
    <w:p>
      <w:pPr>
        <w:pStyle w:val="Heading5"/>
        <w:spacing w:before="180"/>
        <w:rPr>
          <w:snapToGrid w:val="0"/>
        </w:rPr>
      </w:pPr>
      <w:bookmarkStart w:id="379" w:name="_Toc379280705"/>
      <w:bookmarkStart w:id="380" w:name="_Toc536189768"/>
      <w:r>
        <w:rPr>
          <w:rStyle w:val="CharSectno"/>
        </w:rPr>
        <w:t>109</w:t>
      </w:r>
      <w:r>
        <w:rPr>
          <w:snapToGrid w:val="0"/>
        </w:rPr>
        <w:t>.</w:t>
      </w:r>
      <w:r>
        <w:rPr>
          <w:snapToGrid w:val="0"/>
        </w:rPr>
        <w:tab/>
        <w:t>Functions of Court of Marine Inquiry</w:t>
      </w:r>
      <w:bookmarkEnd w:id="379"/>
      <w:bookmarkEnd w:id="380"/>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 xml:space="preserve">with reference to which an investigation or inquiry has been commenced in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Subsection"/>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381" w:name="_Toc379280706"/>
      <w:bookmarkStart w:id="382" w:name="_Toc536189769"/>
      <w:r>
        <w:rPr>
          <w:rStyle w:val="CharSectno"/>
        </w:rPr>
        <w:t>110</w:t>
      </w:r>
      <w:r>
        <w:rPr>
          <w:snapToGrid w:val="0"/>
        </w:rPr>
        <w:t>.</w:t>
      </w:r>
      <w:r>
        <w:rPr>
          <w:snapToGrid w:val="0"/>
        </w:rPr>
        <w:tab/>
        <w:t>Powers and duties in respect of unsafe ships</w:t>
      </w:r>
      <w:bookmarkEnd w:id="381"/>
      <w:bookmarkEnd w:id="382"/>
    </w:p>
    <w:p>
      <w:pPr>
        <w:pStyle w:val="Subsection"/>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rPr>
          <w:snapToGrid w:val="0"/>
        </w:rPr>
      </w:pPr>
      <w:r>
        <w:rPr>
          <w:snapToGrid w:val="0"/>
        </w:rPr>
        <w:tab/>
        <w:t>(2)</w:t>
      </w:r>
      <w:r>
        <w:rPr>
          <w:snapToGrid w:val="0"/>
        </w:rPr>
        <w:tab/>
        <w:t>The Court may appoint a competent person or persons to survey the ship and report to the Court.</w:t>
      </w:r>
    </w:p>
    <w:p>
      <w:pPr>
        <w:pStyle w:val="Subsection"/>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No. 47 of 1993 s. 33(2).]</w:t>
      </w:r>
    </w:p>
    <w:p>
      <w:pPr>
        <w:pStyle w:val="Heading5"/>
        <w:rPr>
          <w:snapToGrid w:val="0"/>
        </w:rPr>
      </w:pPr>
      <w:bookmarkStart w:id="383" w:name="_Toc379280707"/>
      <w:bookmarkStart w:id="384" w:name="_Toc536189770"/>
      <w:r>
        <w:rPr>
          <w:rStyle w:val="CharSectno"/>
        </w:rPr>
        <w:t>111</w:t>
      </w:r>
      <w:r>
        <w:rPr>
          <w:snapToGrid w:val="0"/>
        </w:rPr>
        <w:t>.</w:t>
      </w:r>
      <w:r>
        <w:rPr>
          <w:snapToGrid w:val="0"/>
        </w:rPr>
        <w:tab/>
        <w:t>Presiding magistrate and procedure</w:t>
      </w:r>
      <w:bookmarkEnd w:id="383"/>
      <w:bookmarkEnd w:id="384"/>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385" w:name="_Toc379280708"/>
      <w:bookmarkStart w:id="386" w:name="_Toc536189771"/>
      <w:r>
        <w:rPr>
          <w:rStyle w:val="CharSectno"/>
        </w:rPr>
        <w:t>112</w:t>
      </w:r>
      <w:r>
        <w:rPr>
          <w:snapToGrid w:val="0"/>
        </w:rPr>
        <w:t>.</w:t>
      </w:r>
      <w:r>
        <w:rPr>
          <w:snapToGrid w:val="0"/>
        </w:rPr>
        <w:tab/>
        <w:t>Power of Court to suspend or cancel certificate</w:t>
      </w:r>
      <w:bookmarkEnd w:id="385"/>
      <w:bookmarkEnd w:id="386"/>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rPr>
          <w:snapToGrid w:val="0"/>
        </w:rPr>
      </w:pPr>
      <w:bookmarkStart w:id="387" w:name="_Toc379280709"/>
      <w:bookmarkStart w:id="388" w:name="_Toc536189772"/>
      <w:r>
        <w:rPr>
          <w:rStyle w:val="CharSectno"/>
        </w:rPr>
        <w:t>113</w:t>
      </w:r>
      <w:r>
        <w:rPr>
          <w:snapToGrid w:val="0"/>
        </w:rPr>
        <w:t>.</w:t>
      </w:r>
      <w:r>
        <w:rPr>
          <w:snapToGrid w:val="0"/>
        </w:rPr>
        <w:tab/>
        <w:t>Rehearing</w:t>
      </w:r>
      <w:bookmarkEnd w:id="387"/>
      <w:bookmarkEnd w:id="388"/>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389" w:name="_Toc379280710"/>
      <w:bookmarkStart w:id="390" w:name="_Toc424568574"/>
      <w:bookmarkStart w:id="391" w:name="_Toc468355434"/>
      <w:bookmarkStart w:id="392" w:name="_Toc468355616"/>
      <w:bookmarkStart w:id="393" w:name="_Toc536189773"/>
      <w:r>
        <w:rPr>
          <w:rStyle w:val="CharPartNo"/>
        </w:rPr>
        <w:t>Part VIII</w:t>
      </w:r>
      <w:r>
        <w:rPr>
          <w:rStyle w:val="CharDivNo"/>
        </w:rPr>
        <w:t> </w:t>
      </w:r>
      <w:r>
        <w:t>—</w:t>
      </w:r>
      <w:r>
        <w:rPr>
          <w:rStyle w:val="CharDivText"/>
        </w:rPr>
        <w:t> </w:t>
      </w:r>
      <w:r>
        <w:rPr>
          <w:rStyle w:val="CharPartText"/>
        </w:rPr>
        <w:t>Supplementary and administrative provisions</w:t>
      </w:r>
      <w:bookmarkEnd w:id="389"/>
      <w:bookmarkEnd w:id="390"/>
      <w:bookmarkEnd w:id="391"/>
      <w:bookmarkEnd w:id="392"/>
      <w:bookmarkEnd w:id="393"/>
    </w:p>
    <w:p>
      <w:pPr>
        <w:pStyle w:val="Heading5"/>
        <w:rPr>
          <w:snapToGrid w:val="0"/>
        </w:rPr>
      </w:pPr>
      <w:bookmarkStart w:id="394" w:name="_Toc379280711"/>
      <w:bookmarkStart w:id="395" w:name="_Toc536189774"/>
      <w:r>
        <w:rPr>
          <w:rStyle w:val="CharSectno"/>
        </w:rPr>
        <w:t>114</w:t>
      </w:r>
      <w:r>
        <w:rPr>
          <w:snapToGrid w:val="0"/>
        </w:rPr>
        <w:t>.</w:t>
      </w:r>
      <w:r>
        <w:rPr>
          <w:snapToGrid w:val="0"/>
        </w:rPr>
        <w:tab/>
        <w:t>Powers in relation to regulations</w:t>
      </w:r>
      <w:bookmarkEnd w:id="394"/>
      <w:bookmarkEnd w:id="39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 and</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No. 35 of 1990 s. 21.]</w:t>
      </w:r>
    </w:p>
    <w:p>
      <w:pPr>
        <w:pStyle w:val="Heading5"/>
        <w:rPr>
          <w:snapToGrid w:val="0"/>
        </w:rPr>
      </w:pPr>
      <w:bookmarkStart w:id="396" w:name="_Toc379280712"/>
      <w:bookmarkStart w:id="397" w:name="_Toc536189775"/>
      <w:r>
        <w:rPr>
          <w:rStyle w:val="CharSectno"/>
        </w:rPr>
        <w:t>115</w:t>
      </w:r>
      <w:r>
        <w:rPr>
          <w:snapToGrid w:val="0"/>
        </w:rPr>
        <w:t>.</w:t>
      </w:r>
      <w:r>
        <w:rPr>
          <w:snapToGrid w:val="0"/>
        </w:rPr>
        <w:tab/>
        <w:t>Regulations may adopt codes etc.</w:t>
      </w:r>
      <w:bookmarkEnd w:id="396"/>
      <w:bookmarkEnd w:id="397"/>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 and</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spacing w:before="60"/>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spacing w:before="100"/>
        <w:ind w:left="890" w:hanging="890"/>
      </w:pPr>
      <w:r>
        <w:tab/>
        <w:t>[Section 115 amended: No. 35 of 1990 s. 21; No. 74 of 2003 s. 130.]</w:t>
      </w:r>
    </w:p>
    <w:p>
      <w:pPr>
        <w:pStyle w:val="Heading5"/>
        <w:rPr>
          <w:snapToGrid w:val="0"/>
        </w:rPr>
      </w:pPr>
      <w:bookmarkStart w:id="398" w:name="_Toc379280713"/>
      <w:bookmarkStart w:id="399" w:name="_Toc536189776"/>
      <w:r>
        <w:rPr>
          <w:rStyle w:val="CharSectno"/>
        </w:rPr>
        <w:t>115A</w:t>
      </w:r>
      <w:r>
        <w:rPr>
          <w:snapToGrid w:val="0"/>
        </w:rPr>
        <w:t>.</w:t>
      </w:r>
      <w:r>
        <w:rPr>
          <w:snapToGrid w:val="0"/>
        </w:rPr>
        <w:tab/>
        <w:t>Exemptions and equivalents</w:t>
      </w:r>
      <w:bookmarkEnd w:id="398"/>
      <w:bookmarkEnd w:id="399"/>
    </w:p>
    <w:p>
      <w:pPr>
        <w:pStyle w:val="Subsection"/>
        <w:spacing w:before="150"/>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spacing w:before="150"/>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No. 35 of 1990 s. 15.]</w:t>
      </w:r>
    </w:p>
    <w:p>
      <w:pPr>
        <w:pStyle w:val="Heading5"/>
        <w:rPr>
          <w:snapToGrid w:val="0"/>
        </w:rPr>
      </w:pPr>
      <w:bookmarkStart w:id="400" w:name="_Toc379280714"/>
      <w:bookmarkStart w:id="401" w:name="_Toc536189777"/>
      <w:r>
        <w:rPr>
          <w:rStyle w:val="CharSectno"/>
        </w:rPr>
        <w:t>116</w:t>
      </w:r>
      <w:r>
        <w:rPr>
          <w:snapToGrid w:val="0"/>
        </w:rPr>
        <w:t>.</w:t>
      </w:r>
      <w:r>
        <w:rPr>
          <w:snapToGrid w:val="0"/>
        </w:rPr>
        <w:tab/>
        <w:t>Minister may delegate</w:t>
      </w:r>
      <w:bookmarkEnd w:id="400"/>
      <w:bookmarkEnd w:id="401"/>
    </w:p>
    <w:p>
      <w:pPr>
        <w:pStyle w:val="Subsection"/>
        <w:rPr>
          <w:snapToGrid w:val="0"/>
        </w:rPr>
      </w:pPr>
      <w:r>
        <w:rPr>
          <w:snapToGrid w:val="0"/>
        </w:rPr>
        <w:tab/>
        <w:t>(1)</w:t>
      </w:r>
      <w:r>
        <w:rPr>
          <w:snapToGrid w:val="0"/>
        </w:rPr>
        <w:tab/>
        <w:t>The Minister or the chief executive officer, as the case may be, (</w:t>
      </w:r>
      <w:r>
        <w:t xml:space="preserve">the </w:t>
      </w:r>
      <w:r>
        <w:rPr>
          <w:rStyle w:val="CharDefText"/>
        </w:rPr>
        <w:t>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No. 35 of 1990 s. 16.]</w:t>
      </w:r>
    </w:p>
    <w:p>
      <w:pPr>
        <w:pStyle w:val="Heading5"/>
        <w:rPr>
          <w:snapToGrid w:val="0"/>
        </w:rPr>
      </w:pPr>
      <w:bookmarkStart w:id="402" w:name="_Toc379280715"/>
      <w:bookmarkStart w:id="403" w:name="_Toc536189778"/>
      <w:r>
        <w:rPr>
          <w:rStyle w:val="CharSectno"/>
        </w:rPr>
        <w:t>117</w:t>
      </w:r>
      <w:r>
        <w:rPr>
          <w:snapToGrid w:val="0"/>
        </w:rPr>
        <w:t>.</w:t>
      </w:r>
      <w:r>
        <w:rPr>
          <w:snapToGrid w:val="0"/>
        </w:rPr>
        <w:tab/>
        <w:t>Appointment of inspectors and authorised officers</w:t>
      </w:r>
      <w:bookmarkEnd w:id="402"/>
      <w:bookmarkEnd w:id="403"/>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No. 35 of 1990 s. 17 and 21.]</w:t>
      </w:r>
    </w:p>
    <w:p>
      <w:pPr>
        <w:pStyle w:val="Heading5"/>
        <w:rPr>
          <w:snapToGrid w:val="0"/>
        </w:rPr>
      </w:pPr>
      <w:bookmarkStart w:id="404" w:name="_Toc379280716"/>
      <w:bookmarkStart w:id="405" w:name="_Toc536189779"/>
      <w:r>
        <w:rPr>
          <w:rStyle w:val="CharSectno"/>
        </w:rPr>
        <w:t>118</w:t>
      </w:r>
      <w:r>
        <w:rPr>
          <w:snapToGrid w:val="0"/>
        </w:rPr>
        <w:t>.</w:t>
      </w:r>
      <w:r>
        <w:rPr>
          <w:snapToGrid w:val="0"/>
        </w:rPr>
        <w:tab/>
        <w:t>Certificate of appointment</w:t>
      </w:r>
      <w:bookmarkEnd w:id="404"/>
      <w:bookmarkEnd w:id="405"/>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No. 35 of 1990 s. 21.]</w:t>
      </w:r>
    </w:p>
    <w:p>
      <w:pPr>
        <w:pStyle w:val="Heading5"/>
        <w:rPr>
          <w:snapToGrid w:val="0"/>
        </w:rPr>
      </w:pPr>
      <w:bookmarkStart w:id="406" w:name="_Toc379280717"/>
      <w:bookmarkStart w:id="407" w:name="_Toc536189780"/>
      <w:r>
        <w:rPr>
          <w:rStyle w:val="CharSectno"/>
        </w:rPr>
        <w:t>119</w:t>
      </w:r>
      <w:r>
        <w:rPr>
          <w:snapToGrid w:val="0"/>
        </w:rPr>
        <w:t>.</w:t>
      </w:r>
      <w:r>
        <w:rPr>
          <w:snapToGrid w:val="0"/>
        </w:rPr>
        <w:tab/>
        <w:t>Penalty for obstruction</w:t>
      </w:r>
      <w:bookmarkEnd w:id="406"/>
      <w:bookmarkEnd w:id="407"/>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408" w:name="_Toc379280718"/>
      <w:bookmarkStart w:id="409" w:name="_Toc536189781"/>
      <w:r>
        <w:rPr>
          <w:rStyle w:val="CharSectno"/>
        </w:rPr>
        <w:t>120</w:t>
      </w:r>
      <w:r>
        <w:rPr>
          <w:snapToGrid w:val="0"/>
        </w:rPr>
        <w:t>.</w:t>
      </w:r>
      <w:r>
        <w:rPr>
          <w:snapToGrid w:val="0"/>
        </w:rPr>
        <w:tab/>
        <w:t>Penalty for false declarations etc.</w:t>
      </w:r>
      <w:bookmarkEnd w:id="408"/>
      <w:bookmarkEnd w:id="409"/>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410" w:name="_Toc379280719"/>
      <w:bookmarkStart w:id="411" w:name="_Toc536189782"/>
      <w:r>
        <w:rPr>
          <w:rStyle w:val="CharSectno"/>
        </w:rPr>
        <w:t>120A</w:t>
      </w:r>
      <w:r>
        <w:rPr>
          <w:snapToGrid w:val="0"/>
        </w:rPr>
        <w:t>.</w:t>
      </w:r>
      <w:r>
        <w:rPr>
          <w:snapToGrid w:val="0"/>
        </w:rPr>
        <w:tab/>
        <w:t>Inspector may request name and address</w:t>
      </w:r>
      <w:bookmarkEnd w:id="410"/>
      <w:bookmarkEnd w:id="411"/>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No. 35 of 1990 s. 18.]</w:t>
      </w:r>
    </w:p>
    <w:p>
      <w:pPr>
        <w:pStyle w:val="Heading5"/>
        <w:rPr>
          <w:snapToGrid w:val="0"/>
        </w:rPr>
      </w:pPr>
      <w:bookmarkStart w:id="412" w:name="_Toc379280720"/>
      <w:bookmarkStart w:id="413" w:name="_Toc536189783"/>
      <w:r>
        <w:rPr>
          <w:rStyle w:val="CharSectno"/>
        </w:rPr>
        <w:t>121</w:t>
      </w:r>
      <w:r>
        <w:rPr>
          <w:snapToGrid w:val="0"/>
        </w:rPr>
        <w:t>.</w:t>
      </w:r>
      <w:r>
        <w:rPr>
          <w:snapToGrid w:val="0"/>
        </w:rPr>
        <w:tab/>
        <w:t>Offences in connection with certificates, licences etc.</w:t>
      </w:r>
      <w:bookmarkEnd w:id="412"/>
      <w:bookmarkEnd w:id="41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414" w:name="_Toc379280721"/>
      <w:bookmarkStart w:id="415" w:name="_Toc536189784"/>
      <w:r>
        <w:rPr>
          <w:rStyle w:val="CharSectno"/>
        </w:rPr>
        <w:t>122</w:t>
      </w:r>
      <w:r>
        <w:rPr>
          <w:snapToGrid w:val="0"/>
        </w:rPr>
        <w:t>.</w:t>
      </w:r>
      <w:r>
        <w:rPr>
          <w:snapToGrid w:val="0"/>
        </w:rPr>
        <w:tab/>
        <w:t>Liability of chief executive officer and owner for costs and compensation</w:t>
      </w:r>
      <w:bookmarkEnd w:id="414"/>
      <w:bookmarkEnd w:id="415"/>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No. 35 of 1990 s. 21.]</w:t>
      </w:r>
    </w:p>
    <w:p>
      <w:pPr>
        <w:pStyle w:val="Heading5"/>
        <w:rPr>
          <w:snapToGrid w:val="0"/>
        </w:rPr>
      </w:pPr>
      <w:bookmarkStart w:id="416" w:name="_Toc379280722"/>
      <w:bookmarkStart w:id="417" w:name="_Toc536189785"/>
      <w:r>
        <w:rPr>
          <w:rStyle w:val="CharSectno"/>
        </w:rPr>
        <w:t>123</w:t>
      </w:r>
      <w:r>
        <w:rPr>
          <w:snapToGrid w:val="0"/>
        </w:rPr>
        <w:t>.</w:t>
      </w:r>
      <w:r>
        <w:rPr>
          <w:snapToGrid w:val="0"/>
        </w:rPr>
        <w:tab/>
        <w:t>Complainant may be ordered to give security</w:t>
      </w:r>
      <w:bookmarkEnd w:id="416"/>
      <w:bookmarkEnd w:id="417"/>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No. 35 of 1990 s. 21.]</w:t>
      </w:r>
    </w:p>
    <w:p>
      <w:pPr>
        <w:pStyle w:val="Heading5"/>
        <w:rPr>
          <w:snapToGrid w:val="0"/>
        </w:rPr>
      </w:pPr>
      <w:bookmarkStart w:id="418" w:name="_Toc379280723"/>
      <w:bookmarkStart w:id="419" w:name="_Toc536189786"/>
      <w:r>
        <w:rPr>
          <w:rStyle w:val="CharSectno"/>
        </w:rPr>
        <w:t>124</w:t>
      </w:r>
      <w:r>
        <w:rPr>
          <w:snapToGrid w:val="0"/>
        </w:rPr>
        <w:t>.</w:t>
      </w:r>
      <w:r>
        <w:rPr>
          <w:snapToGrid w:val="0"/>
        </w:rPr>
        <w:tab/>
        <w:t>Immunity of Minister and officials</w:t>
      </w:r>
      <w:bookmarkEnd w:id="418"/>
      <w:bookmarkEnd w:id="419"/>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No. 35 of 1990 s. 21.]</w:t>
      </w:r>
    </w:p>
    <w:p>
      <w:pPr>
        <w:pStyle w:val="Heading2"/>
      </w:pPr>
      <w:bookmarkStart w:id="420" w:name="_Toc379280724"/>
      <w:bookmarkStart w:id="421" w:name="_Toc424568588"/>
      <w:bookmarkStart w:id="422" w:name="_Toc468355448"/>
      <w:bookmarkStart w:id="423" w:name="_Toc468355630"/>
      <w:bookmarkStart w:id="424" w:name="_Toc536189787"/>
      <w:r>
        <w:rPr>
          <w:rStyle w:val="CharPartNo"/>
        </w:rPr>
        <w:t>Part IX</w:t>
      </w:r>
      <w:r>
        <w:rPr>
          <w:rStyle w:val="CharDivNo"/>
        </w:rPr>
        <w:t> </w:t>
      </w:r>
      <w:r>
        <w:t>—</w:t>
      </w:r>
      <w:r>
        <w:rPr>
          <w:rStyle w:val="CharDivText"/>
        </w:rPr>
        <w:t> </w:t>
      </w:r>
      <w:r>
        <w:rPr>
          <w:rStyle w:val="CharPartText"/>
        </w:rPr>
        <w:t>Legal proceedings</w:t>
      </w:r>
      <w:bookmarkEnd w:id="420"/>
      <w:bookmarkEnd w:id="421"/>
      <w:bookmarkEnd w:id="422"/>
      <w:bookmarkEnd w:id="423"/>
      <w:bookmarkEnd w:id="424"/>
    </w:p>
    <w:p>
      <w:pPr>
        <w:pStyle w:val="Heading5"/>
        <w:rPr>
          <w:snapToGrid w:val="0"/>
        </w:rPr>
      </w:pPr>
      <w:bookmarkStart w:id="425" w:name="_Toc379280725"/>
      <w:bookmarkStart w:id="426" w:name="_Toc536189788"/>
      <w:r>
        <w:rPr>
          <w:rStyle w:val="CharSectno"/>
        </w:rPr>
        <w:t>125</w:t>
      </w:r>
      <w:r>
        <w:rPr>
          <w:snapToGrid w:val="0"/>
        </w:rPr>
        <w:t>.</w:t>
      </w:r>
      <w:r>
        <w:rPr>
          <w:snapToGrid w:val="0"/>
        </w:rPr>
        <w:tab/>
        <w:t>Evidence of documents and proof of signature</w:t>
      </w:r>
      <w:bookmarkEnd w:id="425"/>
      <w:bookmarkEnd w:id="426"/>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No. 35 of 1990 s. 21.]</w:t>
      </w:r>
    </w:p>
    <w:p>
      <w:pPr>
        <w:pStyle w:val="Heading5"/>
        <w:rPr>
          <w:snapToGrid w:val="0"/>
        </w:rPr>
      </w:pPr>
      <w:bookmarkStart w:id="427" w:name="_Toc379280726"/>
      <w:bookmarkStart w:id="428" w:name="_Toc536189789"/>
      <w:r>
        <w:rPr>
          <w:rStyle w:val="CharSectno"/>
        </w:rPr>
        <w:t>125A</w:t>
      </w:r>
      <w:r>
        <w:rPr>
          <w:snapToGrid w:val="0"/>
        </w:rPr>
        <w:t>.</w:t>
      </w:r>
      <w:r>
        <w:rPr>
          <w:snapToGrid w:val="0"/>
        </w:rPr>
        <w:tab/>
        <w:t>Limitation period for prosecutions</w:t>
      </w:r>
      <w:bookmarkEnd w:id="427"/>
      <w:bookmarkEnd w:id="428"/>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No. 84 of 2004 s. 80.]</w:t>
      </w:r>
    </w:p>
    <w:p>
      <w:pPr>
        <w:pStyle w:val="Heading5"/>
        <w:rPr>
          <w:snapToGrid w:val="0"/>
        </w:rPr>
      </w:pPr>
      <w:bookmarkStart w:id="429" w:name="_Toc379280727"/>
      <w:bookmarkStart w:id="430" w:name="_Toc536189790"/>
      <w:r>
        <w:rPr>
          <w:rStyle w:val="CharSectno"/>
        </w:rPr>
        <w:t>126</w:t>
      </w:r>
      <w:r>
        <w:rPr>
          <w:snapToGrid w:val="0"/>
        </w:rPr>
        <w:t>.</w:t>
      </w:r>
      <w:r>
        <w:rPr>
          <w:snapToGrid w:val="0"/>
        </w:rPr>
        <w:tab/>
        <w:t>Admissibility of documents in evidence</w:t>
      </w:r>
      <w:bookmarkEnd w:id="429"/>
      <w:bookmarkEnd w:id="430"/>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431" w:name="_Toc379280728"/>
      <w:bookmarkStart w:id="432" w:name="_Toc536189791"/>
      <w:r>
        <w:rPr>
          <w:rStyle w:val="CharSectno"/>
        </w:rPr>
        <w:t>127</w:t>
      </w:r>
      <w:r>
        <w:rPr>
          <w:snapToGrid w:val="0"/>
        </w:rPr>
        <w:t>.</w:t>
      </w:r>
      <w:r>
        <w:rPr>
          <w:snapToGrid w:val="0"/>
        </w:rPr>
        <w:tab/>
        <w:t>Service of summons and process</w:t>
      </w:r>
      <w:bookmarkEnd w:id="431"/>
      <w:bookmarkEnd w:id="432"/>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No. 55 of 2004 s. 1312.]</w:t>
      </w:r>
    </w:p>
    <w:p>
      <w:pPr>
        <w:pStyle w:val="Heading5"/>
        <w:rPr>
          <w:snapToGrid w:val="0"/>
        </w:rPr>
      </w:pPr>
      <w:bookmarkStart w:id="433" w:name="_Toc379280729"/>
      <w:bookmarkStart w:id="434" w:name="_Toc536189792"/>
      <w:r>
        <w:rPr>
          <w:rStyle w:val="CharSectno"/>
        </w:rPr>
        <w:t>128</w:t>
      </w:r>
      <w:r>
        <w:rPr>
          <w:snapToGrid w:val="0"/>
        </w:rPr>
        <w:t>.</w:t>
      </w:r>
      <w:r>
        <w:rPr>
          <w:snapToGrid w:val="0"/>
        </w:rPr>
        <w:tab/>
        <w:t>Service of notice where no master</w:t>
      </w:r>
      <w:bookmarkEnd w:id="433"/>
      <w:bookmarkEnd w:id="434"/>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435" w:name="_Toc379280730"/>
      <w:bookmarkStart w:id="436" w:name="_Toc536189793"/>
      <w:r>
        <w:rPr>
          <w:rStyle w:val="CharSectno"/>
        </w:rPr>
        <w:t>129</w:t>
      </w:r>
      <w:r>
        <w:rPr>
          <w:snapToGrid w:val="0"/>
        </w:rPr>
        <w:t>.</w:t>
      </w:r>
      <w:r>
        <w:rPr>
          <w:snapToGrid w:val="0"/>
        </w:rPr>
        <w:tab/>
        <w:t>Averment as to ownership of vessel</w:t>
      </w:r>
      <w:bookmarkEnd w:id="435"/>
      <w:bookmarkEnd w:id="436"/>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 or</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No. 84 of 2004 s. 80.]</w:t>
      </w:r>
    </w:p>
    <w:p>
      <w:pPr>
        <w:pStyle w:val="Heading5"/>
        <w:spacing w:before="180"/>
        <w:rPr>
          <w:snapToGrid w:val="0"/>
        </w:rPr>
      </w:pPr>
      <w:bookmarkStart w:id="437" w:name="_Toc379280731"/>
      <w:bookmarkStart w:id="438" w:name="_Toc536189794"/>
      <w:r>
        <w:rPr>
          <w:rStyle w:val="CharSectno"/>
        </w:rPr>
        <w:t>130</w:t>
      </w:r>
      <w:r>
        <w:rPr>
          <w:snapToGrid w:val="0"/>
        </w:rPr>
        <w:t>.</w:t>
      </w:r>
      <w:r>
        <w:rPr>
          <w:snapToGrid w:val="0"/>
        </w:rPr>
        <w:tab/>
        <w:t>Averment as to membership of crew</w:t>
      </w:r>
      <w:bookmarkEnd w:id="437"/>
      <w:bookmarkEnd w:id="438"/>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No. 84 of 2004 s. 80.]</w:t>
      </w:r>
    </w:p>
    <w:p>
      <w:pPr>
        <w:pStyle w:val="Heading5"/>
        <w:spacing w:before="180"/>
        <w:rPr>
          <w:snapToGrid w:val="0"/>
        </w:rPr>
      </w:pPr>
      <w:bookmarkStart w:id="439" w:name="_Toc379280732"/>
      <w:bookmarkStart w:id="440" w:name="_Toc536189795"/>
      <w:r>
        <w:rPr>
          <w:rStyle w:val="CharSectno"/>
        </w:rPr>
        <w:t>131</w:t>
      </w:r>
      <w:r>
        <w:rPr>
          <w:snapToGrid w:val="0"/>
        </w:rPr>
        <w:t>.</w:t>
      </w:r>
      <w:r>
        <w:rPr>
          <w:snapToGrid w:val="0"/>
        </w:rPr>
        <w:tab/>
        <w:t>Place where act committed</w:t>
      </w:r>
      <w:bookmarkEnd w:id="439"/>
      <w:bookmarkEnd w:id="440"/>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441" w:name="_Toc379280733"/>
      <w:bookmarkStart w:id="442" w:name="_Toc536189796"/>
      <w:r>
        <w:rPr>
          <w:rStyle w:val="CharSectno"/>
        </w:rPr>
        <w:t>132</w:t>
      </w:r>
      <w:r>
        <w:rPr>
          <w:snapToGrid w:val="0"/>
        </w:rPr>
        <w:t>.</w:t>
      </w:r>
      <w:r>
        <w:rPr>
          <w:snapToGrid w:val="0"/>
        </w:rPr>
        <w:tab/>
        <w:t>Proceedings by way of infringement notice</w:t>
      </w:r>
      <w:bookmarkEnd w:id="441"/>
      <w:bookmarkEnd w:id="442"/>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No. 47 of 1993 s. 33(2); No. 32 of 1994 s. 19; No. 84 of 2004 s. 80.]</w:t>
      </w:r>
    </w:p>
    <w:p>
      <w:pPr>
        <w:pStyle w:val="Heading5"/>
        <w:spacing w:before="180"/>
        <w:rPr>
          <w:snapToGrid w:val="0"/>
        </w:rPr>
      </w:pPr>
      <w:bookmarkStart w:id="443" w:name="_Toc379280734"/>
      <w:bookmarkStart w:id="444" w:name="_Toc536189797"/>
      <w:r>
        <w:rPr>
          <w:rStyle w:val="CharSectno"/>
        </w:rPr>
        <w:t>133</w:t>
      </w:r>
      <w:r>
        <w:rPr>
          <w:snapToGrid w:val="0"/>
        </w:rPr>
        <w:t>.</w:t>
      </w:r>
      <w:r>
        <w:rPr>
          <w:snapToGrid w:val="0"/>
        </w:rPr>
        <w:tab/>
        <w:t>Onus on owner to identify person in charge of vessel</w:t>
      </w:r>
      <w:bookmarkEnd w:id="443"/>
      <w:bookmarkEnd w:id="444"/>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Heading5"/>
        <w:rPr>
          <w:snapToGrid w:val="0"/>
        </w:rPr>
      </w:pPr>
      <w:bookmarkStart w:id="445" w:name="_Toc379280735"/>
      <w:bookmarkStart w:id="446" w:name="_Toc536189798"/>
      <w:r>
        <w:rPr>
          <w:rStyle w:val="CharSectno"/>
        </w:rPr>
        <w:t>134</w:t>
      </w:r>
      <w:r>
        <w:rPr>
          <w:snapToGrid w:val="0"/>
        </w:rPr>
        <w:t>.</w:t>
      </w:r>
      <w:r>
        <w:rPr>
          <w:snapToGrid w:val="0"/>
        </w:rPr>
        <w:tab/>
        <w:t>Production of proof of identity by authorised person</w:t>
      </w:r>
      <w:bookmarkEnd w:id="445"/>
      <w:bookmarkEnd w:id="446"/>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No. 35 of 1990 s. 21.]</w:t>
      </w:r>
    </w:p>
    <w:p>
      <w:pPr>
        <w:pStyle w:val="Heading2"/>
      </w:pPr>
      <w:bookmarkStart w:id="447" w:name="_Toc379280736"/>
      <w:bookmarkStart w:id="448" w:name="_Toc424568600"/>
      <w:bookmarkStart w:id="449" w:name="_Toc468355460"/>
      <w:bookmarkStart w:id="450" w:name="_Toc468355642"/>
      <w:bookmarkStart w:id="451" w:name="_Toc536189799"/>
      <w:r>
        <w:rPr>
          <w:rStyle w:val="CharPartNo"/>
        </w:rPr>
        <w:t>Part X</w:t>
      </w:r>
      <w:r>
        <w:rPr>
          <w:rStyle w:val="CharDivNo"/>
        </w:rPr>
        <w:t> </w:t>
      </w:r>
      <w:r>
        <w:t>—</w:t>
      </w:r>
      <w:r>
        <w:rPr>
          <w:rStyle w:val="CharDivText"/>
        </w:rPr>
        <w:t> </w:t>
      </w:r>
      <w:r>
        <w:rPr>
          <w:rStyle w:val="CharPartText"/>
        </w:rPr>
        <w:t>Repeal and transitional</w:t>
      </w:r>
      <w:bookmarkEnd w:id="447"/>
      <w:bookmarkEnd w:id="448"/>
      <w:bookmarkEnd w:id="449"/>
      <w:bookmarkEnd w:id="450"/>
      <w:bookmarkEnd w:id="451"/>
    </w:p>
    <w:p>
      <w:pPr>
        <w:pStyle w:val="Heading5"/>
        <w:rPr>
          <w:snapToGrid w:val="0"/>
        </w:rPr>
      </w:pPr>
      <w:bookmarkStart w:id="452" w:name="_Toc379280737"/>
      <w:bookmarkStart w:id="453" w:name="_Toc536189800"/>
      <w:r>
        <w:rPr>
          <w:rStyle w:val="CharSectno"/>
        </w:rPr>
        <w:t>135</w:t>
      </w:r>
      <w:r>
        <w:rPr>
          <w:snapToGrid w:val="0"/>
        </w:rPr>
        <w:t>.</w:t>
      </w:r>
      <w:r>
        <w:rPr>
          <w:snapToGrid w:val="0"/>
        </w:rPr>
        <w:tab/>
        <w:t>Repeals</w:t>
      </w:r>
      <w:bookmarkEnd w:id="452"/>
      <w:bookmarkEnd w:id="453"/>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54" w:name="_Toc379280738"/>
      <w:bookmarkStart w:id="455" w:name="_Toc424568602"/>
      <w:bookmarkStart w:id="456" w:name="_Toc468355462"/>
      <w:bookmarkStart w:id="457" w:name="_Toc468355644"/>
      <w:bookmarkStart w:id="458" w:name="_Toc536189801"/>
      <w:r>
        <w:rPr>
          <w:rStyle w:val="CharSchNo"/>
        </w:rPr>
        <w:t>Schedule 1</w:t>
      </w:r>
      <w:r>
        <w:t> — </w:t>
      </w:r>
      <w:r>
        <w:rPr>
          <w:rStyle w:val="CharSchText"/>
        </w:rPr>
        <w:t>Container Convention</w:t>
      </w:r>
      <w:bookmarkEnd w:id="454"/>
      <w:bookmarkEnd w:id="455"/>
      <w:bookmarkEnd w:id="456"/>
      <w:bookmarkEnd w:id="457"/>
      <w:bookmarkEnd w:id="458"/>
    </w:p>
    <w:p>
      <w:pPr>
        <w:pStyle w:val="yShoulderClause"/>
        <w:rPr>
          <w:snapToGrid w:val="0"/>
        </w:rPr>
      </w:pPr>
      <w:r>
        <w:rPr>
          <w:snapToGrid w:val="0"/>
        </w:rPr>
        <w:t>[s. 76]</w:t>
      </w:r>
    </w:p>
    <w:p>
      <w:pPr>
        <w:pStyle w:val="yFootnoteheading"/>
      </w:pPr>
      <w:r>
        <w:tab/>
        <w:t>[Heading amended: No. 19 of 2010 s. 4.]</w:t>
      </w:r>
    </w:p>
    <w:p>
      <w:pPr>
        <w:spacing w:before="300"/>
        <w:jc w:val="center"/>
        <w:rPr>
          <w:b/>
        </w:rPr>
      </w:pPr>
      <w:r>
        <w:rPr>
          <w:b/>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o:ole="" fillcolor="window">
                  <v:imagedata r:id="rId24" o:title=""/>
                </v:shape>
                <o:OLEObject Type="Embed" ProgID="Word.Picture.8" ShapeID="_x0000_i1025" DrawAspect="Content" ObjectID="_1643553223" r:id="rId25"/>
              </w:obje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459" w:name="_Toc379280739"/>
      <w:bookmarkStart w:id="460" w:name="_Toc424568603"/>
      <w:bookmarkStart w:id="461" w:name="_Toc468355463"/>
      <w:bookmarkStart w:id="462" w:name="_Toc468355645"/>
      <w:bookmarkStart w:id="463" w:name="_Toc536189802"/>
      <w:r>
        <w:rPr>
          <w:rStyle w:val="CharSchNo"/>
        </w:rPr>
        <w:t>Schedule 2</w:t>
      </w:r>
      <w:r>
        <w:t> — </w:t>
      </w:r>
      <w:r>
        <w:rPr>
          <w:rStyle w:val="CharSchText"/>
        </w:rPr>
        <w:t>Limitation Convention</w:t>
      </w:r>
      <w:bookmarkEnd w:id="459"/>
      <w:bookmarkEnd w:id="460"/>
      <w:bookmarkEnd w:id="461"/>
      <w:bookmarkEnd w:id="462"/>
      <w:bookmarkEnd w:id="463"/>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t>(5)</w:t>
      </w:r>
      <w:r>
        <w:rPr>
          <w:snapToGrid w:val="0"/>
        </w:rPr>
        <w:tab/>
        <w:t xml:space="preserve">Questions of procedure relating to actions brought under the provisions of this Convention and also the time limit within which such actions shall be brought or prosecuted shall be decided in accordance with the national law of the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in which the action takes place.</w:t>
      </w:r>
    </w:p>
    <w:p>
      <w:pPr>
        <w:pStyle w:val="yMiscellaneousHeading"/>
        <w:spacing w:before="300"/>
        <w:outlineLvl w:val="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 xml:space="preserve">Each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 xml:space="preserve">Done at </w:t>
      </w:r>
      <w:smartTag w:uri="urn:schemas-microsoft-com:office:smarttags" w:element="place">
        <w:smartTag w:uri="urn:schemas-microsoft-com:office:smarttags" w:element="City">
          <w:r>
            <w:rPr>
              <w:snapToGrid w:val="0"/>
            </w:rPr>
            <w:t>Brussels</w:t>
          </w:r>
        </w:smartTag>
      </w:smartTag>
      <w:r>
        <w:rPr>
          <w:snapToGrid w:val="0"/>
        </w:rPr>
        <w:t>,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464" w:name="_Toc379280740"/>
      <w:bookmarkStart w:id="465" w:name="_Toc424568604"/>
      <w:bookmarkStart w:id="466" w:name="_Toc468355464"/>
      <w:bookmarkStart w:id="467" w:name="_Toc468355646"/>
      <w:bookmarkStart w:id="468" w:name="_Toc536189803"/>
      <w:r>
        <w:rPr>
          <w:rStyle w:val="CharSchNo"/>
        </w:rPr>
        <w:t>Schedule 3</w:t>
      </w:r>
      <w:r>
        <w:t> — </w:t>
      </w:r>
      <w:r>
        <w:rPr>
          <w:rStyle w:val="CharSchText"/>
        </w:rPr>
        <w:t>Prevention of Collisions Convention</w:t>
      </w:r>
      <w:bookmarkEnd w:id="464"/>
      <w:bookmarkEnd w:id="465"/>
      <w:bookmarkEnd w:id="466"/>
      <w:bookmarkEnd w:id="467"/>
      <w:bookmarkEnd w:id="468"/>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ind w:left="570" w:hanging="570"/>
        <w:rPr>
          <w:snapToGrid w:val="0"/>
        </w:rPr>
      </w:pPr>
      <w:r>
        <w:rPr>
          <w:snapToGrid w:val="0"/>
        </w:rPr>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smartTag w:uri="urn:schemas-microsoft-com:office:smarttags" w:element="place">
        <w:smartTag w:uri="urn:schemas-microsoft-com:office:smarttags" w:element="City">
          <w:r>
            <w:rPr>
              <w:i/>
              <w:snapToGrid w:val="0"/>
            </w:rPr>
            <w:t>Bell</w:t>
          </w:r>
        </w:smartTag>
      </w:smartTag>
      <w:r>
        <w:rPr>
          <w:i/>
          <w:snapToGrid w:val="0"/>
        </w:rPr>
        <w:t xml:space="preserve">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outlineLvl w:val="0"/>
      </w:pPr>
      <w:bookmarkStart w:id="469" w:name="_Toc379280741"/>
      <w:bookmarkStart w:id="470" w:name="_Toc424568605"/>
      <w:bookmarkStart w:id="471" w:name="_Toc468355465"/>
      <w:bookmarkStart w:id="472" w:name="_Toc468355647"/>
      <w:bookmarkStart w:id="473" w:name="_Toc536189804"/>
      <w:r>
        <w:rPr>
          <w:rStyle w:val="CharSchNo"/>
        </w:rPr>
        <w:t>Schedule 4</w:t>
      </w:r>
      <w:r>
        <w:t> — </w:t>
      </w:r>
      <w:r>
        <w:rPr>
          <w:rStyle w:val="CharSchText"/>
        </w:rPr>
        <w:t>Safety Convention</w:t>
      </w:r>
      <w:bookmarkEnd w:id="469"/>
      <w:bookmarkEnd w:id="470"/>
      <w:bookmarkEnd w:id="471"/>
      <w:bookmarkEnd w:id="472"/>
      <w:bookmarkEnd w:id="473"/>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 xml:space="preserve">As between the Contracting Governments, the present Convention replaces and abrogates the International Convention for the Safety of Life at Sea which was signed in </w:t>
      </w:r>
      <w:smartTag w:uri="urn:schemas-microsoft-com:office:smarttags" w:element="place">
        <w:smartTag w:uri="urn:schemas-microsoft-com:office:smarttags" w:element="City">
          <w:r>
            <w:rPr>
              <w:snapToGrid w:val="0"/>
            </w:rPr>
            <w:t>London</w:t>
          </w:r>
        </w:smartTag>
      </w:smartTag>
      <w:r>
        <w:rPr>
          <w:snapToGrid w:val="0"/>
        </w:rPr>
        <w:t xml:space="preserve">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 xml:space="preserve">The Contracting Governments undertake to continue an ice patrol and a service for study and observation of ice conditions in the </w:t>
      </w:r>
      <w:smartTag w:uri="urn:schemas-microsoft-com:office:smarttags" w:element="place">
        <w:r>
          <w:rPr>
            <w:snapToGrid w:val="0"/>
          </w:rPr>
          <w:t>North Atlantic</w:t>
        </w:r>
      </w:smartTag>
      <w:r>
        <w:rPr>
          <w:snapToGrid w:val="0"/>
        </w:rPr>
        <w:t>.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 xml:space="preserve">The Government of the </w:t>
      </w:r>
      <w:smartTag w:uri="urn:schemas-microsoft-com:office:smarttags" w:element="place">
        <w:smartTag w:uri="urn:schemas-microsoft-com:office:smarttags" w:element="country-region">
          <w:r>
            <w:rPr>
              <w:snapToGrid w:val="0"/>
            </w:rPr>
            <w:t>United States of America</w:t>
          </w:r>
        </w:smartTag>
      </w:smartTag>
      <w:r>
        <w:rPr>
          <w:snapToGrid w:val="0"/>
        </w:rPr>
        <w:t xml:space="preserve">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 xml:space="preserve">The provisions of this Regulation do not prejudice the International Convention for the unification of certain rules with regard to Assistance and Salvage at Sea, signed at </w:t>
      </w:r>
      <w:smartTag w:uri="urn:schemas-microsoft-com:office:smarttags" w:element="place">
        <w:smartTag w:uri="urn:schemas-microsoft-com:office:smarttags" w:element="City">
          <w:r>
            <w:rPr>
              <w:snapToGrid w:val="0"/>
            </w:rPr>
            <w:t>Brussels</w:t>
          </w:r>
        </w:smartTag>
      </w:smartTag>
      <w:r>
        <w:rPr>
          <w:snapToGrid w:val="0"/>
        </w:rPr>
        <w:t xml:space="preserve">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keepLines/>
        <w:spacing w:before="240"/>
        <w:outlineLvl w:val="0"/>
        <w:rPr>
          <w:b/>
          <w:snapToGrid w:val="0"/>
        </w:rPr>
      </w:pPr>
      <w:r>
        <w:rPr>
          <w:b/>
          <w:snapToGrid w:val="0"/>
        </w:rPr>
        <w:t>Regulation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w:t>
            </w:r>
            <w:smartTag w:uri="urn:schemas-microsoft-com:office:smarttags" w:element="place">
              <w:r>
                <w:rPr>
                  <w:sz w:val="16"/>
                  <w:szCs w:val="16"/>
                </w:rPr>
                <w:t>Orange</w:t>
              </w:r>
            </w:smartTag>
            <w:r>
              <w:rPr>
                <w:sz w:val="16"/>
                <w:szCs w:val="16"/>
              </w:rPr>
              <w:t xml:space="preserv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474" w:name="_Toc379280742"/>
      <w:bookmarkStart w:id="475" w:name="_Toc424568606"/>
      <w:bookmarkStart w:id="476" w:name="_Toc468355466"/>
      <w:bookmarkStart w:id="477" w:name="_Toc468355648"/>
      <w:bookmarkStart w:id="478" w:name="_Toc536189805"/>
      <w:r>
        <w:rPr>
          <w:rStyle w:val="CharSchNo"/>
        </w:rPr>
        <w:t>Schedule 5</w:t>
      </w:r>
      <w:r>
        <w:t> — </w:t>
      </w:r>
      <w:r>
        <w:rPr>
          <w:rStyle w:val="CharSchText"/>
        </w:rPr>
        <w:t>1978 Protocol relating to Safety Convention</w:t>
      </w:r>
      <w:bookmarkEnd w:id="474"/>
      <w:bookmarkEnd w:id="475"/>
      <w:bookmarkEnd w:id="476"/>
      <w:bookmarkEnd w:id="477"/>
      <w:bookmarkEnd w:id="478"/>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480" w:name="_Toc379280743"/>
      <w:bookmarkStart w:id="481" w:name="_Toc424568607"/>
      <w:bookmarkStart w:id="482" w:name="_Toc468355467"/>
      <w:bookmarkStart w:id="483" w:name="_Toc468355649"/>
      <w:bookmarkStart w:id="484" w:name="_Toc536189806"/>
      <w:r>
        <w:t>Notes</w:t>
      </w:r>
      <w:bookmarkEnd w:id="480"/>
      <w:bookmarkEnd w:id="481"/>
      <w:bookmarkEnd w:id="482"/>
      <w:bookmarkEnd w:id="483"/>
      <w:bookmarkEnd w:id="48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5" w:name="_Toc379280744"/>
      <w:bookmarkStart w:id="486" w:name="_Toc536189807"/>
      <w:r>
        <w:t>Compilation table</w:t>
      </w:r>
      <w:bookmarkEnd w:id="485"/>
      <w:bookmarkEnd w:id="486"/>
    </w:p>
    <w:tbl>
      <w:tblPr>
        <w:tblW w:w="0" w:type="auto"/>
        <w:tblInd w:w="49" w:type="dxa"/>
        <w:tblLayout w:type="fixed"/>
        <w:tblCellMar>
          <w:left w:w="56" w:type="dxa"/>
          <w:right w:w="56" w:type="dxa"/>
        </w:tblCellMar>
        <w:tblLook w:val="0000" w:firstRow="0" w:lastRow="0" w:firstColumn="0" w:lastColumn="0" w:noHBand="0" w:noVBand="0"/>
      </w:tblPr>
      <w:tblGrid>
        <w:gridCol w:w="12"/>
        <w:gridCol w:w="2256"/>
        <w:gridCol w:w="11"/>
        <w:gridCol w:w="1123"/>
        <w:gridCol w:w="11"/>
        <w:gridCol w:w="1125"/>
        <w:gridCol w:w="11"/>
        <w:gridCol w:w="2540"/>
        <w:gridCol w:w="13"/>
      </w:tblGrid>
      <w:tr>
        <w:trPr>
          <w:gridAfter w:val="1"/>
          <w:wAfter w:w="13" w:type="dxa"/>
          <w:cantSplit/>
          <w:tblHeader/>
        </w:trPr>
        <w:tc>
          <w:tcPr>
            <w:tcW w:w="2268" w:type="dxa"/>
            <w:gridSpan w:val="2"/>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After w:val="1"/>
          <w:wAfter w:w="13" w:type="dxa"/>
          <w:cantSplit/>
        </w:trPr>
        <w:tc>
          <w:tcPr>
            <w:tcW w:w="2268" w:type="dxa"/>
            <w:gridSpan w:val="2"/>
            <w:tcBorders>
              <w:top w:val="single" w:sz="8" w:space="0" w:color="auto"/>
            </w:tcBorders>
          </w:tcPr>
          <w:p>
            <w:pPr>
              <w:pStyle w:val="nTable"/>
              <w:spacing w:before="60" w:after="60"/>
              <w:ind w:right="113"/>
            </w:pPr>
            <w:r>
              <w:rPr>
                <w:i/>
              </w:rPr>
              <w:t>Western Australian Marine Act 1982</w:t>
            </w:r>
          </w:p>
        </w:tc>
        <w:tc>
          <w:tcPr>
            <w:tcW w:w="1134" w:type="dxa"/>
            <w:gridSpan w:val="2"/>
            <w:tcBorders>
              <w:top w:val="single" w:sz="8" w:space="0" w:color="auto"/>
            </w:tcBorders>
          </w:tcPr>
          <w:p>
            <w:pPr>
              <w:pStyle w:val="nTable"/>
              <w:spacing w:before="60" w:after="60"/>
            </w:pPr>
            <w:r>
              <w:t>55 of 1982</w:t>
            </w:r>
          </w:p>
        </w:tc>
        <w:tc>
          <w:tcPr>
            <w:tcW w:w="1136" w:type="dxa"/>
            <w:gridSpan w:val="2"/>
            <w:tcBorders>
              <w:top w:val="single" w:sz="8" w:space="0" w:color="auto"/>
            </w:tcBorders>
          </w:tcPr>
          <w:p>
            <w:pPr>
              <w:pStyle w:val="nTable"/>
              <w:spacing w:before="60" w:after="60"/>
            </w:pPr>
            <w:r>
              <w:t>5 Nov 1982</w:t>
            </w:r>
          </w:p>
        </w:tc>
        <w:tc>
          <w:tcPr>
            <w:tcW w:w="2551" w:type="dxa"/>
            <w:gridSpan w:val="2"/>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After w:val="1"/>
          <w:wAfter w:w="13" w:type="dxa"/>
          <w:cantSplit/>
        </w:trPr>
        <w:tc>
          <w:tcPr>
            <w:tcW w:w="2268" w:type="dxa"/>
            <w:gridSpan w:val="2"/>
          </w:tcPr>
          <w:p>
            <w:pPr>
              <w:pStyle w:val="nTable"/>
              <w:spacing w:before="60" w:after="60"/>
              <w:ind w:right="113"/>
            </w:pPr>
            <w:r>
              <w:rPr>
                <w:i/>
              </w:rPr>
              <w:t>Western Australian Marine Amendment Act 1990</w:t>
            </w:r>
          </w:p>
        </w:tc>
        <w:tc>
          <w:tcPr>
            <w:tcW w:w="1134" w:type="dxa"/>
            <w:gridSpan w:val="2"/>
          </w:tcPr>
          <w:p>
            <w:pPr>
              <w:pStyle w:val="nTable"/>
              <w:spacing w:before="60" w:after="60"/>
            </w:pPr>
            <w:r>
              <w:t>35 of 1990</w:t>
            </w:r>
          </w:p>
        </w:tc>
        <w:tc>
          <w:tcPr>
            <w:tcW w:w="1136" w:type="dxa"/>
            <w:gridSpan w:val="2"/>
          </w:tcPr>
          <w:p>
            <w:pPr>
              <w:pStyle w:val="nTable"/>
              <w:spacing w:before="60" w:after="60"/>
            </w:pPr>
            <w:r>
              <w:t>9 Oct 1990</w:t>
            </w:r>
          </w:p>
        </w:tc>
        <w:tc>
          <w:tcPr>
            <w:tcW w:w="2551" w:type="dxa"/>
            <w:gridSpan w:val="2"/>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After w:val="1"/>
          <w:wAfter w:w="13" w:type="dxa"/>
          <w:cantSplit/>
        </w:trPr>
        <w:tc>
          <w:tcPr>
            <w:tcW w:w="2268" w:type="dxa"/>
            <w:gridSpan w:val="2"/>
          </w:tcPr>
          <w:p>
            <w:pPr>
              <w:pStyle w:val="nTable"/>
              <w:spacing w:before="60" w:after="60"/>
              <w:ind w:right="113"/>
            </w:pPr>
            <w:r>
              <w:rPr>
                <w:i/>
              </w:rPr>
              <w:t>Financial Administration Legislation Amendment Act 1993</w:t>
            </w:r>
            <w:r>
              <w:t xml:space="preserve"> s. 11</w:t>
            </w:r>
          </w:p>
        </w:tc>
        <w:tc>
          <w:tcPr>
            <w:tcW w:w="1134" w:type="dxa"/>
            <w:gridSpan w:val="2"/>
          </w:tcPr>
          <w:p>
            <w:pPr>
              <w:pStyle w:val="nTable"/>
              <w:spacing w:before="60" w:after="60"/>
            </w:pPr>
            <w:r>
              <w:t>6 of 1993</w:t>
            </w:r>
          </w:p>
        </w:tc>
        <w:tc>
          <w:tcPr>
            <w:tcW w:w="1136" w:type="dxa"/>
            <w:gridSpan w:val="2"/>
          </w:tcPr>
          <w:p>
            <w:pPr>
              <w:pStyle w:val="nTable"/>
              <w:spacing w:before="60" w:after="60"/>
            </w:pPr>
            <w:r>
              <w:t>27 Aug 1993</w:t>
            </w:r>
          </w:p>
        </w:tc>
        <w:tc>
          <w:tcPr>
            <w:tcW w:w="2551" w:type="dxa"/>
            <w:gridSpan w:val="2"/>
          </w:tcPr>
          <w:p>
            <w:pPr>
              <w:pStyle w:val="nTable"/>
              <w:spacing w:before="60" w:after="60"/>
            </w:pPr>
            <w:r>
              <w:t>1 Jul 1993 (see s. 2(1))</w:t>
            </w:r>
          </w:p>
        </w:tc>
      </w:tr>
      <w:tr>
        <w:trPr>
          <w:gridAfter w:val="1"/>
          <w:wAfter w:w="13" w:type="dxa"/>
          <w:cantSplit/>
        </w:trPr>
        <w:tc>
          <w:tcPr>
            <w:tcW w:w="2268" w:type="dxa"/>
            <w:gridSpan w:val="2"/>
          </w:tcPr>
          <w:p>
            <w:pPr>
              <w:pStyle w:val="nTable"/>
              <w:spacing w:before="60" w:after="60"/>
              <w:ind w:right="113"/>
            </w:pPr>
            <w:r>
              <w:rPr>
                <w:i/>
              </w:rPr>
              <w:t>Acts Amendment (Department of Transport) Act 1993</w:t>
            </w:r>
            <w:r>
              <w:t xml:space="preserve"> Pt. 15</w:t>
            </w:r>
          </w:p>
        </w:tc>
        <w:tc>
          <w:tcPr>
            <w:tcW w:w="1134" w:type="dxa"/>
            <w:gridSpan w:val="2"/>
          </w:tcPr>
          <w:p>
            <w:pPr>
              <w:pStyle w:val="nTable"/>
              <w:spacing w:before="60" w:after="60"/>
            </w:pPr>
            <w:r>
              <w:t>47 of 1993</w:t>
            </w:r>
          </w:p>
        </w:tc>
        <w:tc>
          <w:tcPr>
            <w:tcW w:w="1136" w:type="dxa"/>
            <w:gridSpan w:val="2"/>
          </w:tcPr>
          <w:p>
            <w:pPr>
              <w:pStyle w:val="nTable"/>
              <w:spacing w:before="60" w:after="60"/>
            </w:pPr>
            <w:r>
              <w:t>20 Dec 1993</w:t>
            </w:r>
          </w:p>
        </w:tc>
        <w:tc>
          <w:tcPr>
            <w:tcW w:w="2551" w:type="dxa"/>
            <w:gridSpan w:val="2"/>
          </w:tcPr>
          <w:p>
            <w:pPr>
              <w:pStyle w:val="nTable"/>
              <w:spacing w:before="60" w:after="60"/>
            </w:pPr>
            <w:r>
              <w:t xml:space="preserve">1 Jan 1994 (see s. 2 and </w:t>
            </w:r>
            <w:r>
              <w:rPr>
                <w:i/>
              </w:rPr>
              <w:t>Gazette</w:t>
            </w:r>
            <w:r>
              <w:t xml:space="preserve"> 31 Dec 1993 p. 6861)</w:t>
            </w:r>
          </w:p>
        </w:tc>
      </w:tr>
      <w:tr>
        <w:trPr>
          <w:gridAfter w:val="1"/>
          <w:wAfter w:w="13" w:type="dxa"/>
          <w:cantSplit/>
        </w:trPr>
        <w:tc>
          <w:tcPr>
            <w:tcW w:w="2268" w:type="dxa"/>
            <w:gridSpan w:val="2"/>
          </w:tcPr>
          <w:p>
            <w:pPr>
              <w:pStyle w:val="nTable"/>
              <w:spacing w:before="60" w:after="60"/>
              <w:ind w:right="113"/>
            </w:pPr>
            <w:r>
              <w:rPr>
                <w:i/>
              </w:rPr>
              <w:t>Acts Amendment (Public Sector Management) Act 1994</w:t>
            </w:r>
            <w:r>
              <w:t xml:space="preserve"> s. 19</w:t>
            </w:r>
          </w:p>
        </w:tc>
        <w:tc>
          <w:tcPr>
            <w:tcW w:w="1134" w:type="dxa"/>
            <w:gridSpan w:val="2"/>
          </w:tcPr>
          <w:p>
            <w:pPr>
              <w:pStyle w:val="nTable"/>
              <w:keepNext/>
              <w:spacing w:before="60" w:after="60"/>
            </w:pPr>
            <w:r>
              <w:t>32 of 1994</w:t>
            </w:r>
          </w:p>
        </w:tc>
        <w:tc>
          <w:tcPr>
            <w:tcW w:w="1136" w:type="dxa"/>
            <w:gridSpan w:val="2"/>
          </w:tcPr>
          <w:p>
            <w:pPr>
              <w:pStyle w:val="nTable"/>
              <w:keepNext/>
              <w:spacing w:before="60" w:after="60"/>
            </w:pPr>
            <w:r>
              <w:t>29 Jun 1994</w:t>
            </w:r>
          </w:p>
        </w:tc>
        <w:tc>
          <w:tcPr>
            <w:tcW w:w="2551" w:type="dxa"/>
            <w:gridSpan w:val="2"/>
          </w:tcPr>
          <w:p>
            <w:pPr>
              <w:pStyle w:val="nTable"/>
              <w:keepNext/>
              <w:spacing w:before="60" w:after="60"/>
            </w:pPr>
            <w:r>
              <w:t xml:space="preserve">1 Oct 1994 (see s. 2 and </w:t>
            </w:r>
            <w:r>
              <w:rPr>
                <w:i/>
              </w:rPr>
              <w:t>Gazette</w:t>
            </w:r>
            <w:r>
              <w:t xml:space="preserve"> 30 Sep 1994 p. 4948)</w:t>
            </w:r>
          </w:p>
        </w:tc>
      </w:tr>
      <w:tr>
        <w:trPr>
          <w:gridAfter w:val="1"/>
          <w:wAfter w:w="13" w:type="dxa"/>
          <w:cantSplit/>
        </w:trPr>
        <w:tc>
          <w:tcPr>
            <w:tcW w:w="2268" w:type="dxa"/>
            <w:gridSpan w:val="2"/>
          </w:tcPr>
          <w:p>
            <w:pPr>
              <w:pStyle w:val="nTable"/>
              <w:spacing w:before="60" w:after="60"/>
              <w:ind w:right="113"/>
            </w:pPr>
            <w:r>
              <w:rPr>
                <w:i/>
              </w:rPr>
              <w:t>Acts Amendment (Fines, Penalties and Infringement Notices) Act 1994</w:t>
            </w:r>
            <w:r>
              <w:t xml:space="preserve"> Pt. 21</w:t>
            </w:r>
          </w:p>
        </w:tc>
        <w:tc>
          <w:tcPr>
            <w:tcW w:w="1134" w:type="dxa"/>
            <w:gridSpan w:val="2"/>
          </w:tcPr>
          <w:p>
            <w:pPr>
              <w:pStyle w:val="nTable"/>
              <w:spacing w:before="60" w:after="60"/>
            </w:pPr>
            <w:r>
              <w:t>92 of 1994</w:t>
            </w:r>
          </w:p>
        </w:tc>
        <w:tc>
          <w:tcPr>
            <w:tcW w:w="1136" w:type="dxa"/>
            <w:gridSpan w:val="2"/>
          </w:tcPr>
          <w:p>
            <w:pPr>
              <w:pStyle w:val="nTable"/>
              <w:spacing w:before="60" w:after="60"/>
            </w:pPr>
            <w:r>
              <w:t>23 Dec 1994</w:t>
            </w:r>
          </w:p>
        </w:tc>
        <w:tc>
          <w:tcPr>
            <w:tcW w:w="2551" w:type="dxa"/>
            <w:gridSpan w:val="2"/>
          </w:tcPr>
          <w:p>
            <w:pPr>
              <w:pStyle w:val="nTable"/>
              <w:spacing w:before="60" w:after="60"/>
            </w:pPr>
            <w:r>
              <w:t xml:space="preserve">1 Jan 1995 (see s. 2(1) and </w:t>
            </w:r>
            <w:r>
              <w:rPr>
                <w:i/>
                <w:iCs/>
              </w:rPr>
              <w:t>Gazette</w:t>
            </w:r>
            <w:r>
              <w:t xml:space="preserve"> 30 Dec 1994 p. 7211)</w:t>
            </w:r>
          </w:p>
        </w:tc>
      </w:tr>
      <w:tr>
        <w:trPr>
          <w:gridAfter w:val="1"/>
          <w:wAfter w:w="13" w:type="dxa"/>
          <w:cantSplit/>
        </w:trPr>
        <w:tc>
          <w:tcPr>
            <w:tcW w:w="2268" w:type="dxa"/>
            <w:gridSpan w:val="2"/>
          </w:tcPr>
          <w:p>
            <w:pPr>
              <w:pStyle w:val="nTable"/>
              <w:spacing w:before="60" w:after="60"/>
              <w:ind w:right="113"/>
            </w:pPr>
            <w:r>
              <w:rPr>
                <w:i/>
              </w:rPr>
              <w:t>Sentencing (Consequential Provisions) Act 1995</w:t>
            </w:r>
            <w:r>
              <w:t xml:space="preserve"> Pt. 83 and s. 147</w:t>
            </w:r>
          </w:p>
        </w:tc>
        <w:tc>
          <w:tcPr>
            <w:tcW w:w="1134" w:type="dxa"/>
            <w:gridSpan w:val="2"/>
          </w:tcPr>
          <w:p>
            <w:pPr>
              <w:pStyle w:val="nTable"/>
              <w:spacing w:before="60" w:after="60"/>
            </w:pPr>
            <w:r>
              <w:t>78 of 1995</w:t>
            </w:r>
          </w:p>
        </w:tc>
        <w:tc>
          <w:tcPr>
            <w:tcW w:w="1136"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After w:val="1"/>
          <w:wAfter w:w="13"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6"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After w:val="1"/>
          <w:wAfter w:w="13" w:type="dxa"/>
          <w:cantSplit/>
        </w:trPr>
        <w:tc>
          <w:tcPr>
            <w:tcW w:w="2268" w:type="dxa"/>
            <w:gridSpan w:val="2"/>
          </w:tcPr>
          <w:p>
            <w:pPr>
              <w:pStyle w:val="nTable"/>
              <w:spacing w:before="60" w:after="60"/>
              <w:ind w:right="113"/>
            </w:pPr>
            <w:r>
              <w:rPr>
                <w:i/>
              </w:rPr>
              <w:t>Statutes (Repeals and Minor Amendments) Act 1997</w:t>
            </w:r>
            <w:r>
              <w:t xml:space="preserve"> s. 130</w:t>
            </w:r>
          </w:p>
        </w:tc>
        <w:tc>
          <w:tcPr>
            <w:tcW w:w="1134" w:type="dxa"/>
            <w:gridSpan w:val="2"/>
          </w:tcPr>
          <w:p>
            <w:pPr>
              <w:pStyle w:val="nTable"/>
              <w:spacing w:before="60" w:after="60"/>
            </w:pPr>
            <w:r>
              <w:t>57 of 1997</w:t>
            </w:r>
          </w:p>
        </w:tc>
        <w:tc>
          <w:tcPr>
            <w:tcW w:w="1136" w:type="dxa"/>
            <w:gridSpan w:val="2"/>
          </w:tcPr>
          <w:p>
            <w:pPr>
              <w:pStyle w:val="nTable"/>
              <w:spacing w:before="60" w:after="60"/>
            </w:pPr>
            <w:r>
              <w:t>15 Dec 1997</w:t>
            </w:r>
          </w:p>
        </w:tc>
        <w:tc>
          <w:tcPr>
            <w:tcW w:w="2551" w:type="dxa"/>
            <w:gridSpan w:val="2"/>
          </w:tcPr>
          <w:p>
            <w:pPr>
              <w:pStyle w:val="nTable"/>
              <w:spacing w:before="60" w:after="60"/>
            </w:pPr>
            <w:r>
              <w:t>15 Dec 1997 (see s. 2(1))</w:t>
            </w:r>
          </w:p>
        </w:tc>
      </w:tr>
      <w:tr>
        <w:trPr>
          <w:gridAfter w:val="1"/>
          <w:wAfter w:w="13" w:type="dxa"/>
          <w:cantSplit/>
        </w:trPr>
        <w:tc>
          <w:tcPr>
            <w:tcW w:w="7089" w:type="dxa"/>
            <w:gridSpan w:val="8"/>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After w:val="1"/>
          <w:wAfter w:w="13" w:type="dxa"/>
          <w:cantSplit/>
        </w:trPr>
        <w:tc>
          <w:tcPr>
            <w:tcW w:w="2268" w:type="dxa"/>
            <w:gridSpan w:val="2"/>
          </w:tcPr>
          <w:p>
            <w:pPr>
              <w:pStyle w:val="nTable"/>
              <w:spacing w:before="60" w:after="60"/>
              <w:ind w:right="113"/>
            </w:pPr>
            <w:r>
              <w:rPr>
                <w:i/>
              </w:rPr>
              <w:t>Statutes (Repeals and Minor Amendments) Act 2003</w:t>
            </w:r>
            <w:r>
              <w:t xml:space="preserve"> s. 130</w:t>
            </w:r>
          </w:p>
        </w:tc>
        <w:tc>
          <w:tcPr>
            <w:tcW w:w="1134" w:type="dxa"/>
            <w:gridSpan w:val="2"/>
          </w:tcPr>
          <w:p>
            <w:pPr>
              <w:pStyle w:val="nTable"/>
              <w:spacing w:before="60" w:after="60"/>
            </w:pPr>
            <w:r>
              <w:t>74 of 2003</w:t>
            </w:r>
          </w:p>
        </w:tc>
        <w:tc>
          <w:tcPr>
            <w:tcW w:w="1136" w:type="dxa"/>
            <w:gridSpan w:val="2"/>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gridAfter w:val="1"/>
          <w:wAfter w:w="13" w:type="dxa"/>
          <w:cantSplit/>
        </w:trPr>
        <w:tc>
          <w:tcPr>
            <w:tcW w:w="2268" w:type="dxa"/>
            <w:gridSpan w:val="2"/>
          </w:tcPr>
          <w:p>
            <w:pPr>
              <w:pStyle w:val="nTable"/>
              <w:spacing w:before="60" w:after="60"/>
              <w:ind w:right="113"/>
              <w:rPr>
                <w:i/>
              </w:rPr>
            </w:pPr>
            <w:r>
              <w:rPr>
                <w:bCs/>
                <w:i/>
                <w:iCs/>
              </w:rPr>
              <w:t>Dangerous Goods Safety Act 2004</w:t>
            </w:r>
            <w:r>
              <w:rPr>
                <w:bCs/>
                <w:iCs/>
              </w:rPr>
              <w:t xml:space="preserve"> s. 70</w:t>
            </w:r>
          </w:p>
        </w:tc>
        <w:tc>
          <w:tcPr>
            <w:tcW w:w="1134" w:type="dxa"/>
            <w:gridSpan w:val="2"/>
          </w:tcPr>
          <w:p>
            <w:pPr>
              <w:pStyle w:val="nTable"/>
              <w:spacing w:before="60" w:after="60"/>
            </w:pPr>
            <w:r>
              <w:rPr>
                <w:bCs/>
              </w:rPr>
              <w:t>7 of 2004</w:t>
            </w:r>
          </w:p>
        </w:tc>
        <w:tc>
          <w:tcPr>
            <w:tcW w:w="1136" w:type="dxa"/>
            <w:gridSpan w:val="2"/>
          </w:tcPr>
          <w:p>
            <w:pPr>
              <w:pStyle w:val="nTable"/>
              <w:spacing w:before="60" w:after="60"/>
            </w:pPr>
            <w:r>
              <w:rPr>
                <w:bCs/>
              </w:rPr>
              <w:t>10 Jun 2004</w:t>
            </w:r>
          </w:p>
        </w:tc>
        <w:tc>
          <w:tcPr>
            <w:tcW w:w="2551" w:type="dxa"/>
            <w:gridSpan w:val="2"/>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After w:val="1"/>
          <w:wAfter w:w="13" w:type="dxa"/>
          <w:cantSplit/>
        </w:trPr>
        <w:tc>
          <w:tcPr>
            <w:tcW w:w="2268" w:type="dxa"/>
            <w:gridSpan w:val="2"/>
          </w:tcPr>
          <w:p>
            <w:pPr>
              <w:pStyle w:val="nTable"/>
              <w:spacing w:before="60" w:after="60"/>
              <w:ind w:right="113"/>
              <w:rPr>
                <w:i/>
              </w:rPr>
            </w:pPr>
            <w:r>
              <w:rPr>
                <w:i/>
              </w:rPr>
              <w:t xml:space="preserve">Courts Legislation Amendment and Repeal Act 2004 </w:t>
            </w:r>
            <w:r>
              <w:rPr>
                <w:iCs/>
              </w:rPr>
              <w:t>s. 141</w:t>
            </w:r>
          </w:p>
        </w:tc>
        <w:tc>
          <w:tcPr>
            <w:tcW w:w="1134" w:type="dxa"/>
            <w:gridSpan w:val="2"/>
          </w:tcPr>
          <w:p>
            <w:pPr>
              <w:pStyle w:val="nTable"/>
              <w:spacing w:before="60" w:after="60"/>
            </w:pPr>
            <w:r>
              <w:t>59 of 2004</w:t>
            </w:r>
          </w:p>
        </w:tc>
        <w:tc>
          <w:tcPr>
            <w:tcW w:w="1136" w:type="dxa"/>
            <w:gridSpan w:val="2"/>
          </w:tcPr>
          <w:p>
            <w:pPr>
              <w:pStyle w:val="nTable"/>
              <w:spacing w:before="60" w:after="60"/>
            </w:pPr>
            <w:r>
              <w:t>23 Nov 2004</w:t>
            </w:r>
          </w:p>
        </w:tc>
        <w:tc>
          <w:tcPr>
            <w:tcW w:w="2551" w:type="dxa"/>
            <w:gridSpan w:val="2"/>
          </w:tcPr>
          <w:p>
            <w:pPr>
              <w:pStyle w:val="nTable"/>
              <w:spacing w:before="60" w:after="60"/>
              <w:rPr>
                <w:spacing w:val="-2"/>
              </w:rPr>
            </w:pPr>
            <w:r>
              <w:t xml:space="preserve">1 May 2005 (see s. 2 and </w:t>
            </w:r>
            <w:r>
              <w:rPr>
                <w:i/>
                <w:iCs/>
              </w:rPr>
              <w:t>Gazette</w:t>
            </w:r>
            <w:r>
              <w:t xml:space="preserve"> 31 Dec 2004 p. 7128)</w:t>
            </w:r>
          </w:p>
        </w:tc>
      </w:tr>
      <w:tr>
        <w:trPr>
          <w:gridAfter w:val="1"/>
          <w:wAfter w:w="13" w:type="dxa"/>
          <w:cantSplit/>
        </w:trPr>
        <w:tc>
          <w:tcPr>
            <w:tcW w:w="2268" w:type="dxa"/>
            <w:gridSpan w:val="2"/>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3</w:t>
            </w:r>
          </w:p>
        </w:tc>
        <w:tc>
          <w:tcPr>
            <w:tcW w:w="1134" w:type="dxa"/>
            <w:gridSpan w:val="2"/>
          </w:tcPr>
          <w:p>
            <w:pPr>
              <w:pStyle w:val="nTable"/>
              <w:spacing w:before="60" w:after="60"/>
            </w:pPr>
            <w:r>
              <w:t>55 of 2004</w:t>
            </w:r>
          </w:p>
        </w:tc>
        <w:tc>
          <w:tcPr>
            <w:tcW w:w="1136" w:type="dxa"/>
            <w:gridSpan w:val="2"/>
          </w:tcPr>
          <w:p>
            <w:pPr>
              <w:pStyle w:val="nTable"/>
              <w:spacing w:before="60" w:after="60"/>
            </w:pPr>
            <w:r>
              <w:t>24 Nov 2004</w:t>
            </w:r>
          </w:p>
        </w:tc>
        <w:tc>
          <w:tcPr>
            <w:tcW w:w="2551" w:type="dxa"/>
            <w:gridSpan w:val="2"/>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After w:val="1"/>
          <w:wAfter w:w="13" w:type="dxa"/>
          <w:cantSplit/>
        </w:trPr>
        <w:tc>
          <w:tcPr>
            <w:tcW w:w="2268" w:type="dxa"/>
            <w:gridSpan w:val="2"/>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pPr>
            <w:r>
              <w:rPr>
                <w:snapToGrid w:val="0"/>
              </w:rPr>
              <w:t>84 of 2004</w:t>
            </w:r>
          </w:p>
        </w:tc>
        <w:tc>
          <w:tcPr>
            <w:tcW w:w="1136" w:type="dxa"/>
            <w:gridSpan w:val="2"/>
          </w:tcPr>
          <w:p>
            <w:pPr>
              <w:pStyle w:val="nTable"/>
              <w:spacing w:before="60" w:after="60"/>
            </w:pPr>
            <w:r>
              <w:t>16 Dec 2004</w:t>
            </w:r>
          </w:p>
        </w:tc>
        <w:tc>
          <w:tcPr>
            <w:tcW w:w="2551" w:type="dxa"/>
            <w:gridSpan w:val="2"/>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After w:val="1"/>
          <w:wAfter w:w="13" w:type="dxa"/>
          <w:cantSplit/>
        </w:trPr>
        <w:tc>
          <w:tcPr>
            <w:tcW w:w="7089" w:type="dxa"/>
            <w:gridSpan w:val="8"/>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After w:val="1"/>
          <w:wAfter w:w="13" w:type="dxa"/>
          <w:cantSplit/>
        </w:trPr>
        <w:tc>
          <w:tcPr>
            <w:tcW w:w="2268" w:type="dxa"/>
            <w:gridSpan w:val="2"/>
          </w:tcPr>
          <w:p>
            <w:pPr>
              <w:pStyle w:val="nTable"/>
              <w:spacing w:before="60" w:after="60"/>
              <w:ind w:right="113"/>
              <w:rPr>
                <w:i/>
              </w:rPr>
            </w:pPr>
            <w:r>
              <w:rPr>
                <w:i/>
              </w:rPr>
              <w:t>Financial Legislation Amendment and Repeal Act 2006</w:t>
            </w:r>
            <w:r>
              <w:rPr>
                <w:iCs/>
              </w:rPr>
              <w:t xml:space="preserve"> s. 4</w:t>
            </w:r>
          </w:p>
        </w:tc>
        <w:tc>
          <w:tcPr>
            <w:tcW w:w="1134" w:type="dxa"/>
            <w:gridSpan w:val="2"/>
          </w:tcPr>
          <w:p>
            <w:pPr>
              <w:pStyle w:val="nTable"/>
              <w:spacing w:before="60" w:after="60"/>
            </w:pPr>
            <w:r>
              <w:t>77 of 2006</w:t>
            </w:r>
          </w:p>
        </w:tc>
        <w:tc>
          <w:tcPr>
            <w:tcW w:w="1136" w:type="dxa"/>
            <w:gridSpan w:val="2"/>
          </w:tcPr>
          <w:p>
            <w:pPr>
              <w:pStyle w:val="nTable"/>
              <w:spacing w:before="60" w:after="60"/>
            </w:pPr>
            <w:r>
              <w:t>21 Dec 2006</w:t>
            </w:r>
          </w:p>
        </w:tc>
        <w:tc>
          <w:tcPr>
            <w:tcW w:w="2551" w:type="dxa"/>
            <w:gridSpan w:val="2"/>
          </w:tcPr>
          <w:p>
            <w:pPr>
              <w:pStyle w:val="nTable"/>
              <w:spacing w:before="60" w:after="60"/>
            </w:pPr>
            <w:r>
              <w:t xml:space="preserve">1 Feb 2007 (see s. 2(1) and </w:t>
            </w:r>
            <w:r>
              <w:rPr>
                <w:i/>
                <w:iCs/>
              </w:rPr>
              <w:t>Gazette</w:t>
            </w:r>
            <w:r>
              <w:t xml:space="preserve"> 19 Jan 2007 p. 137)</w:t>
            </w:r>
          </w:p>
        </w:tc>
      </w:tr>
      <w:tr>
        <w:trPr>
          <w:gridBefore w:val="1"/>
          <w:wBefore w:w="12" w:type="dxa"/>
          <w:cantSplit/>
        </w:trPr>
        <w:tc>
          <w:tcPr>
            <w:tcW w:w="2267" w:type="dxa"/>
            <w:gridSpan w:val="2"/>
          </w:tcPr>
          <w:p>
            <w:pPr>
              <w:pStyle w:val="nTable"/>
              <w:spacing w:before="60" w:after="60"/>
              <w:ind w:right="113"/>
              <w:rPr>
                <w:iCs/>
              </w:rPr>
            </w:pPr>
            <w:r>
              <w:rPr>
                <w:i/>
              </w:rPr>
              <w:t>Statutes (Repeals and Miscellaneous Amendments) Act 2009</w:t>
            </w:r>
            <w:r>
              <w:rPr>
                <w:iCs/>
              </w:rPr>
              <w:t xml:space="preserve"> s. 137</w:t>
            </w:r>
          </w:p>
        </w:tc>
        <w:tc>
          <w:tcPr>
            <w:tcW w:w="1134" w:type="dxa"/>
            <w:gridSpan w:val="2"/>
          </w:tcPr>
          <w:p>
            <w:pPr>
              <w:pStyle w:val="nTable"/>
              <w:spacing w:before="60" w:after="60"/>
            </w:pPr>
            <w:r>
              <w:t xml:space="preserve">8 of 2009 </w:t>
            </w:r>
          </w:p>
        </w:tc>
        <w:tc>
          <w:tcPr>
            <w:tcW w:w="1136" w:type="dxa"/>
            <w:gridSpan w:val="2"/>
          </w:tcPr>
          <w:p>
            <w:pPr>
              <w:pStyle w:val="nTable"/>
              <w:spacing w:before="60" w:after="60"/>
            </w:pPr>
            <w:r>
              <w:t>21 May 2009</w:t>
            </w:r>
          </w:p>
        </w:tc>
        <w:tc>
          <w:tcPr>
            <w:tcW w:w="2553" w:type="dxa"/>
            <w:gridSpan w:val="2"/>
          </w:tcPr>
          <w:p>
            <w:pPr>
              <w:pStyle w:val="nTable"/>
              <w:spacing w:before="60" w:after="60"/>
            </w:pPr>
            <w:r>
              <w:t>22 May 2009 (see s. 2(b))</w:t>
            </w:r>
          </w:p>
        </w:tc>
      </w:tr>
      <w:tr>
        <w:trPr>
          <w:gridAfter w:val="1"/>
          <w:wAfter w:w="13" w:type="dxa"/>
          <w:cantSplit/>
        </w:trPr>
        <w:tc>
          <w:tcPr>
            <w:tcW w:w="2268" w:type="dxa"/>
            <w:gridSpan w:val="2"/>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60" w:after="60"/>
              <w:rPr>
                <w:snapToGrid w:val="0"/>
              </w:rPr>
            </w:pPr>
            <w:r>
              <w:rPr>
                <w:snapToGrid w:val="0"/>
              </w:rPr>
              <w:t>19 of 2010</w:t>
            </w:r>
          </w:p>
        </w:tc>
        <w:tc>
          <w:tcPr>
            <w:tcW w:w="1136" w:type="dxa"/>
            <w:gridSpan w:val="2"/>
          </w:tcPr>
          <w:p>
            <w:pPr>
              <w:pStyle w:val="nTable"/>
              <w:spacing w:before="60" w:after="60"/>
              <w:rPr>
                <w:snapToGrid w:val="0"/>
              </w:rPr>
            </w:pPr>
            <w:r>
              <w:rPr>
                <w:snapToGrid w:val="0"/>
              </w:rPr>
              <w:t>28 Jun 2010</w:t>
            </w:r>
          </w:p>
        </w:tc>
        <w:tc>
          <w:tcPr>
            <w:tcW w:w="2551"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3" w:type="dxa"/>
          <w:cantSplit/>
        </w:trPr>
        <w:tc>
          <w:tcPr>
            <w:tcW w:w="2268" w:type="dxa"/>
            <w:gridSpan w:val="2"/>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2"/>
            <w:shd w:val="clear" w:color="auto" w:fill="auto"/>
          </w:tcPr>
          <w:p>
            <w:pPr>
              <w:pStyle w:val="nTable"/>
              <w:spacing w:before="60" w:after="60"/>
              <w:rPr>
                <w:snapToGrid w:val="0"/>
              </w:rPr>
            </w:pPr>
            <w:r>
              <w:rPr>
                <w:snapToGrid w:val="0"/>
              </w:rPr>
              <w:t>42 of 2011</w:t>
            </w:r>
          </w:p>
        </w:tc>
        <w:tc>
          <w:tcPr>
            <w:tcW w:w="1136" w:type="dxa"/>
            <w:gridSpan w:val="2"/>
            <w:shd w:val="clear" w:color="auto" w:fill="auto"/>
          </w:tcPr>
          <w:p>
            <w:pPr>
              <w:pStyle w:val="nTable"/>
              <w:spacing w:before="60" w:after="60"/>
              <w:rPr>
                <w:snapToGrid w:val="0"/>
              </w:rPr>
            </w:pPr>
            <w:r>
              <w:t>4 Oct 2011</w:t>
            </w:r>
          </w:p>
        </w:tc>
        <w:tc>
          <w:tcPr>
            <w:tcW w:w="2551" w:type="dxa"/>
            <w:gridSpan w:val="2"/>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After w:val="1"/>
          <w:wAfter w:w="13" w:type="dxa"/>
          <w:cantSplit/>
        </w:trPr>
        <w:tc>
          <w:tcPr>
            <w:tcW w:w="7089" w:type="dxa"/>
            <w:gridSpan w:val="8"/>
            <w:tcBorders>
              <w:bottom w:val="single" w:sz="8" w:space="0" w:color="auto"/>
            </w:tcBorders>
            <w:shd w:val="clear" w:color="auto" w:fill="auto"/>
          </w:tcPr>
          <w:p>
            <w:pPr>
              <w:pStyle w:val="nTable"/>
              <w:spacing w:before="60" w:after="60"/>
              <w:rPr>
                <w:snapToGrid w:val="0"/>
              </w:rPr>
            </w:pPr>
            <w:r>
              <w:rPr>
                <w:b/>
                <w:bCs/>
              </w:rPr>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7" w:name="_Toc379280745"/>
      <w:bookmarkStart w:id="488" w:name="_Toc536189808"/>
      <w:r>
        <w:rPr>
          <w:snapToGrid w:val="0"/>
        </w:rPr>
        <w:t>Provisions that have not come into operation</w:t>
      </w:r>
      <w:bookmarkEnd w:id="487"/>
      <w:bookmarkEnd w:id="488"/>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Western Australian Marine Amendment Act 1987</w:t>
            </w:r>
            <w:r>
              <w:rPr>
                <w:snapToGrid w:val="0"/>
              </w:rPr>
              <w:t xml:space="preserve"> s. 4</w:t>
            </w:r>
            <w:r>
              <w:rPr>
                <w:snapToGrid w:val="0"/>
              </w:rPr>
              <w:noBreakHyphen/>
              <w:t>6 </w:t>
            </w:r>
            <w:r>
              <w:rPr>
                <w:snapToGrid w:val="0"/>
                <w:vertAlign w:val="superscript"/>
              </w:rPr>
              <w:t>4</w:t>
            </w:r>
          </w:p>
        </w:tc>
        <w:tc>
          <w:tcPr>
            <w:tcW w:w="1134" w:type="dxa"/>
            <w:tcBorders>
              <w:top w:val="single" w:sz="8" w:space="0" w:color="auto"/>
            </w:tcBorders>
          </w:tcPr>
          <w:p>
            <w:pPr>
              <w:pStyle w:val="nTable"/>
              <w:keepNext/>
              <w:spacing w:after="40"/>
            </w:pPr>
            <w:r>
              <w:t>15 of 1987</w:t>
            </w:r>
          </w:p>
        </w:tc>
        <w:tc>
          <w:tcPr>
            <w:tcW w:w="1137" w:type="dxa"/>
            <w:tcBorders>
              <w:top w:val="single" w:sz="8" w:space="0" w:color="auto"/>
            </w:tcBorders>
          </w:tcPr>
          <w:p>
            <w:pPr>
              <w:pStyle w:val="nTable"/>
              <w:keepNext/>
              <w:spacing w:after="40"/>
            </w:pPr>
            <w:r>
              <w:t>25 Jun 1987</w:t>
            </w:r>
          </w:p>
        </w:tc>
        <w:tc>
          <w:tcPr>
            <w:tcW w:w="2552" w:type="dxa"/>
            <w:tcBorders>
              <w:top w:val="single" w:sz="8" w:space="0" w:color="auto"/>
            </w:tcBorders>
          </w:tcPr>
          <w:p>
            <w:pPr>
              <w:pStyle w:val="nTable"/>
              <w:keepNext/>
              <w:spacing w:after="40"/>
            </w:pPr>
            <w:r>
              <w:t>To be proclaimed (see s. 2)</w:t>
            </w:r>
          </w:p>
        </w:tc>
      </w:tr>
      <w:tr>
        <w:trPr>
          <w:cantSplit/>
        </w:trPr>
        <w:tc>
          <w:tcPr>
            <w:tcW w:w="2267" w:type="dxa"/>
            <w:shd w:val="clear" w:color="auto" w:fill="auto"/>
          </w:tcPr>
          <w:p>
            <w:pPr>
              <w:pStyle w:val="nTable"/>
              <w:spacing w:after="40"/>
              <w:ind w:right="113"/>
              <w:rPr>
                <w:snapToGrid w:val="0"/>
                <w:vertAlign w:val="superscript"/>
              </w:rPr>
            </w:pPr>
            <w:r>
              <w:rPr>
                <w:i/>
                <w:snapToGrid w:val="0"/>
              </w:rPr>
              <w:t>Western Australian Marine Amendment Act 1990</w:t>
            </w:r>
            <w:r>
              <w:rPr>
                <w:snapToGrid w:val="0"/>
              </w:rPr>
              <w:t xml:space="preserve"> s. 4(d), 6</w:t>
            </w:r>
            <w:r>
              <w:rPr>
                <w:snapToGrid w:val="0"/>
              </w:rPr>
              <w:noBreakHyphen/>
              <w:t xml:space="preserve">9 and 12 </w:t>
            </w:r>
            <w:r>
              <w:rPr>
                <w:snapToGrid w:val="0"/>
                <w:vertAlign w:val="superscript"/>
              </w:rPr>
              <w:t>5</w:t>
            </w:r>
          </w:p>
        </w:tc>
        <w:tc>
          <w:tcPr>
            <w:tcW w:w="1134" w:type="dxa"/>
            <w:shd w:val="clear" w:color="auto" w:fill="auto"/>
          </w:tcPr>
          <w:p>
            <w:pPr>
              <w:pStyle w:val="nTable"/>
              <w:keepNext/>
              <w:spacing w:after="40"/>
            </w:pPr>
            <w:r>
              <w:t>35 of 1990</w:t>
            </w:r>
          </w:p>
        </w:tc>
        <w:tc>
          <w:tcPr>
            <w:tcW w:w="1137" w:type="dxa"/>
            <w:shd w:val="clear" w:color="auto" w:fill="auto"/>
          </w:tcPr>
          <w:p>
            <w:pPr>
              <w:pStyle w:val="nTable"/>
              <w:keepNext/>
              <w:spacing w:after="40"/>
            </w:pPr>
            <w:r>
              <w:t>9 Oct 1990</w:t>
            </w:r>
          </w:p>
        </w:tc>
        <w:tc>
          <w:tcPr>
            <w:tcW w:w="2552" w:type="dxa"/>
            <w:shd w:val="clear" w:color="auto" w:fill="auto"/>
          </w:tcPr>
          <w:p>
            <w:pPr>
              <w:pStyle w:val="nTable"/>
              <w:keepNext/>
              <w:spacing w:after="40"/>
            </w:pPr>
            <w:r>
              <w:t>To be proclaimed (see s. 2)</w:t>
            </w:r>
          </w:p>
        </w:tc>
      </w:tr>
      <w:tr>
        <w:trPr>
          <w:cantSplit/>
        </w:trPr>
        <w:tc>
          <w:tcPr>
            <w:tcW w:w="2267" w:type="dxa"/>
            <w:tcBorders>
              <w:bottom w:val="single" w:sz="8" w:space="0" w:color="auto"/>
            </w:tcBorders>
            <w:shd w:val="clear" w:color="auto" w:fill="auto"/>
          </w:tcPr>
          <w:p>
            <w:pPr>
              <w:pStyle w:val="nTable"/>
              <w:spacing w:after="40"/>
              <w:ind w:right="113"/>
              <w:rPr>
                <w:i/>
                <w:snapToGrid w:val="0"/>
              </w:rPr>
            </w:pPr>
            <w:r>
              <w:rPr>
                <w:i/>
                <w:snapToGrid w:val="0"/>
              </w:rPr>
              <w:t>Aquatic Resources Management Act 2016</w:t>
            </w:r>
            <w:r>
              <w:rPr>
                <w:snapToGrid w:val="0"/>
              </w:rPr>
              <w:t xml:space="preserve"> s. 376</w:t>
            </w:r>
            <w:r>
              <w:rPr>
                <w:snapToGrid w:val="0"/>
                <w:vertAlign w:val="superscript"/>
              </w:rPr>
              <w:t> 6</w:t>
            </w:r>
          </w:p>
        </w:tc>
        <w:tc>
          <w:tcPr>
            <w:tcW w:w="1134" w:type="dxa"/>
            <w:tcBorders>
              <w:bottom w:val="single" w:sz="8" w:space="0" w:color="auto"/>
            </w:tcBorders>
            <w:shd w:val="clear" w:color="auto" w:fill="auto"/>
          </w:tcPr>
          <w:p>
            <w:pPr>
              <w:pStyle w:val="nTable"/>
              <w:keepNext/>
              <w:spacing w:after="40"/>
            </w:pPr>
            <w:r>
              <w:t>53 of 2016</w:t>
            </w:r>
          </w:p>
        </w:tc>
        <w:tc>
          <w:tcPr>
            <w:tcW w:w="1137" w:type="dxa"/>
            <w:tcBorders>
              <w:bottom w:val="single" w:sz="8" w:space="0" w:color="auto"/>
            </w:tcBorders>
            <w:shd w:val="clear" w:color="auto" w:fill="auto"/>
          </w:tcPr>
          <w:p>
            <w:pPr>
              <w:pStyle w:val="nTable"/>
              <w:keepNext/>
              <w:spacing w:after="40"/>
            </w:pPr>
            <w:r>
              <w:t>29 Nov 2016</w:t>
            </w:r>
          </w:p>
        </w:tc>
        <w:tc>
          <w:tcPr>
            <w:tcW w:w="2552" w:type="dxa"/>
            <w:tcBorders>
              <w:bottom w:val="single" w:sz="8" w:space="0" w:color="auto"/>
            </w:tcBorders>
            <w:shd w:val="clear" w:color="auto" w:fill="auto"/>
          </w:tcPr>
          <w:p>
            <w:pPr>
              <w:pStyle w:val="nTable"/>
              <w:keepNext/>
              <w:spacing w:after="40"/>
            </w:pPr>
            <w:r>
              <w:rPr>
                <w:snapToGrid w:val="0"/>
              </w:rPr>
              <w:t>To be proclaimed (see s. 2(b))</w:t>
            </w:r>
          </w:p>
        </w:tc>
      </w:tr>
    </w:tbl>
    <w:p>
      <w:pPr>
        <w:pStyle w:val="nSubsection"/>
        <w:spacing w:before="120"/>
        <w:rPr>
          <w:iCs/>
        </w:rPr>
      </w:pPr>
      <w:r>
        <w:rPr>
          <w:snapToGrid w:val="0"/>
          <w:vertAlign w:val="superscript"/>
        </w:rPr>
        <w:t>2</w:t>
      </w:r>
      <w:r>
        <w:tab/>
        <w:t xml:space="preserve">Repealed by the </w:t>
      </w:r>
      <w:r>
        <w:rPr>
          <w:i/>
        </w:rPr>
        <w:t>Fisheries Legislation (Consequential Provisions) Act 1991</w:t>
      </w:r>
      <w:r>
        <w:t xml:space="preserve"> s. 3(2) (Cwlth).</w:t>
      </w:r>
    </w:p>
    <w:p>
      <w:pPr>
        <w:pStyle w:val="nSubsection"/>
        <w:spacing w:before="120"/>
        <w:rPr>
          <w:iCs/>
        </w:rPr>
      </w:pPr>
      <w:r>
        <w:rPr>
          <w:snapToGrid w:val="0"/>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4</w:t>
      </w:r>
      <w:r>
        <w:rPr>
          <w:snapToGrid w:val="0"/>
        </w:rPr>
        <w:tab/>
        <w:t xml:space="preserve">On the date as at which this compilaton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BlankOpen"/>
      </w:pP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rPr>
          <w:b/>
        </w:rPr>
        <w:tab/>
      </w:r>
      <w:r>
        <w:rPr>
          <w:rStyle w:val="CharDefText"/>
        </w:rPr>
        <w:t>Annex I</w:t>
      </w:r>
      <w:r>
        <w:t xml:space="preserve"> means Annex I to the Prevention of Pollution from Ships Convention;</w:t>
      </w:r>
    </w:p>
    <w:p>
      <w:pPr>
        <w:pStyle w:val="nzMiscellaneousBody"/>
        <w:tabs>
          <w:tab w:val="left" w:pos="2268"/>
        </w:tabs>
        <w:ind w:left="2280" w:right="577" w:hanging="1004"/>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30"/>
        <w:ind w:left="2268" w:right="578"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30"/>
        <w:ind w:left="2268" w:right="578"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40"/>
        <w:ind w:left="2268" w:hanging="992"/>
        <w:rPr>
          <w:b/>
        </w:rPr>
      </w:pPr>
      <w:r>
        <w:rPr>
          <w:b/>
        </w:rPr>
        <w:t>90E.</w:t>
      </w:r>
      <w:r>
        <w:rPr>
          <w:b/>
        </w:rPr>
        <w:tab/>
        <w:t>Ships to be surveyed periodically</w:t>
      </w:r>
    </w:p>
    <w:p>
      <w:pPr>
        <w:pStyle w:val="nzMiscellaneousBody"/>
        <w:tabs>
          <w:tab w:val="left" w:pos="1701"/>
          <w:tab w:val="left" w:pos="2268"/>
        </w:tabs>
        <w:spacing w:before="130"/>
        <w:ind w:left="2268" w:right="578"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30"/>
        <w:ind w:left="2268" w:right="578"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keepNext/>
        <w:tabs>
          <w:tab w:val="left" w:pos="1701"/>
          <w:tab w:val="left" w:pos="2268"/>
        </w:tabs>
        <w:spacing w:before="120"/>
        <w:ind w:left="2268" w:right="577" w:hanging="992"/>
      </w:pPr>
      <w:r>
        <w:tab/>
        <w:t>(5)</w:t>
      </w:r>
      <w:r>
        <w:tab/>
        <w:t xml:space="preserve">In this section </w:t>
      </w:r>
      <w:r>
        <w:rPr>
          <w:b/>
          <w:i/>
        </w:rPr>
        <w:t>ship construction certificate</w:t>
      </w:r>
      <w:r>
        <w:t xml:space="preserv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 xml:space="preserve">an International Oil Pollution Prevention Certificate issued to an Australian ship under the law of a country other than </w:t>
      </w:r>
      <w:smartTag w:uri="urn:schemas-microsoft-com:office:smarttags" w:element="place">
        <w:smartTag w:uri="urn:schemas-microsoft-com:office:smarttags" w:element="country-region">
          <w:r>
            <w:t>Australia</w:t>
          </w:r>
        </w:smartTag>
      </w:smartTag>
      <w:r>
        <w:t xml:space="preserve">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tab/>
      </w:r>
      <w:r>
        <w:rPr>
          <w:rStyle w:val="CharDefText"/>
        </w:rPr>
        <w:t>Annex II</w:t>
      </w:r>
      <w:r>
        <w:t xml:space="preserve"> means Annex II to the Prevention of Pollution from Ships Convention;</w:t>
      </w:r>
    </w:p>
    <w:p>
      <w:pPr>
        <w:pStyle w:val="nzMiscellaneousBody"/>
        <w:tabs>
          <w:tab w:val="left" w:pos="2268"/>
        </w:tabs>
        <w:ind w:left="2280" w:right="577" w:hanging="1004"/>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00"/>
        <w:ind w:left="2268" w:right="578"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00"/>
        <w:ind w:left="2268" w:right="578" w:hanging="992"/>
      </w:pPr>
      <w:r>
        <w:tab/>
        <w:t>(1)</w:t>
      </w:r>
      <w:r>
        <w:tab/>
        <w:t>The regulations may make provision for and in relation to giving effect to Regulation 13 of Annex II.</w:t>
      </w:r>
    </w:p>
    <w:p>
      <w:pPr>
        <w:pStyle w:val="nzMiscellaneousBody"/>
        <w:tabs>
          <w:tab w:val="left" w:pos="1701"/>
          <w:tab w:val="left" w:pos="2268"/>
        </w:tabs>
        <w:spacing w:before="100"/>
        <w:ind w:left="2268" w:right="578"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00"/>
        <w:ind w:left="2268" w:right="578"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00"/>
        <w:ind w:left="2268" w:right="578"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00"/>
        <w:ind w:left="2268" w:right="578"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00"/>
        <w:ind w:left="2268" w:right="578"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spacing w:before="70"/>
        <w:ind w:left="2977" w:right="578" w:hanging="2410"/>
      </w:pPr>
      <w:r>
        <w:tab/>
        <w:t>(a)</w:t>
      </w:r>
      <w:r>
        <w:tab/>
        <w:t>the obligation to give the notice continues, notwithstanding that that period has expired, until the notice is given;</w:t>
      </w:r>
    </w:p>
    <w:p>
      <w:pPr>
        <w:pStyle w:val="nzMiscellaneousBody"/>
        <w:tabs>
          <w:tab w:val="left" w:pos="2410"/>
        </w:tabs>
        <w:spacing w:before="70"/>
        <w:ind w:left="2977" w:right="578"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spacing w:before="70"/>
        <w:ind w:left="2977" w:right="578" w:hanging="2410"/>
      </w:pPr>
      <w:r>
        <w:tab/>
        <w:t>(c)</w:t>
      </w:r>
      <w:r>
        <w:tab/>
        <w:t>the penalty applicable to each such separate and further offence is a fine not exceeding —</w:t>
      </w:r>
    </w:p>
    <w:p>
      <w:pPr>
        <w:pStyle w:val="nzMiscellaneousBody"/>
        <w:tabs>
          <w:tab w:val="left" w:pos="3119"/>
        </w:tabs>
        <w:spacing w:before="70"/>
        <w:ind w:left="3686" w:right="578" w:hanging="3119"/>
      </w:pPr>
      <w:r>
        <w:tab/>
        <w:t>(i)</w:t>
      </w:r>
      <w:r>
        <w:tab/>
        <w:t>if the offender is natural person — $1 000; or</w:t>
      </w:r>
    </w:p>
    <w:p>
      <w:pPr>
        <w:pStyle w:val="nzMiscellaneousBody"/>
        <w:tabs>
          <w:tab w:val="left" w:pos="3119"/>
        </w:tabs>
        <w:spacing w:before="70"/>
        <w:ind w:left="3686" w:right="578"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spacing w:before="70"/>
        <w:ind w:left="2977" w:right="578"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spacing w:before="70"/>
        <w:ind w:left="2977" w:right="578" w:hanging="2410"/>
      </w:pPr>
      <w:r>
        <w:tab/>
        <w:t>(b)</w:t>
      </w:r>
      <w:r>
        <w:tab/>
        <w:t>a chemical tanker construction certificate has been issued under section 90I in respect of a ship upon false or erroneous information;</w:t>
      </w:r>
    </w:p>
    <w:p>
      <w:pPr>
        <w:pStyle w:val="nzMiscellaneousBody"/>
        <w:tabs>
          <w:tab w:val="left" w:pos="2410"/>
        </w:tabs>
        <w:spacing w:before="70"/>
        <w:ind w:left="2977" w:right="578"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spacing w:before="70"/>
        <w:ind w:left="2977" w:right="578"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spacing w:before="0"/>
        <w:ind w:right="295"/>
        <w:jc w:val="right"/>
      </w:pPr>
      <w:r>
        <w:t>”.</w:t>
      </w:r>
    </w:p>
    <w:p>
      <w:pPr>
        <w:pStyle w:val="BlankClose"/>
      </w:pPr>
    </w:p>
    <w:p>
      <w:pPr>
        <w:pStyle w:val="nSubsection"/>
      </w:pPr>
      <w:r>
        <w:rPr>
          <w:vertAlign w:val="superscript"/>
        </w:rPr>
        <w:t>5</w:t>
      </w:r>
      <w:r>
        <w:tab/>
      </w:r>
      <w:r>
        <w:rPr>
          <w:snapToGrid w:val="0"/>
        </w:rPr>
        <w:t xml:space="preserve">On the date as at which this compilation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BlankOpen"/>
      </w:pPr>
    </w:p>
    <w:p>
      <w:pPr>
        <w:pStyle w:val="nzHeading5"/>
        <w:spacing w:before="0"/>
      </w:pPr>
      <w:r>
        <w:t>4.</w:t>
      </w:r>
      <w:r>
        <w:tab/>
        <w:t>Section 3 amended</w:t>
      </w:r>
    </w:p>
    <w:p>
      <w:pPr>
        <w:pStyle w:val="nzSubsection"/>
        <w:ind w:left="1571"/>
      </w:pPr>
      <w:r>
        <w:tab/>
      </w:r>
      <w:r>
        <w:tab/>
        <w:t>Section 3 of the principal Act is amended in subsection (1) —</w:t>
      </w:r>
    </w:p>
    <w:p>
      <w:pPr>
        <w:pStyle w:val="nzIndenta"/>
        <w:spacing w:before="0"/>
      </w:pPr>
      <w:r>
        <w:tab/>
        <w:t>(d)</w:t>
      </w:r>
      <w:r>
        <w:tab/>
        <w:t>by deleting the definition of “Manning Committee”;</w:t>
      </w:r>
    </w:p>
    <w:p>
      <w:pPr>
        <w:pStyle w:val="nzHeading5"/>
        <w:spacing w:before="240"/>
      </w:pPr>
      <w:r>
        <w:t>6.</w:t>
      </w:r>
      <w:r>
        <w:tab/>
        <w:t>Section 12 amended</w:t>
      </w:r>
    </w:p>
    <w:p>
      <w:pPr>
        <w:pStyle w:val="nzSubsection"/>
      </w:pPr>
      <w:r>
        <w:tab/>
      </w:r>
      <w:r>
        <w:tab/>
        <w:t>Section 12 of the principal Act is amended in paragraphs (a) and (b) by deleting “by the Manning Committee” wherever occurring.</w:t>
      </w:r>
    </w:p>
    <w:p>
      <w:pPr>
        <w:pStyle w:val="nzHeading5"/>
        <w:spacing w:before="240"/>
      </w:pPr>
      <w:r>
        <w:t>7.</w:t>
      </w:r>
      <w:r>
        <w:tab/>
        <w:t>Sections 15, 16, 17 and 18 repealed and section 15 inserted</w:t>
      </w:r>
    </w:p>
    <w:p>
      <w:pPr>
        <w:pStyle w:val="nzSubsection"/>
      </w:pPr>
      <w:r>
        <w:tab/>
      </w:r>
      <w: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pPr>
      <w:r>
        <w:t>15.</w:t>
      </w:r>
      <w:r>
        <w:tab/>
        <w:t>Safety manning</w:t>
      </w:r>
    </w:p>
    <w:p>
      <w:pPr>
        <w:pStyle w:val="nzIndenta"/>
        <w:ind w:right="577"/>
      </w:pPr>
      <w:r>
        <w:tab/>
        <w:t>(1)</w:t>
      </w:r>
      <w: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pPr>
      <w:r>
        <w:tab/>
        <w:t>(2)</w:t>
      </w:r>
      <w: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pPr>
      <w:r>
        <w:tab/>
        <w:t>(3)</w:t>
      </w:r>
      <w: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pPr>
      <w:r>
        <w:tab/>
        <w:t>(4)</w:t>
      </w:r>
      <w: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rPr>
      </w:pPr>
      <w:r>
        <w:t>”.</w:t>
      </w:r>
    </w:p>
    <w:p>
      <w:pPr>
        <w:pStyle w:val="nzHeading5"/>
        <w:spacing w:before="240"/>
      </w:pPr>
      <w:r>
        <w:t>8.</w:t>
      </w:r>
      <w:r>
        <w:tab/>
        <w:t>Section 19 amended</w:t>
      </w:r>
    </w:p>
    <w:p>
      <w:pPr>
        <w:pStyle w:val="nzSubsection"/>
        <w:keepNext/>
        <w:keepLines/>
      </w:pPr>
      <w:r>
        <w:tab/>
      </w:r>
      <w:r>
        <w:tab/>
        <w:t>Section 19 of the principal Act is amended —</w:t>
      </w:r>
    </w:p>
    <w:p>
      <w:pPr>
        <w:pStyle w:val="nzIndenta"/>
      </w:pPr>
      <w:r>
        <w:tab/>
        <w:t>(a)</w:t>
      </w:r>
      <w:r>
        <w:tab/>
        <w:t>by repealing subsection (1) and substituting the following subsection —</w:t>
      </w:r>
    </w:p>
    <w:p>
      <w:pPr>
        <w:pStyle w:val="MiscOpen"/>
        <w:tabs>
          <w:tab w:val="clear" w:pos="893"/>
        </w:tabs>
        <w:ind w:left="1134"/>
      </w:pPr>
      <w:r>
        <w:t>“</w:t>
      </w:r>
    </w:p>
    <w:p>
      <w:pPr>
        <w:pStyle w:val="nzIndenta"/>
        <w:spacing w:before="0"/>
        <w:ind w:right="435"/>
      </w:pPr>
      <w:r>
        <w:tab/>
        <w:t>(1)</w:t>
      </w:r>
      <w: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rPr>
      </w:pPr>
      <w:r>
        <w:t>”;</w:t>
      </w:r>
    </w:p>
    <w:p>
      <w:pPr>
        <w:pStyle w:val="nzIndenta"/>
      </w:pPr>
      <w:r>
        <w:tab/>
      </w:r>
      <w:r>
        <w:tab/>
        <w:t>and</w:t>
      </w:r>
    </w:p>
    <w:p>
      <w:pPr>
        <w:pStyle w:val="nzIndenta"/>
      </w:pPr>
      <w:r>
        <w:tab/>
        <w:t>(b)</w:t>
      </w:r>
      <w:r>
        <w:tab/>
        <w:t xml:space="preserve"> in subsection (3) —</w:t>
      </w:r>
    </w:p>
    <w:p>
      <w:pPr>
        <w:pStyle w:val="nzIndenti"/>
      </w:pPr>
      <w:r>
        <w:tab/>
        <w:t>(i)</w:t>
      </w:r>
      <w:r>
        <w:tab/>
        <w:t>by deleting “, review or provision” and substituting the following —</w:t>
      </w:r>
    </w:p>
    <w:p>
      <w:pPr>
        <w:pStyle w:val="nzIndenti"/>
      </w:pPr>
      <w:r>
        <w:tab/>
      </w:r>
      <w:r>
        <w:tab/>
        <w:t>“    or provision    ”; and</w:t>
      </w:r>
    </w:p>
    <w:p>
      <w:pPr>
        <w:pStyle w:val="nzIndenti"/>
      </w:pPr>
      <w:r>
        <w:tab/>
        <w:t>(ii)</w:t>
      </w:r>
      <w:r>
        <w:tab/>
        <w:t>by deleting “, review, or provision” and substituting the following —</w:t>
      </w:r>
    </w:p>
    <w:p>
      <w:pPr>
        <w:pStyle w:val="nzIndenti"/>
      </w:pPr>
      <w:r>
        <w:tab/>
      </w:r>
      <w:r>
        <w:tab/>
        <w:t>“    or provision    ”.</w:t>
      </w:r>
    </w:p>
    <w:p>
      <w:pPr>
        <w:pStyle w:val="nzHeading5"/>
        <w:spacing w:before="240"/>
      </w:pPr>
      <w:r>
        <w:t>9.</w:t>
      </w:r>
      <w:r>
        <w:tab/>
        <w:t>Section 20 repealed</w:t>
      </w:r>
    </w:p>
    <w:p>
      <w:pPr>
        <w:pStyle w:val="nzSubsection"/>
      </w:pPr>
      <w:r>
        <w:tab/>
      </w:r>
      <w:r>
        <w:tab/>
        <w:t>Section 20 of the principal Act is repealed.</w:t>
      </w:r>
    </w:p>
    <w:p>
      <w:pPr>
        <w:pStyle w:val="nzHeading5"/>
        <w:spacing w:before="240"/>
      </w:pPr>
      <w:r>
        <w:t>12.</w:t>
      </w:r>
      <w:r>
        <w:tab/>
        <w:t>Section 65 repealed</w:t>
      </w:r>
    </w:p>
    <w:p>
      <w:pPr>
        <w:pStyle w:val="nzSubsection"/>
      </w:pPr>
      <w:r>
        <w:tab/>
      </w:r>
      <w:r>
        <w:tab/>
        <w:t>Section 65 of the principal Act is repealed.</w:t>
      </w:r>
    </w:p>
    <w:p>
      <w:pPr>
        <w:pStyle w:val="BlankClose"/>
        <w:rPr>
          <w:snapToGrid w:val="0"/>
        </w:rPr>
      </w:pP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376 </w:t>
      </w:r>
      <w:r>
        <w:rPr>
          <w:snapToGrid w:val="0"/>
        </w:rPr>
        <w:t>had not come into operation.  It reads as follows:</w:t>
      </w:r>
    </w:p>
    <w:p>
      <w:pPr>
        <w:pStyle w:val="BlankOpen"/>
      </w:pPr>
    </w:p>
    <w:p>
      <w:pPr>
        <w:pStyle w:val="nzHeading5"/>
      </w:pPr>
      <w:bookmarkStart w:id="489" w:name="_Toc468262769"/>
      <w:bookmarkStart w:id="490" w:name="_Toc468263690"/>
      <w:r>
        <w:rPr>
          <w:rStyle w:val="CharSectno"/>
        </w:rPr>
        <w:t>376</w:t>
      </w:r>
      <w:r>
        <w:t>.</w:t>
      </w:r>
      <w:r>
        <w:tab/>
      </w:r>
      <w:r>
        <w:rPr>
          <w:i/>
        </w:rPr>
        <w:t>Western Australian Marine Act 1982</w:t>
      </w:r>
      <w:r>
        <w:t xml:space="preserve"> amended</w:t>
      </w:r>
      <w:bookmarkEnd w:id="489"/>
      <w:bookmarkEnd w:id="490"/>
    </w:p>
    <w:p>
      <w:pPr>
        <w:pStyle w:val="nzSubsection"/>
      </w:pPr>
      <w:r>
        <w:tab/>
        <w:t>(1)</w:t>
      </w:r>
      <w:r>
        <w:tab/>
        <w:t xml:space="preserve">This section amends the </w:t>
      </w:r>
      <w:r>
        <w:rPr>
          <w:i/>
        </w:rPr>
        <w:t>Western Australian Marine Act 1982</w:t>
      </w:r>
      <w:r>
        <w:t>.</w:t>
      </w:r>
    </w:p>
    <w:p>
      <w:pPr>
        <w:pStyle w:val="nzSubsection"/>
      </w:pPr>
      <w:r>
        <w:tab/>
        <w:t>(2)</w:t>
      </w:r>
      <w:r>
        <w:tab/>
        <w:t>In section 3(1)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BlankClose"/>
      </w:pPr>
    </w:p>
    <w:p>
      <w:pPr>
        <w:pStyle w:val="nzSubsection"/>
      </w:pPr>
      <w:r>
        <w:tab/>
        <w:t>(3)</w:t>
      </w:r>
      <w:r>
        <w:tab/>
        <w:t>Delete section 28(3)(b) and insert:</w:t>
      </w:r>
    </w:p>
    <w:p>
      <w:pPr>
        <w:pStyle w:val="BlankOpen"/>
      </w:pPr>
    </w:p>
    <w:p>
      <w:pPr>
        <w:pStyle w:val="nzIndenta"/>
      </w:pPr>
      <w:r>
        <w:tab/>
        <w:t>(b)</w:t>
      </w:r>
      <w:r>
        <w:tab/>
        <w:t>an aquatic compliance officer; or</w:t>
      </w:r>
    </w:p>
    <w:p>
      <w:pPr>
        <w:pStyle w:val="BlankClose"/>
      </w:pPr>
    </w:p>
    <w:p>
      <w:pPr>
        <w:pStyle w:val="BlankClose"/>
      </w:pPr>
    </w:p>
    <w:p>
      <w:pPr>
        <w:rPr>
          <w:u w:val="words"/>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492" w:name="_Toc468355470"/>
      <w:bookmarkStart w:id="493" w:name="_Toc468355652"/>
      <w:bookmarkStart w:id="494" w:name="_Toc536189809"/>
      <w:r>
        <w:rPr>
          <w:sz w:val="28"/>
        </w:rPr>
        <w:t>Defined terms</w:t>
      </w:r>
      <w:bookmarkEnd w:id="492"/>
      <w:bookmarkEnd w:id="493"/>
      <w:bookmarkEnd w:id="4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3(1)</w:t>
      </w:r>
    </w:p>
    <w:p>
      <w:pPr>
        <w:pStyle w:val="DefinedTerms"/>
      </w:pPr>
      <w:r>
        <w:t>alleged offence</w:t>
      </w:r>
      <w:r>
        <w:tab/>
        <w:t>132(11)</w:t>
      </w:r>
    </w:p>
    <w:p>
      <w:pPr>
        <w:pStyle w:val="DefinedTerms"/>
      </w:pPr>
      <w:r>
        <w:t>alleged offender</w:t>
      </w:r>
      <w:r>
        <w:tab/>
        <w:t>132(11)</w:t>
      </w:r>
    </w:p>
    <w:p>
      <w:pPr>
        <w:pStyle w:val="DefinedTerms"/>
      </w:pPr>
      <w:r>
        <w:t>applied provisions of the Limitation Convention</w:t>
      </w:r>
      <w:r>
        <w:tab/>
        <w:t>76</w:t>
      </w:r>
    </w:p>
    <w:p>
      <w:pPr>
        <w:pStyle w:val="DefinedTerms"/>
      </w:pPr>
      <w:r>
        <w:t>Australian coastal and middle</w:t>
      </w:r>
      <w:r>
        <w:noBreakHyphen/>
        <w:t>water operations</w:t>
      </w:r>
      <w:r>
        <w:tab/>
        <w:t>3(1)</w:t>
      </w:r>
    </w:p>
    <w:p>
      <w:pPr>
        <w:pStyle w:val="DefinedTerms"/>
      </w:pPr>
      <w:r>
        <w:t>Australian fishing vessel</w:t>
      </w:r>
      <w:r>
        <w:tab/>
        <w:t>3(1)</w:t>
      </w:r>
    </w:p>
    <w:p>
      <w:pPr>
        <w:pStyle w:val="DefinedTerms"/>
      </w:pPr>
      <w:r>
        <w:t>Australian ship</w:t>
      </w:r>
      <w:r>
        <w:tab/>
        <w:t>3(1)</w:t>
      </w:r>
    </w:p>
    <w:p>
      <w:pPr>
        <w:pStyle w:val="DefinedTerms"/>
      </w:pPr>
      <w:r>
        <w:t>authorised person</w:t>
      </w:r>
      <w:r>
        <w:tab/>
        <w:t>66(5), 98(1), 132(11), 133(5), 134(4)</w:t>
      </w:r>
    </w:p>
    <w:p>
      <w:pPr>
        <w:pStyle w:val="DefinedTerms"/>
      </w:pPr>
      <w:r>
        <w:t>boilers and machinery</w:t>
      </w:r>
      <w:r>
        <w:tab/>
        <w:t>3(1)</w:t>
      </w:r>
    </w:p>
    <w:p>
      <w:pPr>
        <w:pStyle w:val="DefinedTerms"/>
      </w:pPr>
      <w:r>
        <w:t>casualty</w:t>
      </w:r>
      <w:r>
        <w:tab/>
        <w:t>3(1)</w:t>
      </w:r>
    </w:p>
    <w:p>
      <w:pPr>
        <w:pStyle w:val="DefinedTerms"/>
      </w:pPr>
      <w:r>
        <w:t>certificate, licence, permit, exemption or dispensation</w:t>
      </w:r>
      <w:r>
        <w:tab/>
        <w:t>121(2)</w:t>
      </w:r>
    </w:p>
    <w:p>
      <w:pPr>
        <w:pStyle w:val="DefinedTerms"/>
      </w:pPr>
      <w:r>
        <w:t>chief executive officer</w:t>
      </w:r>
      <w:r>
        <w:tab/>
        <w:t>3(1)</w:t>
      </w:r>
    </w:p>
    <w:p>
      <w:pPr>
        <w:pStyle w:val="DefinedTerms"/>
      </w:pPr>
      <w:r>
        <w:t>commercial vessel</w:t>
      </w:r>
      <w:r>
        <w:tab/>
        <w:t>3(1)</w:t>
      </w:r>
    </w:p>
    <w:p>
      <w:pPr>
        <w:pStyle w:val="DefinedTerms"/>
      </w:pPr>
      <w:r>
        <w:t>container</w:t>
      </w:r>
      <w:r>
        <w:tab/>
        <w:t>76</w:t>
      </w:r>
    </w:p>
    <w:p>
      <w:pPr>
        <w:pStyle w:val="DefinedTerms"/>
      </w:pPr>
      <w:r>
        <w:t>Container Convention</w:t>
      </w:r>
      <w:r>
        <w:tab/>
        <w:t>76</w:t>
      </w:r>
    </w:p>
    <w:p>
      <w:pPr>
        <w:pStyle w:val="DefinedTerms"/>
      </w:pPr>
      <w:r>
        <w:t>dangerous goods</w:t>
      </w:r>
      <w:r>
        <w:tab/>
        <w:t>3(1)</w:t>
      </w:r>
    </w:p>
    <w:p>
      <w:pPr>
        <w:pStyle w:val="DefinedTerms"/>
      </w:pPr>
      <w:r>
        <w:t>delegator</w:t>
      </w:r>
      <w:r>
        <w:tab/>
        <w:t>116(1)</w:t>
      </w:r>
    </w:p>
    <w:p>
      <w:pPr>
        <w:pStyle w:val="DefinedTerms"/>
      </w:pPr>
      <w:r>
        <w:t>Department</w:t>
      </w:r>
      <w:r>
        <w:tab/>
        <w:t>3(1)</w:t>
      </w:r>
    </w:p>
    <w:p>
      <w:pPr>
        <w:pStyle w:val="DefinedTerms"/>
      </w:pPr>
      <w:r>
        <w:t>designated officer</w:t>
      </w:r>
      <w:r>
        <w:tab/>
        <w:t>132(11)</w:t>
      </w:r>
    </w:p>
    <w:p>
      <w:pPr>
        <w:pStyle w:val="DefinedTerms"/>
      </w:pPr>
      <w:r>
        <w:t>Disciplinary Appeal Tribunal</w:t>
      </w:r>
      <w:r>
        <w:tab/>
        <w:t>3(1)</w:t>
      </w:r>
    </w:p>
    <w:p>
      <w:pPr>
        <w:pStyle w:val="DefinedTerms"/>
      </w:pPr>
      <w:r>
        <w:t>document</w:t>
      </w:r>
      <w:r>
        <w:tab/>
        <w:t>125(2)</w:t>
      </w:r>
    </w:p>
    <w:p>
      <w:pPr>
        <w:pStyle w:val="DefinedTerms"/>
      </w:pPr>
      <w:r>
        <w:t>equipment</w:t>
      </w:r>
      <w:r>
        <w:tab/>
        <w:t>3(1)</w:t>
      </w:r>
    </w:p>
    <w:p>
      <w:pPr>
        <w:pStyle w:val="DefinedTerms"/>
      </w:pPr>
      <w:r>
        <w:t>explosives</w:t>
      </w:r>
      <w:r>
        <w:tab/>
        <w:t>3(1)</w:t>
      </w:r>
    </w:p>
    <w:p>
      <w:pPr>
        <w:pStyle w:val="DefinedTerms"/>
      </w:pPr>
      <w:r>
        <w:t>fishing vessel</w:t>
      </w:r>
      <w:r>
        <w:tab/>
        <w:t>3(1)</w:t>
      </w:r>
    </w:p>
    <w:p>
      <w:pPr>
        <w:pStyle w:val="DefinedTerms"/>
      </w:pPr>
      <w:r>
        <w:t>floating restaurant</w:t>
      </w:r>
      <w:r>
        <w:tab/>
        <w:t>3(1)</w:t>
      </w:r>
    </w:p>
    <w:p>
      <w:pPr>
        <w:pStyle w:val="DefinedTerms"/>
      </w:pPr>
      <w:r>
        <w:t>Government vessel</w:t>
      </w:r>
      <w:r>
        <w:tab/>
        <w:t>3(1)</w:t>
      </w:r>
    </w:p>
    <w:p>
      <w:pPr>
        <w:pStyle w:val="DefinedTerms"/>
      </w:pPr>
      <w:r>
        <w:t>hire and drive vessel</w:t>
      </w:r>
      <w:r>
        <w:tab/>
        <w:t>53</w:t>
      </w:r>
    </w:p>
    <w:p>
      <w:pPr>
        <w:pStyle w:val="DefinedTerms"/>
      </w:pPr>
      <w:r>
        <w:t>hirer</w:t>
      </w:r>
      <w:r>
        <w:tab/>
        <w:t>53</w:t>
      </w:r>
    </w:p>
    <w:p>
      <w:pPr>
        <w:pStyle w:val="DefinedTerms"/>
      </w:pPr>
      <w:r>
        <w:t>incompetence</w:t>
      </w:r>
      <w:r>
        <w:tab/>
        <w:t>3(1)</w:t>
      </w:r>
    </w:p>
    <w:p>
      <w:pPr>
        <w:pStyle w:val="DefinedTerms"/>
      </w:pPr>
      <w:r>
        <w:t>incompetent</w:t>
      </w:r>
      <w:r>
        <w:tab/>
        <w:t>3(1)</w:t>
      </w:r>
    </w:p>
    <w:p>
      <w:pPr>
        <w:pStyle w:val="DefinedTerms"/>
      </w:pPr>
      <w:r>
        <w:t>infringement notice</w:t>
      </w:r>
      <w:r>
        <w:tab/>
        <w:t>132(11)</w:t>
      </w:r>
    </w:p>
    <w:p>
      <w:pPr>
        <w:pStyle w:val="DefinedTerms"/>
      </w:pPr>
      <w:r>
        <w:t>inshore operations</w:t>
      </w:r>
      <w:r>
        <w:tab/>
        <w:t>3(1)</w:t>
      </w:r>
    </w:p>
    <w:p>
      <w:pPr>
        <w:pStyle w:val="DefinedTerms"/>
      </w:pPr>
      <w:r>
        <w:t>inspector</w:t>
      </w:r>
      <w:r>
        <w:tab/>
        <w:t>3(1)</w:t>
      </w:r>
    </w:p>
    <w:p>
      <w:pPr>
        <w:pStyle w:val="DefinedTerms"/>
      </w:pPr>
      <w:r>
        <w:t>inter</w:t>
      </w:r>
      <w:r>
        <w:noBreakHyphen/>
        <w:t>state voyage</w:t>
      </w:r>
      <w:r>
        <w:tab/>
        <w:t>6(4), 84(2), 90(2)</w:t>
      </w:r>
    </w:p>
    <w:p>
      <w:pPr>
        <w:pStyle w:val="DefinedTerms"/>
      </w:pPr>
      <w:r>
        <w:t>legal proceeding under this Act</w:t>
      </w:r>
      <w:r>
        <w:tab/>
        <w:t>127(2)</w:t>
      </w:r>
    </w:p>
    <w:p>
      <w:pPr>
        <w:pStyle w:val="DefinedTerms"/>
      </w:pPr>
      <w:r>
        <w:t>Limitation Convention</w:t>
      </w:r>
      <w:r>
        <w:tab/>
        <w:t>76</w:t>
      </w:r>
    </w:p>
    <w:p>
      <w:pPr>
        <w:pStyle w:val="DefinedTerms"/>
      </w:pPr>
      <w:r>
        <w:t>Manning Committee</w:t>
      </w:r>
      <w:r>
        <w:tab/>
        <w:t>3(1)</w:t>
      </w:r>
    </w:p>
    <w:p>
      <w:pPr>
        <w:pStyle w:val="DefinedTerms"/>
      </w:pPr>
      <w:r>
        <w:t>master</w:t>
      </w:r>
      <w:r>
        <w:tab/>
        <w:t>3(1)</w:t>
      </w:r>
    </w:p>
    <w:p>
      <w:pPr>
        <w:pStyle w:val="DefinedTerms"/>
      </w:pPr>
      <w:r>
        <w:t>Merchant Shipping Act</w:t>
      </w:r>
      <w:r>
        <w:tab/>
        <w:t>135(3)</w:t>
      </w:r>
    </w:p>
    <w:p>
      <w:pPr>
        <w:pStyle w:val="DefinedTerms"/>
      </w:pPr>
      <w:r>
        <w:t>miscellaneous equipment</w:t>
      </w:r>
      <w:r>
        <w:tab/>
        <w:t>45</w:t>
      </w:r>
    </w:p>
    <w:p>
      <w:pPr>
        <w:pStyle w:val="DefinedTerms"/>
      </w:pPr>
      <w:r>
        <w:t>misconduct</w:t>
      </w:r>
      <w:r>
        <w:tab/>
        <w:t>3(1)</w:t>
      </w:r>
    </w:p>
    <w:p>
      <w:pPr>
        <w:pStyle w:val="DefinedTerms"/>
      </w:pPr>
      <w:r>
        <w:t>Navigation Act</w:t>
      </w:r>
      <w:r>
        <w:tab/>
        <w:t>3(1)</w:t>
      </w:r>
    </w:p>
    <w:p>
      <w:pPr>
        <w:pStyle w:val="DefinedTerms"/>
      </w:pPr>
      <w:r>
        <w:t>officer</w:t>
      </w:r>
      <w:r>
        <w:tab/>
        <w:t>3(1)</w:t>
      </w:r>
    </w:p>
    <w:p>
      <w:pPr>
        <w:pStyle w:val="DefinedTerms"/>
      </w:pPr>
      <w:r>
        <w:t>official</w:t>
      </w:r>
      <w:r>
        <w:tab/>
        <w:t>3(1)</w:t>
      </w:r>
    </w:p>
    <w:p>
      <w:pPr>
        <w:pStyle w:val="DefinedTerms"/>
      </w:pPr>
      <w:r>
        <w:t>official logbook</w:t>
      </w:r>
      <w:r>
        <w:tab/>
        <w:t>47(2)</w:t>
      </w:r>
    </w:p>
    <w:p>
      <w:pPr>
        <w:pStyle w:val="DefinedTerms"/>
      </w:pPr>
      <w:r>
        <w:t>offshore operations</w:t>
      </w:r>
      <w:r>
        <w:tab/>
        <w:t>3(1)</w:t>
      </w:r>
    </w:p>
    <w:p>
      <w:pPr>
        <w:pStyle w:val="DefinedTerms"/>
      </w:pPr>
      <w:r>
        <w:t>overseas voyage</w:t>
      </w:r>
      <w:r>
        <w:tab/>
        <w:t>6(4), 84(2), 90(2)</w:t>
      </w:r>
    </w:p>
    <w:p>
      <w:pPr>
        <w:pStyle w:val="DefinedTerms"/>
      </w:pPr>
      <w:r>
        <w:t>owner</w:t>
      </w:r>
      <w:r>
        <w:tab/>
        <w:t>3(1), 53, 98(1)</w:t>
      </w:r>
    </w:p>
    <w:p>
      <w:pPr>
        <w:pStyle w:val="DefinedTerms"/>
      </w:pPr>
      <w:r>
        <w:t>partially smooth waters</w:t>
      </w:r>
      <w:r>
        <w:tab/>
        <w:t>3(1)</w:t>
      </w:r>
    </w:p>
    <w:p>
      <w:pPr>
        <w:pStyle w:val="DefinedTerms"/>
      </w:pPr>
      <w:r>
        <w:t>passenger</w:t>
      </w:r>
      <w:r>
        <w:tab/>
        <w:t>3(1)</w:t>
      </w:r>
    </w:p>
    <w:p>
      <w:pPr>
        <w:pStyle w:val="DefinedTerms"/>
      </w:pPr>
      <w:r>
        <w:t>passenger vessel</w:t>
      </w:r>
      <w:r>
        <w:tab/>
        <w:t>3(1)</w:t>
      </w:r>
    </w:p>
    <w:p>
      <w:pPr>
        <w:pStyle w:val="DefinedTerms"/>
      </w:pPr>
      <w:r>
        <w:t>person in charge of a vessel</w:t>
      </w:r>
      <w:r>
        <w:tab/>
        <w:t>66(5)</w:t>
      </w:r>
    </w:p>
    <w:p>
      <w:pPr>
        <w:pStyle w:val="DefinedTerms"/>
      </w:pPr>
      <w:r>
        <w:t>person who was in charge of the vessel</w:t>
      </w:r>
      <w:r>
        <w:tab/>
        <w:t>132(12), 133(5)</w:t>
      </w:r>
    </w:p>
    <w:p>
      <w:pPr>
        <w:pStyle w:val="DefinedTerms"/>
      </w:pPr>
      <w:r>
        <w:t>pleasure vessel</w:t>
      </w:r>
      <w:r>
        <w:tab/>
        <w:t>3(1), 98(1)</w:t>
      </w:r>
    </w:p>
    <w:p>
      <w:pPr>
        <w:pStyle w:val="DefinedTerms"/>
      </w:pPr>
      <w:r>
        <w:t>ply</w:t>
      </w:r>
      <w:r>
        <w:tab/>
        <w:t>3(1)</w:t>
      </w:r>
    </w:p>
    <w:p>
      <w:pPr>
        <w:pStyle w:val="DefinedTerms"/>
      </w:pPr>
      <w:r>
        <w:t>port</w:t>
      </w:r>
      <w:r>
        <w:tab/>
        <w:t>3(1)</w:t>
      </w:r>
    </w:p>
    <w:p>
      <w:pPr>
        <w:pStyle w:val="DefinedTerms"/>
      </w:pPr>
      <w:r>
        <w:t>Prevention of Collisions Convention</w:t>
      </w:r>
      <w:r>
        <w:tab/>
        <w:t>76</w:t>
      </w:r>
    </w:p>
    <w:p>
      <w:pPr>
        <w:pStyle w:val="DefinedTerms"/>
      </w:pPr>
      <w:r>
        <w:t>Protocol of 1978 relating to the Safety Convention</w:t>
      </w:r>
      <w:r>
        <w:tab/>
        <w:t>76</w:t>
      </w:r>
    </w:p>
    <w:p>
      <w:pPr>
        <w:pStyle w:val="DefinedTerms"/>
      </w:pPr>
      <w:r>
        <w:t>repealed Act</w:t>
      </w:r>
      <w:r>
        <w:tab/>
        <w:t>3(1)</w:t>
      </w:r>
    </w:p>
    <w:p>
      <w:pPr>
        <w:pStyle w:val="DefinedTerms"/>
      </w:pPr>
      <w:r>
        <w:t>restricted offshore operations</w:t>
      </w:r>
      <w:r>
        <w:tab/>
        <w:t>3(1)</w:t>
      </w:r>
    </w:p>
    <w:p>
      <w:pPr>
        <w:pStyle w:val="DefinedTerms"/>
      </w:pPr>
      <w:r>
        <w:t>Safety Convention</w:t>
      </w:r>
      <w:r>
        <w:tab/>
        <w:t>76</w:t>
      </w:r>
    </w:p>
    <w:p>
      <w:pPr>
        <w:pStyle w:val="DefinedTerms"/>
      </w:pPr>
      <w:r>
        <w:t>safety manning</w:t>
      </w:r>
      <w:r>
        <w:tab/>
        <w:t>3(1)</w:t>
      </w:r>
    </w:p>
    <w:p>
      <w:pPr>
        <w:pStyle w:val="DefinedTerms"/>
      </w:pPr>
      <w:r>
        <w:t>sea</w:t>
      </w:r>
      <w:r>
        <w:tab/>
        <w:t>76</w:t>
      </w:r>
    </w:p>
    <w:p>
      <w:pPr>
        <w:pStyle w:val="DefinedTerms"/>
      </w:pPr>
      <w:r>
        <w:t>seaman</w:t>
      </w:r>
      <w:r>
        <w:tab/>
        <w:t>3(1)</w:t>
      </w:r>
    </w:p>
    <w:p>
      <w:pPr>
        <w:pStyle w:val="DefinedTerms"/>
      </w:pPr>
      <w:r>
        <w:t>sheltered water passenger vessel</w:t>
      </w:r>
      <w:r>
        <w:tab/>
        <w:t>76</w:t>
      </w:r>
    </w:p>
    <w:p>
      <w:pPr>
        <w:pStyle w:val="DefinedTerms"/>
      </w:pPr>
      <w:r>
        <w:t>ship</w:t>
      </w:r>
      <w:r>
        <w:tab/>
        <w:t>3(1)</w:t>
      </w:r>
    </w:p>
    <w:p>
      <w:pPr>
        <w:pStyle w:val="DefinedTerms"/>
      </w:pPr>
      <w:r>
        <w:t>smooth waters</w:t>
      </w:r>
      <w:r>
        <w:tab/>
        <w:t>3(1)</w:t>
      </w:r>
    </w:p>
    <w:p>
      <w:pPr>
        <w:pStyle w:val="DefinedTerms"/>
      </w:pPr>
      <w:r>
        <w:t>special personnel</w:t>
      </w:r>
      <w:r>
        <w:tab/>
        <w:t>3(1)</w:t>
      </w:r>
    </w:p>
    <w:p>
      <w:pPr>
        <w:pStyle w:val="DefinedTerms"/>
      </w:pPr>
      <w:r>
        <w:t>specified</w:t>
      </w:r>
      <w:r>
        <w:tab/>
        <w:t>114(3)</w:t>
      </w:r>
    </w:p>
    <w:p>
      <w:pPr>
        <w:pStyle w:val="DefinedTerms"/>
      </w:pPr>
      <w:r>
        <w:t>speed measuring equipment</w:t>
      </w:r>
      <w:r>
        <w:tab/>
        <w:t>68(5)</w:t>
      </w:r>
    </w:p>
    <w:p>
      <w:pPr>
        <w:pStyle w:val="DefinedTerms"/>
      </w:pPr>
      <w:r>
        <w:t>surveyor</w:t>
      </w:r>
      <w:r>
        <w:tab/>
        <w:t>3(1)</w:t>
      </w:r>
    </w:p>
    <w:p>
      <w:pPr>
        <w:pStyle w:val="DefinedTerms"/>
      </w:pPr>
      <w:r>
        <w:t>trading ship</w:t>
      </w:r>
      <w:r>
        <w:tab/>
        <w:t>3(1)</w:t>
      </w:r>
    </w:p>
    <w:p>
      <w:pPr>
        <w:pStyle w:val="DefinedTerms"/>
      </w:pPr>
      <w:r>
        <w:t>vessel</w:t>
      </w:r>
      <w:r>
        <w:tab/>
        <w:t>3(1)</w:t>
      </w:r>
    </w:p>
    <w:p>
      <w:pPr>
        <w:pStyle w:val="DefinedTerms"/>
      </w:pPr>
      <w:r>
        <w:t>vessel record book</w:t>
      </w:r>
      <w:r>
        <w:tab/>
        <w:t>47(2)</w:t>
      </w:r>
    </w:p>
    <w:p>
      <w:pPr>
        <w:pStyle w:val="DefinedTerms"/>
      </w:pPr>
      <w:r>
        <w:t>wages</w:t>
      </w:r>
      <w:r>
        <w:tab/>
        <w:t>3(1)</w:t>
      </w:r>
    </w:p>
    <w:p>
      <w:pPr>
        <w:pStyle w:val="DefinedTerms"/>
      </w:pPr>
      <w:r>
        <w:t>waters</w:t>
      </w:r>
      <w:r>
        <w:tab/>
        <w:t>66(5), 71(5)</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79" w:name="Schedule"/>
    <w:bookmarkEnd w:id="4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91" w:name="Compilation"/>
    <w:bookmarkEnd w:id="4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5" w:name="DefinedTerms"/>
    <w:bookmarkEnd w:id="4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6" w:name="Coversheet"/>
    <w:bookmarkEnd w:id="4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832"/>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7889">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5.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244</Pages>
  <Words>66867</Words>
  <Characters>326980</Characters>
  <Application>Microsoft Office Word</Application>
  <DocSecurity>0</DocSecurity>
  <Lines>8174</Lines>
  <Paragraphs>3786</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390061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1982 - 03-b0-03</dc:title>
  <dc:subject/>
  <dc:creator/>
  <cp:keywords/>
  <dc:description/>
  <cp:lastModifiedBy>svcMRProcess</cp:lastModifiedBy>
  <cp:revision>4</cp:revision>
  <cp:lastPrinted>2012-07-31T23:54:00Z</cp:lastPrinted>
  <dcterms:created xsi:type="dcterms:W3CDTF">2020-02-18T09:47:00Z</dcterms:created>
  <dcterms:modified xsi:type="dcterms:W3CDTF">2020-02-18T09:47:00Z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DocumentType">
    <vt:lpwstr>Act</vt:lpwstr>
  </property>
  <property fmtid="{D5CDD505-2E9C-101B-9397-08002B2CF9AE}" pid="4" name="OwlsUID">
    <vt:i4>889</vt:i4>
  </property>
  <property fmtid="{D5CDD505-2E9C-101B-9397-08002B2CF9AE}" pid="5" name="ThisVersion">
    <vt:lpwstr>02-f0-00</vt:lpwstr>
  </property>
  <property fmtid="{D5CDD505-2E9C-101B-9397-08002B2CF9AE}" pid="6" name="ReprintNo">
    <vt:lpwstr>3</vt:lpwstr>
  </property>
  <property fmtid="{D5CDD505-2E9C-101B-9397-08002B2CF9AE}" pid="7" name="ReprintedAsAt">
    <vt:filetime>2012-07-26T16:00:00Z</vt:filetime>
  </property>
  <property fmtid="{D5CDD505-2E9C-101B-9397-08002B2CF9AE}" pid="8" name="CommencementDate">
    <vt:lpwstr>20161129</vt:lpwstr>
  </property>
  <property fmtid="{D5CDD505-2E9C-101B-9397-08002B2CF9AE}" pid="9" name="AsAtDate">
    <vt:lpwstr>29 Nov 2016</vt:lpwstr>
  </property>
  <property fmtid="{D5CDD505-2E9C-101B-9397-08002B2CF9AE}" pid="10" name="Suffix">
    <vt:lpwstr>03-b0-03</vt:lpwstr>
  </property>
</Properties>
</file>