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7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Retail Trading Hours Act 1987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Retail Trading Hours (Holiday Resorts) Regulations 2012</w:t>
      </w:r>
      <w:r>
        <w:fldChar w:fldCharType="end"/>
      </w:r>
    </w:p>
    <w:p>
      <w:pPr>
        <w:pStyle w:val="Subsection"/>
      </w:pPr>
      <w:r>
        <w:tab/>
      </w:r>
      <w:r>
        <w:tab/>
        <w:t xml:space="preserve">These regulations were repealed by the </w:t>
      </w:r>
      <w:r>
        <w:rPr>
          <w:i/>
        </w:rPr>
        <w:t>Retail Trading Hours Amendment Act 2016</w:t>
      </w:r>
      <w:r>
        <w:t xml:space="preserve"> (No. 35 of 2016) s. 12 as at 14 Dec 2016 (see s. 2(b) and </w:t>
      </w:r>
      <w:r>
        <w:rPr>
          <w:i/>
        </w:rPr>
        <w:t>Gazette</w:t>
      </w:r>
      <w:r>
        <w:t xml:space="preserve"> 13 Dec 2016 p. 5619)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Retail Trading Hours (Holiday Resorts) Regulations 2012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_Toc469409129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_Toc469409130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3.</w:t>
      </w:r>
      <w:r>
        <w:tab/>
        <w:t>Holiday resorts prescribed</w:t>
      </w:r>
      <w:r>
        <w:tab/>
      </w:r>
      <w:r>
        <w:fldChar w:fldCharType="begin"/>
      </w:r>
      <w:r>
        <w:instrText xml:space="preserve"> PAGEREF _Toc469409131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4.</w:t>
      </w:r>
      <w:r>
        <w:tab/>
        <w:t>Repeal</w:t>
      </w:r>
      <w:r>
        <w:tab/>
      </w:r>
      <w:r>
        <w:fldChar w:fldCharType="begin"/>
      </w:r>
      <w:r>
        <w:instrText xml:space="preserve"> PAGEREF _Toc469409132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t>Schedule 1 — Holiday resorts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  <w:lang w:eastAsia="en-AU"/>
        </w:rPr>
      </w:pPr>
      <w:r>
        <w:t>Division 1 — Rockingham holiday resort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  <w:lang w:eastAsia="en-AU"/>
        </w:rPr>
      </w:pPr>
      <w:r>
        <w:t>Division 2 — Rottnest Island holiday resort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  <w:lang w:eastAsia="en-AU"/>
        </w:rPr>
      </w:pPr>
      <w:r>
        <w:t>Division 3 — Wanneroo holiday resort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_Toc469409138 \h </w:instrText>
      </w:r>
      <w:r>
        <w:fldChar w:fldCharType="separate"/>
      </w:r>
      <w:r>
        <w:t>4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Retail Trading Hours Act 1987</w:t>
      </w:r>
    </w:p>
    <w:p>
      <w:pPr>
        <w:pStyle w:val="NameofActReg"/>
      </w:pPr>
      <w:r>
        <w:t>Retail Trading Hours (</w:t>
      </w:r>
      <w:smartTag w:uri="urn:schemas-microsoft-com:office:smarttags" w:element="place">
        <w:r>
          <w:t>Holiday</w:t>
        </w:r>
      </w:smartTag>
      <w:r>
        <w:t xml:space="preserve"> Resorts) Regulations 2012</w:t>
      </w:r>
    </w:p>
    <w:p>
      <w:pPr>
        <w:pStyle w:val="Heading5"/>
      </w:pPr>
      <w:bookmarkStart w:id="3" w:name="_Toc423332722"/>
      <w:bookmarkStart w:id="4" w:name="_Toc425219441"/>
      <w:bookmarkStart w:id="5" w:name="_Toc426249308"/>
      <w:bookmarkStart w:id="6" w:name="_Toc449924704"/>
      <w:bookmarkStart w:id="7" w:name="_Toc449947722"/>
      <w:bookmarkStart w:id="8" w:name="_Toc454185713"/>
      <w:bookmarkStart w:id="9" w:name="_Toc515958686"/>
      <w:bookmarkStart w:id="10" w:name="_Toc332889662"/>
      <w:bookmarkStart w:id="11" w:name="_Toc469409129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>
      <w:pPr>
        <w:pStyle w:val="Subsection"/>
        <w:rPr>
          <w:i/>
        </w:rPr>
      </w:pPr>
      <w:r>
        <w:tab/>
      </w:r>
      <w:r>
        <w:tab/>
      </w:r>
      <w:bookmarkStart w:id="12" w:name="Start_Cursor"/>
      <w:bookmarkEnd w:id="12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Retail Trading Hours (</w:t>
      </w:r>
      <w:smartTag w:uri="urn:schemas-microsoft-com:office:smarttags" w:element="place">
        <w:r>
          <w:rPr>
            <w:i/>
          </w:rPr>
          <w:t>Holiday</w:t>
        </w:r>
      </w:smartTag>
      <w:r>
        <w:rPr>
          <w:i/>
        </w:rPr>
        <w:t xml:space="preserve"> Resorts) Regulations 2012</w:t>
      </w:r>
      <w:r>
        <w:rPr>
          <w:vertAlign w:val="superscript"/>
        </w:rPr>
        <w:t> 1</w:t>
      </w:r>
      <w:r>
        <w:t>.</w:t>
      </w:r>
    </w:p>
    <w:p>
      <w:pPr>
        <w:pStyle w:val="Heading5"/>
        <w:rPr>
          <w:spacing w:val="-2"/>
        </w:rPr>
      </w:pPr>
      <w:bookmarkStart w:id="13" w:name="_Toc423332723"/>
      <w:bookmarkStart w:id="14" w:name="_Toc425219442"/>
      <w:bookmarkStart w:id="15" w:name="_Toc426249309"/>
      <w:bookmarkStart w:id="16" w:name="_Toc449924705"/>
      <w:bookmarkStart w:id="17" w:name="_Toc449947723"/>
      <w:bookmarkStart w:id="18" w:name="_Toc454185714"/>
      <w:bookmarkStart w:id="19" w:name="_Toc515958687"/>
      <w:bookmarkStart w:id="20" w:name="_Toc332889663"/>
      <w:bookmarkStart w:id="21" w:name="_Toc469409130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 xml:space="preserve"> — on the day on which the </w:t>
      </w:r>
      <w:r>
        <w:rPr>
          <w:i/>
        </w:rPr>
        <w:t>Retail Trading Hours Amendment Act 2012</w:t>
      </w:r>
      <w:r>
        <w:t xml:space="preserve"> section 5 comes into operation.</w:t>
      </w:r>
    </w:p>
    <w:p>
      <w:pPr>
        <w:pStyle w:val="Heading5"/>
      </w:pPr>
      <w:bookmarkStart w:id="22" w:name="_Toc332889664"/>
      <w:bookmarkStart w:id="23" w:name="_Toc469409131"/>
      <w:r>
        <w:rPr>
          <w:rStyle w:val="CharSectno"/>
        </w:rPr>
        <w:t>3</w:t>
      </w:r>
      <w:r>
        <w:t>.</w:t>
      </w:r>
      <w:r>
        <w:tab/>
      </w:r>
      <w:bookmarkStart w:id="24" w:name="_Toc277597769"/>
      <w:smartTag w:uri="urn:schemas-microsoft-com:office:smarttags" w:element="place">
        <w:r>
          <w:t>Holiday</w:t>
        </w:r>
      </w:smartTag>
      <w:r>
        <w:t xml:space="preserve"> resorts prescribed</w:t>
      </w:r>
      <w:bookmarkEnd w:id="22"/>
      <w:bookmarkEnd w:id="24"/>
      <w:bookmarkEnd w:id="23"/>
    </w:p>
    <w:p>
      <w:pPr>
        <w:pStyle w:val="Subsection"/>
      </w:pPr>
      <w:r>
        <w:tab/>
        <w:t>(1)</w:t>
      </w:r>
      <w:r>
        <w:tab/>
        <w:t>The area of the State described in Schedule 1 Division 1 is prescribed as the Rockingham holiday resort for the purposes of section 12A(4) of the Act.</w:t>
      </w:r>
    </w:p>
    <w:p>
      <w:pPr>
        <w:pStyle w:val="Subsection"/>
      </w:pPr>
      <w:r>
        <w:tab/>
        <w:t>(2)</w:t>
      </w:r>
      <w:r>
        <w:tab/>
        <w:t>The area of the State described in Schedule 1 Division 2 is prescribed as the Rottnest Island holiday resort for the purposes of section 12A(4) of the Act.</w:t>
      </w:r>
    </w:p>
    <w:p>
      <w:pPr>
        <w:pStyle w:val="Subsection"/>
      </w:pPr>
      <w:r>
        <w:tab/>
        <w:t>(3)</w:t>
      </w:r>
      <w:r>
        <w:tab/>
        <w:t>The area of the State described in Schedule 1 Division 3 is prescribed as the Wanneroo holiday resort for the purposes of section 12A(4) of the Act.</w:t>
      </w:r>
    </w:p>
    <w:p>
      <w:pPr>
        <w:pStyle w:val="Heading5"/>
      </w:pPr>
      <w:bookmarkStart w:id="25" w:name="_Toc332889665"/>
      <w:bookmarkStart w:id="26" w:name="_Toc469409132"/>
      <w:r>
        <w:rPr>
          <w:rStyle w:val="CharSectno"/>
        </w:rPr>
        <w:t>4</w:t>
      </w:r>
      <w:r>
        <w:t>.</w:t>
      </w:r>
      <w:r>
        <w:tab/>
        <w:t>Repeal</w:t>
      </w:r>
      <w:bookmarkEnd w:id="25"/>
      <w:bookmarkEnd w:id="26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 xml:space="preserve">Retail Trading Hours (Special Trading Precincts and </w:t>
      </w:r>
      <w:smartTag w:uri="urn:schemas-microsoft-com:office:smarttags" w:element="place">
        <w:r>
          <w:rPr>
            <w:i/>
          </w:rPr>
          <w:t>Holiday</w:t>
        </w:r>
      </w:smartTag>
      <w:r>
        <w:rPr>
          <w:i/>
        </w:rPr>
        <w:t xml:space="preserve"> Resorts) Regulations (No. 2) 2010 </w:t>
      </w:r>
      <w:r>
        <w:t>are repealed.</w:t>
      </w:r>
    </w:p>
    <w:p>
      <w:pPr>
        <w:pStyle w:val="ByCommand"/>
        <w:sectPr>
          <w:headerReference w:type="even" r:id="rId21"/>
          <w:headerReference w:type="default" r:id="rId22"/>
          <w:footerReference w:type="default" r:id="rId23"/>
          <w:headerReference w:type="first" r:id="rId24"/>
          <w:endnotePr>
            <w:numFmt w:val="decimal"/>
          </w:endnotePr>
          <w:pgSz w:w="11907" w:h="16840" w:code="9"/>
          <w:pgMar w:top="2381" w:right="2410" w:bottom="3544" w:left="2410" w:header="720" w:footer="3380" w:gutter="0"/>
          <w:pgNumType w:start="1"/>
          <w:cols w:space="720"/>
          <w:noEndnote/>
          <w:titlePg/>
          <w:docGrid w:linePitch="78"/>
        </w:sectPr>
      </w:pPr>
    </w:p>
    <w:p>
      <w:pPr>
        <w:pStyle w:val="yScheduleHeading"/>
        <w:outlineLvl w:val="0"/>
      </w:pPr>
      <w:bookmarkStart w:id="27" w:name="_Toc332880576"/>
      <w:bookmarkStart w:id="28" w:name="_Toc332880988"/>
      <w:bookmarkStart w:id="29" w:name="_Toc332881361"/>
      <w:bookmarkStart w:id="30" w:name="_Toc332881659"/>
      <w:bookmarkStart w:id="31" w:name="_Toc332881819"/>
      <w:bookmarkStart w:id="32" w:name="_Toc332889161"/>
      <w:bookmarkStart w:id="33" w:name="_Toc332889666"/>
      <w:bookmarkStart w:id="34" w:name="_Toc425172434"/>
      <w:bookmarkStart w:id="35" w:name="_Toc435093036"/>
      <w:bookmarkStart w:id="36" w:name="_Toc469409133"/>
      <w:r>
        <w:rPr>
          <w:rStyle w:val="CharSchNo"/>
        </w:rPr>
        <w:t>Schedule 1</w:t>
      </w:r>
      <w:r>
        <w:t> — </w:t>
      </w:r>
      <w:smartTag w:uri="urn:schemas-microsoft-com:office:smarttags" w:element="place">
        <w:r>
          <w:rPr>
            <w:rStyle w:val="CharSchText"/>
          </w:rPr>
          <w:t>Holiday</w:t>
        </w:r>
      </w:smartTag>
      <w:r>
        <w:rPr>
          <w:rStyle w:val="CharSchText"/>
        </w:rPr>
        <w:t xml:space="preserve"> resorts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>
      <w:pPr>
        <w:pStyle w:val="yShoulderClause"/>
      </w:pPr>
      <w:r>
        <w:t>[r. 3]</w:t>
      </w:r>
    </w:p>
    <w:p>
      <w:pPr>
        <w:pStyle w:val="yHeading3"/>
      </w:pPr>
      <w:bookmarkStart w:id="37" w:name="_Toc332880577"/>
      <w:bookmarkStart w:id="38" w:name="_Toc332880989"/>
      <w:bookmarkStart w:id="39" w:name="_Toc332881362"/>
      <w:bookmarkStart w:id="40" w:name="_Toc332881660"/>
      <w:bookmarkStart w:id="41" w:name="_Toc332881820"/>
      <w:bookmarkStart w:id="42" w:name="_Toc332889162"/>
      <w:bookmarkStart w:id="43" w:name="_Toc332889667"/>
      <w:bookmarkStart w:id="44" w:name="_Toc425172435"/>
      <w:bookmarkStart w:id="45" w:name="_Toc435093037"/>
      <w:bookmarkStart w:id="46" w:name="_Toc469409134"/>
      <w:r>
        <w:rPr>
          <w:rStyle w:val="CharSDivNo"/>
        </w:rPr>
        <w:t>Division 1</w:t>
      </w:r>
      <w:r>
        <w:t> — </w:t>
      </w:r>
      <w:r>
        <w:rPr>
          <w:rStyle w:val="CharSDivText"/>
        </w:rPr>
        <w:t>Rockingham holiday resort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>
      <w:pPr>
        <w:pStyle w:val="yMiscellaneousBody"/>
        <w:ind w:left="851"/>
      </w:pPr>
      <w:r>
        <w:t>District of Rockingham.</w:t>
      </w:r>
    </w:p>
    <w:p>
      <w:pPr>
        <w:pStyle w:val="yHeading3"/>
      </w:pPr>
      <w:bookmarkStart w:id="47" w:name="_Toc332880578"/>
      <w:bookmarkStart w:id="48" w:name="_Toc332880990"/>
      <w:bookmarkStart w:id="49" w:name="_Toc332881363"/>
      <w:bookmarkStart w:id="50" w:name="_Toc332881661"/>
      <w:bookmarkStart w:id="51" w:name="_Toc332881821"/>
      <w:bookmarkStart w:id="52" w:name="_Toc332889163"/>
      <w:bookmarkStart w:id="53" w:name="_Toc332889668"/>
      <w:bookmarkStart w:id="54" w:name="_Toc425172436"/>
      <w:bookmarkStart w:id="55" w:name="_Toc435093038"/>
      <w:bookmarkStart w:id="56" w:name="_Toc469409135"/>
      <w:r>
        <w:rPr>
          <w:rStyle w:val="CharSDivNo"/>
        </w:rPr>
        <w:t>Division 2</w:t>
      </w:r>
      <w:r>
        <w:t> — </w:t>
      </w:r>
      <w:smartTag w:uri="urn:schemas-microsoft-com:office:smarttags" w:element="place">
        <w:smartTag w:uri="urn:schemas-microsoft-com:office:smarttags" w:element="PlaceName">
          <w:r>
            <w:rPr>
              <w:rStyle w:val="CharSDivText"/>
            </w:rPr>
            <w:t>Rottnest</w:t>
          </w:r>
        </w:smartTag>
        <w:r>
          <w:rPr>
            <w:rStyle w:val="CharSDivText"/>
          </w:rPr>
          <w:t xml:space="preserve"> </w:t>
        </w:r>
        <w:smartTag w:uri="urn:schemas-microsoft-com:office:smarttags" w:element="PlaceType">
          <w:r>
            <w:rPr>
              <w:rStyle w:val="CharSDivText"/>
            </w:rPr>
            <w:t>Island</w:t>
          </w:r>
        </w:smartTag>
      </w:smartTag>
      <w:r>
        <w:rPr>
          <w:rStyle w:val="CharSDivText"/>
        </w:rPr>
        <w:t xml:space="preserve"> holiday resort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>
      <w:pPr>
        <w:pStyle w:val="yMiscellaneousBody"/>
        <w:ind w:left="851"/>
      </w:pPr>
      <w:smartTag w:uri="urn:schemas-microsoft-com:office:smarttags" w:element="place">
        <w:smartTag w:uri="urn:schemas-microsoft-com:office:smarttags" w:element="PlaceName">
          <w:r>
            <w:t>Rottnest</w:t>
          </w:r>
        </w:smartTag>
        <w:r>
          <w:t xml:space="preserve"> </w:t>
        </w:r>
        <w:smartTag w:uri="urn:schemas-microsoft-com:office:smarttags" w:element="PlaceType">
          <w:r>
            <w:t>Island</w:t>
          </w:r>
        </w:smartTag>
      </w:smartTag>
      <w:r>
        <w:t>.</w:t>
      </w:r>
    </w:p>
    <w:p>
      <w:pPr>
        <w:pStyle w:val="yHeading3"/>
      </w:pPr>
      <w:bookmarkStart w:id="57" w:name="_Toc332880579"/>
      <w:bookmarkStart w:id="58" w:name="_Toc332880991"/>
      <w:bookmarkStart w:id="59" w:name="_Toc332881364"/>
      <w:bookmarkStart w:id="60" w:name="_Toc332881662"/>
      <w:bookmarkStart w:id="61" w:name="_Toc332881822"/>
      <w:bookmarkStart w:id="62" w:name="_Toc332889164"/>
      <w:bookmarkStart w:id="63" w:name="_Toc332889669"/>
      <w:bookmarkStart w:id="64" w:name="_Toc425172437"/>
      <w:bookmarkStart w:id="65" w:name="_Toc435093039"/>
      <w:bookmarkStart w:id="66" w:name="_Toc469409136"/>
      <w:r>
        <w:rPr>
          <w:rStyle w:val="CharSDivNo"/>
        </w:rPr>
        <w:t>Division 3</w:t>
      </w:r>
      <w:r>
        <w:t> — </w:t>
      </w:r>
      <w:r>
        <w:rPr>
          <w:rStyle w:val="CharSDivText"/>
        </w:rPr>
        <w:t>Wanneroo holiday resort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>
      <w:pPr>
        <w:pStyle w:val="yMiscellaneousBody"/>
        <w:ind w:left="851"/>
        <w:rPr>
          <w:sz w:val="20"/>
          <w:lang w:val="en-US"/>
        </w:rPr>
      </w:pPr>
      <w:r>
        <w:t xml:space="preserve">Localities of Two Rocks and </w:t>
      </w:r>
      <w:r>
        <w:rPr>
          <w:lang w:val="en-US"/>
        </w:rPr>
        <w:t>Yanchep</w:t>
      </w:r>
      <w:r>
        <w:rPr>
          <w:sz w:val="20"/>
          <w:lang w:val="en-US"/>
        </w:rPr>
        <w:t>.</w:t>
      </w:r>
    </w:p>
    <w:p>
      <w:pPr>
        <w:sectPr>
          <w:headerReference w:type="even" r:id="rId25"/>
          <w:headerReference w:type="default" r:id="rId26"/>
          <w:pgSz w:w="11907" w:h="16840" w:code="9"/>
          <w:pgMar w:top="2381" w:right="2410" w:bottom="3544" w:left="2410" w:header="720" w:footer="3380" w:gutter="0"/>
          <w:cols w:space="720"/>
          <w:docGrid w:linePitch="78"/>
        </w:sectPr>
      </w:pPr>
    </w:p>
    <w:p>
      <w:pPr>
        <w:pStyle w:val="nHeading2"/>
      </w:pPr>
      <w:bookmarkStart w:id="68" w:name="_Toc113695922"/>
      <w:bookmarkStart w:id="69" w:name="_Toc332881365"/>
      <w:bookmarkStart w:id="70" w:name="_Toc332881663"/>
      <w:bookmarkStart w:id="71" w:name="_Toc332881823"/>
      <w:bookmarkStart w:id="72" w:name="_Toc332889165"/>
      <w:bookmarkStart w:id="73" w:name="_Toc332889670"/>
      <w:bookmarkStart w:id="74" w:name="_Toc425172438"/>
      <w:bookmarkStart w:id="75" w:name="_Toc435093040"/>
      <w:bookmarkStart w:id="76" w:name="_Toc469409137"/>
      <w:r>
        <w:t>Notes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Retail Trading Hours (</w:t>
      </w:r>
      <w:smartTag w:uri="urn:schemas-microsoft-com:office:smarttags" w:element="place">
        <w:r>
          <w:rPr>
            <w:i/>
          </w:rPr>
          <w:t>Holiday</w:t>
        </w:r>
      </w:smartTag>
      <w:r>
        <w:rPr>
          <w:i/>
        </w:rPr>
        <w:t xml:space="preserve"> Resorts) Regulations 2012.</w:t>
      </w:r>
      <w:r>
        <w:t xml:space="preserve">  </w:t>
      </w:r>
      <w:r>
        <w:rPr>
          <w:snapToGrid w:val="0"/>
        </w:rPr>
        <w:t>The following table contains information about those regulations</w:t>
      </w:r>
      <w:r>
        <w:rPr>
          <w:snapToGrid w:val="0"/>
          <w:vertAlign w:val="superscript"/>
        </w:rPr>
        <w:t> 1a</w:t>
      </w:r>
      <w:r>
        <w:rPr>
          <w:snapToGrid w:val="0"/>
        </w:rPr>
        <w:t>.</w:t>
      </w:r>
    </w:p>
    <w:p>
      <w:pPr>
        <w:pStyle w:val="nHeading3"/>
      </w:pPr>
      <w:bookmarkStart w:id="77" w:name="_Toc70311430"/>
      <w:bookmarkStart w:id="78" w:name="_Toc113695923"/>
      <w:bookmarkStart w:id="79" w:name="_Toc332889671"/>
      <w:bookmarkStart w:id="80" w:name="_Toc469409138"/>
      <w:r>
        <w:t>Compilation table</w:t>
      </w:r>
      <w:bookmarkEnd w:id="77"/>
      <w:bookmarkEnd w:id="78"/>
      <w:bookmarkEnd w:id="79"/>
      <w:bookmarkEnd w:id="80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Retail Trading Hours (</w:t>
            </w:r>
            <w:smartTag w:uri="urn:schemas-microsoft-com:office:smarttags" w:element="place">
              <w:r>
                <w:rPr>
                  <w:i/>
                  <w:szCs w:val="19"/>
                </w:rPr>
                <w:t>Holiday</w:t>
              </w:r>
            </w:smartTag>
            <w:r>
              <w:rPr>
                <w:i/>
              </w:rPr>
              <w:t xml:space="preserve"> Resorts) Regulations 2012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17 Aug 2012 p. 3899</w:t>
            </w:r>
            <w:r>
              <w:noBreakHyphen/>
              <w:t>900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r. 1 and 2: 17 Aug 2012 (see r. 2(a));</w:t>
            </w:r>
            <w:r>
              <w:br/>
              <w:t xml:space="preserve">Regulations other than r. 1 and 2: 26 Aug 2012 (see r. 2(b) and </w:t>
            </w:r>
            <w:r>
              <w:rPr>
                <w:i/>
              </w:rPr>
              <w:t>Gazette</w:t>
            </w:r>
            <w:r>
              <w:t xml:space="preserve"> 17 Aug 2012 p. 3899)</w:t>
            </w:r>
          </w:p>
        </w:tc>
      </w:tr>
      <w:tr>
        <w:tc>
          <w:tcPr>
            <w:tcW w:w="7087" w:type="dxa"/>
            <w:gridSpan w:val="3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  <w:color w:val="FF0000"/>
              </w:rPr>
              <w:t xml:space="preserve">These regulations were repealed by the </w:t>
            </w:r>
            <w:r>
              <w:rPr>
                <w:b/>
                <w:i/>
                <w:color w:val="FF0000"/>
              </w:rPr>
              <w:t>Retail Trading Hours Amendment Act 2016</w:t>
            </w:r>
            <w:r>
              <w:rPr>
                <w:b/>
                <w:color w:val="FF0000"/>
              </w:rPr>
              <w:t xml:space="preserve"> (No. 35 of 2016) s. 12 as at 14 Dec 2016 (see s. 2(b) and </w:t>
            </w:r>
            <w:r>
              <w:rPr>
                <w:b/>
                <w:i/>
                <w:color w:val="FF0000"/>
              </w:rPr>
              <w:t>Gazette</w:t>
            </w:r>
            <w:r>
              <w:rPr>
                <w:b/>
                <w:color w:val="FF0000"/>
              </w:rPr>
              <w:t xml:space="preserve"> 13 Dec 2016 p. 5619)</w:t>
            </w:r>
          </w:p>
        </w:tc>
      </w:tr>
    </w:tbl>
    <w:p/>
    <w:p>
      <w:pPr>
        <w:sectPr>
          <w:headerReference w:type="even" r:id="rId27"/>
          <w:headerReference w:type="default" r:id="rId28"/>
          <w:headerReference w:type="first" r:id="rId29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14 Dec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14 Dec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14 Dec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14 Dec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14 Dec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14 Dec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14 Dec 2016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00-c0-00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3</w:t>
    </w:r>
    <w:r>
      <w:rPr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Retail Trading Hours (Holiday Resorts) Regulations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c>
        <w:tcPr>
          <w:tcW w:w="7160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Retail Trading Hours (Holiday Resorts) Regulations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CharSDivText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67" w:name="Schedule"/>
    <w:bookmarkEnd w:id="67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Retail Trading Hours (Holiday Resorts) Regulations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Retail Trading Hours (Holiday Resorts) Regulations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81" w:name="Compilation"/>
    <w:bookmarkEnd w:id="81"/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82" w:name="Coversheet"/>
    <w:bookmarkEnd w:id="8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Retail Trading Hours (Holiday Resorts) Regulations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Retail Trading Hours (Holiday Resorts) Regulations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Retail Trading Hours (Holiday Resorts) Regulations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Retail Trading Hours (Holiday Resorts) Regulations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2113930"/>
    <w:docVar w:name="WAFER_20150720160803" w:val="ResetPageSize,UpdateArrangement,UpdateNTable"/>
    <w:docVar w:name="WAFER_20150720160803_GUID" w:val="fb1407bf-c92a-4fd1-8607-e1e1e54ab9ef"/>
    <w:docVar w:name="WAFER_20151112113930" w:val="UpdateStyles,UsedStyles"/>
    <w:docVar w:name="WAFER_20151112113930_GUID" w:val="296ebad2-6e59-4d83-beb1-a74da60ccf8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1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1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8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3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516</Words>
  <Characters>2620</Characters>
  <Application>Microsoft Office Word</Application>
  <DocSecurity>0</DocSecurity>
  <Lines>104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Retail Trading Hours (Holiday Resorts) Regulations 2012 - 00-c0-00</dc:title>
  <dc:subject/>
  <dc:creator/>
  <cp:keywords/>
  <dc:description/>
  <cp:lastModifiedBy>svcMRProcess</cp:lastModifiedBy>
  <cp:revision>4</cp:revision>
  <cp:lastPrinted>2016-11-18T00:42:00Z</cp:lastPrinted>
  <dcterms:created xsi:type="dcterms:W3CDTF">2018-09-18T23:05:00Z</dcterms:created>
  <dcterms:modified xsi:type="dcterms:W3CDTF">2018-09-18T23:05:00Z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17 Aug 2012 p 3899-900</vt:lpwstr>
  </property>
  <property fmtid="{D5CDD505-2E9C-101B-9397-08002B2CF9AE}" pid="3" name="DocumentType">
    <vt:lpwstr>Reg</vt:lpwstr>
  </property>
  <property fmtid="{D5CDD505-2E9C-101B-9397-08002B2CF9AE}" pid="4" name="AsAtDate">
    <vt:lpwstr>14 Dec 2016</vt:lpwstr>
  </property>
  <property fmtid="{D5CDD505-2E9C-101B-9397-08002B2CF9AE}" pid="5" name="Suffix">
    <vt:lpwstr>00-c0-00</vt:lpwstr>
  </property>
  <property fmtid="{D5CDD505-2E9C-101B-9397-08002B2CF9AE}" pid="6" name="Status">
    <vt:lpwstr>NIF</vt:lpwstr>
  </property>
  <property fmtid="{D5CDD505-2E9C-101B-9397-08002B2CF9AE}" pid="7" name="CommencementDate">
    <vt:lpwstr>20161214</vt:lpwstr>
  </property>
</Properties>
</file>