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_Toc472001536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_Toc472001537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_Toc472001538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_Toc472001540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_Toc472001541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_Toc472001542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_Toc472001543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_Toc472001545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_Toc472001546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_Toc472001547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_Toc472001549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_Toc472001550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_Toc472001552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_Toc472001553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_Toc472001555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_Toc472001556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_Toc472001557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_Toc472001559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_Toc472001560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_Toc472001561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_Toc472001562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_Toc472001566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_Toc472001567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404937232"/>
      <w:bookmarkStart w:id="4" w:name="_Toc47200153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7200153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6 September 1954.</w:t>
      </w:r>
    </w:p>
    <w:p>
      <w:pPr>
        <w:pStyle w:val="Heading5"/>
      </w:pPr>
      <w:bookmarkStart w:id="7" w:name="_Toc404937234"/>
      <w:bookmarkStart w:id="8" w:name="_Toc472001538"/>
      <w:r>
        <w:rPr>
          <w:rStyle w:val="CharSectno"/>
        </w:rPr>
        <w:t>3</w:t>
      </w:r>
      <w:r>
        <w:t>.</w:t>
      </w:r>
      <w:r>
        <w:tab/>
        <w:t>Term used: nearest surviving relative</w:t>
      </w:r>
      <w:bookmarkEnd w:id="7"/>
      <w:bookmarkEnd w:id="8"/>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9" w:name="_Toc404937235"/>
      <w:bookmarkStart w:id="10" w:name="_Toc415646378"/>
      <w:bookmarkStart w:id="11" w:name="_Toc415646416"/>
      <w:bookmarkStart w:id="12" w:name="_Toc417294856"/>
      <w:bookmarkStart w:id="13" w:name="_Toc417294964"/>
      <w:bookmarkStart w:id="14" w:name="_Toc471897642"/>
      <w:bookmarkStart w:id="15" w:name="_Toc472001539"/>
      <w:r>
        <w:rPr>
          <w:rStyle w:val="CharPartNo"/>
        </w:rPr>
        <w:t>Part I</w:t>
      </w:r>
      <w:r>
        <w:rPr>
          <w:rStyle w:val="CharDivNo"/>
        </w:rPr>
        <w:t> </w:t>
      </w:r>
      <w:r>
        <w:t>—</w:t>
      </w:r>
      <w:r>
        <w:rPr>
          <w:rStyle w:val="CharDivText"/>
        </w:rPr>
        <w:t> </w:t>
      </w:r>
      <w:r>
        <w:rPr>
          <w:rStyle w:val="CharPartText"/>
        </w:rPr>
        <w:t>Application for licence to use and conduct a crematorium</w:t>
      </w:r>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04937236"/>
      <w:bookmarkStart w:id="17" w:name="_Toc472001540"/>
      <w:r>
        <w:rPr>
          <w:rStyle w:val="CharSectno"/>
        </w:rPr>
        <w:t>4</w:t>
      </w:r>
      <w:r>
        <w:rPr>
          <w:snapToGrid w:val="0"/>
        </w:rPr>
        <w:t>.</w:t>
      </w:r>
      <w:r>
        <w:rPr>
          <w:snapToGrid w:val="0"/>
        </w:rPr>
        <w:tab/>
        <w:t>Application for licence</w:t>
      </w:r>
      <w:bookmarkEnd w:id="16"/>
      <w:bookmarkEnd w:id="17"/>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18" w:name="_Toc404937237"/>
      <w:bookmarkStart w:id="19" w:name="_Toc472001541"/>
      <w:r>
        <w:rPr>
          <w:rStyle w:val="CharSectno"/>
        </w:rPr>
        <w:t>5</w:t>
      </w:r>
      <w:r>
        <w:rPr>
          <w:snapToGrid w:val="0"/>
        </w:rPr>
        <w:t>.</w:t>
      </w:r>
      <w:r>
        <w:rPr>
          <w:snapToGrid w:val="0"/>
        </w:rPr>
        <w:tab/>
        <w:t>Form of licence</w:t>
      </w:r>
      <w:bookmarkEnd w:id="18"/>
      <w:bookmarkEnd w:id="19"/>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0" w:name="_Toc404937238"/>
      <w:bookmarkStart w:id="21" w:name="_Toc472001542"/>
      <w:r>
        <w:rPr>
          <w:rStyle w:val="CharSectno"/>
        </w:rPr>
        <w:t>6</w:t>
      </w:r>
      <w:r>
        <w:rPr>
          <w:snapToGrid w:val="0"/>
        </w:rPr>
        <w:t>.</w:t>
      </w:r>
      <w:r>
        <w:rPr>
          <w:snapToGrid w:val="0"/>
        </w:rPr>
        <w:tab/>
        <w:t>Compliance certificate</w:t>
      </w:r>
      <w:bookmarkEnd w:id="20"/>
      <w:bookmarkEnd w:id="21"/>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22" w:name="_Toc404937239"/>
      <w:bookmarkStart w:id="23" w:name="_Toc472001543"/>
      <w:r>
        <w:rPr>
          <w:rStyle w:val="CharSectno"/>
        </w:rPr>
        <w:t>7</w:t>
      </w:r>
      <w:r>
        <w:rPr>
          <w:snapToGrid w:val="0"/>
        </w:rPr>
        <w:t>.</w:t>
      </w:r>
      <w:r>
        <w:rPr>
          <w:snapToGrid w:val="0"/>
        </w:rPr>
        <w:tab/>
        <w:t>Form of certificate</w:t>
      </w:r>
      <w:bookmarkEnd w:id="22"/>
      <w:bookmarkEnd w:id="23"/>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24" w:name="_Toc404937240"/>
      <w:bookmarkStart w:id="25" w:name="_Toc415646383"/>
      <w:bookmarkStart w:id="26" w:name="_Toc415646421"/>
      <w:bookmarkStart w:id="27" w:name="_Toc417294861"/>
      <w:bookmarkStart w:id="28" w:name="_Toc417294969"/>
      <w:bookmarkStart w:id="29" w:name="_Toc471897647"/>
      <w:bookmarkStart w:id="30" w:name="_Toc472001544"/>
      <w:r>
        <w:rPr>
          <w:rStyle w:val="CharPartNo"/>
        </w:rPr>
        <w:t>Part II</w:t>
      </w:r>
      <w:r>
        <w:rPr>
          <w:rStyle w:val="CharDivNo"/>
        </w:rPr>
        <w:t> </w:t>
      </w:r>
      <w:r>
        <w:t>—</w:t>
      </w:r>
      <w:r>
        <w:rPr>
          <w:rStyle w:val="CharDivText"/>
        </w:rPr>
        <w:t> </w:t>
      </w:r>
      <w:r>
        <w:rPr>
          <w:rStyle w:val="CharPartText"/>
        </w:rPr>
        <w:t>Maintenance and inspection of crematoria</w:t>
      </w:r>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4937241"/>
      <w:bookmarkStart w:id="32" w:name="_Toc472001545"/>
      <w:r>
        <w:rPr>
          <w:rStyle w:val="CharSectno"/>
        </w:rPr>
        <w:t>8</w:t>
      </w:r>
      <w:r>
        <w:rPr>
          <w:snapToGrid w:val="0"/>
        </w:rPr>
        <w:t>.</w:t>
      </w:r>
      <w:r>
        <w:rPr>
          <w:snapToGrid w:val="0"/>
        </w:rPr>
        <w:tab/>
        <w:t>Crematoria to be maintained</w:t>
      </w:r>
      <w:bookmarkEnd w:id="31"/>
      <w:bookmarkEnd w:id="3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33" w:name="_Toc404937242"/>
      <w:bookmarkStart w:id="34" w:name="_Toc472001546"/>
      <w:r>
        <w:rPr>
          <w:rStyle w:val="CharSectno"/>
        </w:rPr>
        <w:t>9</w:t>
      </w:r>
      <w:r>
        <w:rPr>
          <w:snapToGrid w:val="0"/>
        </w:rPr>
        <w:t>.</w:t>
      </w:r>
      <w:r>
        <w:rPr>
          <w:snapToGrid w:val="0"/>
        </w:rPr>
        <w:tab/>
        <w:t>Inspection</w:t>
      </w:r>
      <w:bookmarkEnd w:id="33"/>
      <w:bookmarkEnd w:id="34"/>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35" w:name="_Toc404937243"/>
      <w:bookmarkStart w:id="36" w:name="_Toc472001547"/>
      <w:r>
        <w:rPr>
          <w:rStyle w:val="CharSectno"/>
        </w:rPr>
        <w:t>10</w:t>
      </w:r>
      <w:r>
        <w:rPr>
          <w:snapToGrid w:val="0"/>
        </w:rPr>
        <w:t>.</w:t>
      </w:r>
      <w:r>
        <w:rPr>
          <w:snapToGrid w:val="0"/>
        </w:rPr>
        <w:tab/>
        <w:t>Notice requiring work to be carried out</w:t>
      </w:r>
      <w:bookmarkEnd w:id="35"/>
      <w:bookmarkEnd w:id="36"/>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37" w:name="_Toc404937244"/>
      <w:bookmarkStart w:id="38" w:name="_Toc415646387"/>
      <w:bookmarkStart w:id="39" w:name="_Toc415646425"/>
      <w:bookmarkStart w:id="40" w:name="_Toc417294865"/>
      <w:bookmarkStart w:id="41" w:name="_Toc417294973"/>
      <w:bookmarkStart w:id="42" w:name="_Toc471897651"/>
      <w:bookmarkStart w:id="43" w:name="_Toc472001548"/>
      <w:r>
        <w:rPr>
          <w:rStyle w:val="CharPartNo"/>
        </w:rPr>
        <w:t>Part III</w:t>
      </w:r>
      <w:r>
        <w:rPr>
          <w:rStyle w:val="CharDivNo"/>
        </w:rPr>
        <w:t> </w:t>
      </w:r>
      <w:r>
        <w:t>—</w:t>
      </w:r>
      <w:r>
        <w:rPr>
          <w:rStyle w:val="CharDivText"/>
        </w:rPr>
        <w:t> </w:t>
      </w:r>
      <w:r>
        <w:rPr>
          <w:rStyle w:val="CharPartText"/>
        </w:rPr>
        <w:t>Application for permit to cremate</w:t>
      </w:r>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04937245"/>
      <w:bookmarkStart w:id="45" w:name="_Toc472001549"/>
      <w:r>
        <w:rPr>
          <w:rStyle w:val="CharSectno"/>
        </w:rPr>
        <w:t>11</w:t>
      </w:r>
      <w:r>
        <w:rPr>
          <w:snapToGrid w:val="0"/>
        </w:rPr>
        <w:t>.</w:t>
      </w:r>
      <w:r>
        <w:rPr>
          <w:snapToGrid w:val="0"/>
        </w:rPr>
        <w:tab/>
        <w:t>Form of permit application</w:t>
      </w:r>
      <w:bookmarkEnd w:id="44"/>
      <w:bookmarkEnd w:id="45"/>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46" w:name="_Toc404937246"/>
      <w:bookmarkStart w:id="47" w:name="_Toc472001550"/>
      <w:r>
        <w:rPr>
          <w:rStyle w:val="CharSectno"/>
        </w:rPr>
        <w:t>12</w:t>
      </w:r>
      <w:r>
        <w:t>.</w:t>
      </w:r>
      <w:r>
        <w:tab/>
        <w:t>Other requirements for permit</w:t>
      </w:r>
      <w:bookmarkEnd w:id="46"/>
      <w:bookmarkEnd w:id="47"/>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48" w:name="_Toc404937247"/>
      <w:bookmarkStart w:id="49" w:name="_Toc415646390"/>
      <w:bookmarkStart w:id="50" w:name="_Toc415646428"/>
      <w:bookmarkStart w:id="51" w:name="_Toc417294868"/>
      <w:bookmarkStart w:id="52" w:name="_Toc417294976"/>
      <w:bookmarkStart w:id="53" w:name="_Toc471897654"/>
      <w:bookmarkStart w:id="54" w:name="_Toc472001551"/>
      <w:r>
        <w:rPr>
          <w:rStyle w:val="CharPartNo"/>
        </w:rPr>
        <w:t>Part IV</w:t>
      </w:r>
      <w:r>
        <w:rPr>
          <w:rStyle w:val="CharDivNo"/>
        </w:rPr>
        <w:t> </w:t>
      </w:r>
      <w:r>
        <w:t>—</w:t>
      </w:r>
      <w:r>
        <w:rPr>
          <w:rStyle w:val="CharDivText"/>
        </w:rPr>
        <w:t> </w:t>
      </w:r>
      <w:r>
        <w:rPr>
          <w:rStyle w:val="CharPartText"/>
        </w:rPr>
        <w:t>The medical referee</w:t>
      </w:r>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04937248"/>
      <w:bookmarkStart w:id="56" w:name="_Toc472001552"/>
      <w:r>
        <w:rPr>
          <w:rStyle w:val="CharSectno"/>
        </w:rPr>
        <w:t>13</w:t>
      </w:r>
      <w:r>
        <w:rPr>
          <w:snapToGrid w:val="0"/>
        </w:rPr>
        <w:t>.</w:t>
      </w:r>
      <w:r>
        <w:rPr>
          <w:snapToGrid w:val="0"/>
        </w:rPr>
        <w:tab/>
        <w:t>Referee to be medical practitioner</w:t>
      </w:r>
      <w:bookmarkEnd w:id="55"/>
      <w:bookmarkEnd w:id="56"/>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57" w:name="_Toc404937249"/>
      <w:bookmarkStart w:id="58" w:name="_Toc472001553"/>
      <w:r>
        <w:rPr>
          <w:rStyle w:val="CharSectno"/>
        </w:rPr>
        <w:t>14</w:t>
      </w:r>
      <w:r>
        <w:rPr>
          <w:snapToGrid w:val="0"/>
        </w:rPr>
        <w:t>.</w:t>
      </w:r>
      <w:r>
        <w:rPr>
          <w:snapToGrid w:val="0"/>
        </w:rPr>
        <w:tab/>
        <w:t>Conditions for medical referee</w:t>
      </w:r>
      <w:bookmarkEnd w:id="57"/>
      <w:bookmarkEnd w:id="5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59" w:name="_Toc404937250"/>
      <w:bookmarkStart w:id="60" w:name="_Toc415646393"/>
      <w:bookmarkStart w:id="61" w:name="_Toc415646431"/>
      <w:bookmarkStart w:id="62" w:name="_Toc417294871"/>
      <w:bookmarkStart w:id="63" w:name="_Toc417294979"/>
      <w:bookmarkStart w:id="64" w:name="_Toc471897657"/>
      <w:bookmarkStart w:id="65" w:name="_Toc472001554"/>
      <w:r>
        <w:rPr>
          <w:rStyle w:val="CharPartNo"/>
        </w:rPr>
        <w:t>Part V</w:t>
      </w:r>
      <w:r>
        <w:rPr>
          <w:rStyle w:val="CharDivNo"/>
        </w:rPr>
        <w:t> </w:t>
      </w:r>
      <w:r>
        <w:t>—</w:t>
      </w:r>
      <w:r>
        <w:rPr>
          <w:rStyle w:val="CharDivText"/>
        </w:rPr>
        <w:t> </w:t>
      </w:r>
      <w:r>
        <w:rPr>
          <w:rStyle w:val="CharPartText"/>
        </w:rPr>
        <w:t>Cremation elsewhere than in a crematorium</w:t>
      </w:r>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04937251"/>
      <w:bookmarkStart w:id="67" w:name="_Toc472001555"/>
      <w:r>
        <w:rPr>
          <w:rStyle w:val="CharSectno"/>
        </w:rPr>
        <w:t>15</w:t>
      </w:r>
      <w:r>
        <w:rPr>
          <w:snapToGrid w:val="0"/>
        </w:rPr>
        <w:t>.</w:t>
      </w:r>
      <w:r>
        <w:rPr>
          <w:snapToGrid w:val="0"/>
        </w:rPr>
        <w:tab/>
        <w:t>Cremation elsewhere for religious reasons</w:t>
      </w:r>
      <w:bookmarkEnd w:id="66"/>
      <w:bookmarkEnd w:id="67"/>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68" w:name="_Toc404937252"/>
      <w:bookmarkStart w:id="69" w:name="_Toc472001556"/>
      <w:r>
        <w:rPr>
          <w:rStyle w:val="CharSectno"/>
        </w:rPr>
        <w:t>16</w:t>
      </w:r>
      <w:r>
        <w:rPr>
          <w:snapToGrid w:val="0"/>
        </w:rPr>
        <w:t>.</w:t>
      </w:r>
      <w:r>
        <w:rPr>
          <w:snapToGrid w:val="0"/>
        </w:rPr>
        <w:tab/>
        <w:t>Cremation in cemetery</w:t>
      </w:r>
      <w:bookmarkEnd w:id="68"/>
      <w:bookmarkEnd w:id="6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70" w:name="_Toc404937253"/>
      <w:bookmarkStart w:id="71" w:name="_Toc472001557"/>
      <w:r>
        <w:rPr>
          <w:rStyle w:val="CharSectno"/>
        </w:rPr>
        <w:t>17</w:t>
      </w:r>
      <w:r>
        <w:rPr>
          <w:snapToGrid w:val="0"/>
        </w:rPr>
        <w:t>.</w:t>
      </w:r>
      <w:r>
        <w:rPr>
          <w:snapToGrid w:val="0"/>
        </w:rPr>
        <w:tab/>
        <w:t>Permission required for cremation elsewhere</w:t>
      </w:r>
      <w:bookmarkEnd w:id="70"/>
      <w:bookmarkEnd w:id="71"/>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72" w:name="_Toc404937254"/>
      <w:bookmarkStart w:id="73" w:name="_Toc415646397"/>
      <w:bookmarkStart w:id="74" w:name="_Toc415646435"/>
      <w:bookmarkStart w:id="75" w:name="_Toc417294875"/>
      <w:bookmarkStart w:id="76" w:name="_Toc417294983"/>
      <w:bookmarkStart w:id="77" w:name="_Toc471897661"/>
      <w:bookmarkStart w:id="78" w:name="_Toc472001558"/>
      <w:r>
        <w:rPr>
          <w:rStyle w:val="CharPartNo"/>
        </w:rPr>
        <w:t>Part VI</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4937255"/>
      <w:bookmarkStart w:id="80" w:name="_Toc472001559"/>
      <w:r>
        <w:rPr>
          <w:rStyle w:val="CharSectno"/>
        </w:rPr>
        <w:t>18</w:t>
      </w:r>
      <w:r>
        <w:rPr>
          <w:snapToGrid w:val="0"/>
        </w:rPr>
        <w:t>.</w:t>
      </w:r>
      <w:r>
        <w:rPr>
          <w:snapToGrid w:val="0"/>
        </w:rPr>
        <w:tab/>
        <w:t>Register of cremation to be kept</w:t>
      </w:r>
      <w:bookmarkEnd w:id="79"/>
      <w:bookmarkEnd w:id="80"/>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81" w:name="_Toc404937256"/>
      <w:bookmarkStart w:id="82" w:name="_Toc472001560"/>
      <w:r>
        <w:rPr>
          <w:rStyle w:val="CharSectno"/>
        </w:rPr>
        <w:t>19</w:t>
      </w:r>
      <w:r>
        <w:rPr>
          <w:snapToGrid w:val="0"/>
        </w:rPr>
        <w:t>.</w:t>
      </w:r>
      <w:r>
        <w:rPr>
          <w:snapToGrid w:val="0"/>
        </w:rPr>
        <w:tab/>
        <w:t>Inspection of register</w:t>
      </w:r>
      <w:bookmarkEnd w:id="81"/>
      <w:bookmarkEnd w:id="82"/>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83" w:name="_Toc404937257"/>
      <w:bookmarkStart w:id="84" w:name="_Toc472001561"/>
      <w:r>
        <w:rPr>
          <w:rStyle w:val="CharSectno"/>
        </w:rPr>
        <w:t>20</w:t>
      </w:r>
      <w:r>
        <w:rPr>
          <w:snapToGrid w:val="0"/>
        </w:rPr>
        <w:t>.</w:t>
      </w:r>
      <w:r>
        <w:rPr>
          <w:snapToGrid w:val="0"/>
        </w:rPr>
        <w:tab/>
        <w:t>Notice of cremation to be given</w:t>
      </w:r>
      <w:bookmarkEnd w:id="83"/>
      <w:bookmarkEnd w:id="84"/>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85" w:name="_Toc404937258"/>
      <w:bookmarkStart w:id="86" w:name="_Toc472001562"/>
      <w:r>
        <w:rPr>
          <w:rStyle w:val="CharSectno"/>
        </w:rPr>
        <w:t>20A</w:t>
      </w:r>
      <w:r>
        <w:rPr>
          <w:snapToGrid w:val="0"/>
        </w:rPr>
        <w:t>.</w:t>
      </w:r>
      <w:r>
        <w:rPr>
          <w:snapToGrid w:val="0"/>
        </w:rPr>
        <w:tab/>
        <w:t>Post mortem certificate</w:t>
      </w:r>
      <w:bookmarkEnd w:id="85"/>
      <w:bookmarkEnd w:id="86"/>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87" w:name="_Toc404937259"/>
      <w:bookmarkStart w:id="88" w:name="_Toc415646402"/>
      <w:bookmarkStart w:id="89" w:name="_Toc415646440"/>
      <w:bookmarkStart w:id="90" w:name="_Toc417294880"/>
      <w:bookmarkStart w:id="91" w:name="_Toc417294988"/>
      <w:bookmarkStart w:id="92" w:name="_Toc471897666"/>
      <w:bookmarkStart w:id="93" w:name="_Toc472001563"/>
      <w:r>
        <w:rPr>
          <w:rStyle w:val="CharSchNo"/>
        </w:rPr>
        <w:t>Appendix “A”</w:t>
      </w:r>
      <w:bookmarkEnd w:id="87"/>
      <w:bookmarkEnd w:id="88"/>
      <w:bookmarkEnd w:id="89"/>
      <w:bookmarkEnd w:id="90"/>
      <w:bookmarkEnd w:id="91"/>
      <w:bookmarkEnd w:id="92"/>
      <w:bookmarkEnd w:id="93"/>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95" w:name="_Toc404937260"/>
      <w:bookmarkStart w:id="96" w:name="_Toc415646403"/>
      <w:bookmarkStart w:id="97" w:name="_Toc415646441"/>
      <w:bookmarkStart w:id="98" w:name="_Toc417294881"/>
      <w:bookmarkStart w:id="99" w:name="_Toc417294989"/>
      <w:bookmarkStart w:id="100" w:name="_Toc471897667"/>
      <w:bookmarkStart w:id="101" w:name="_Toc472001564"/>
      <w:r>
        <w:rPr>
          <w:rStyle w:val="CharSchNo"/>
        </w:rPr>
        <w:t>Appendix “B”</w:t>
      </w:r>
      <w:bookmarkEnd w:id="95"/>
      <w:bookmarkEnd w:id="96"/>
      <w:bookmarkEnd w:id="97"/>
      <w:bookmarkEnd w:id="98"/>
      <w:bookmarkEnd w:id="99"/>
      <w:bookmarkEnd w:id="100"/>
      <w:bookmarkEnd w:id="10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64.90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105.80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 xml:space="preserve">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02" w:name="_Toc404937261"/>
      <w:bookmarkStart w:id="103" w:name="_Toc415646404"/>
      <w:bookmarkStart w:id="104" w:name="_Toc415646442"/>
      <w:bookmarkStart w:id="105" w:name="_Toc417294882"/>
      <w:bookmarkStart w:id="106" w:name="_Toc417294990"/>
      <w:bookmarkStart w:id="107" w:name="_Toc471897668"/>
      <w:bookmarkStart w:id="108" w:name="_Toc472001565"/>
      <w:r>
        <w:t>Notes</w:t>
      </w:r>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9" w:name="_Toc404937262"/>
      <w:bookmarkStart w:id="110" w:name="_Toc472001566"/>
      <w:r>
        <w:rPr>
          <w:snapToGrid w:val="0"/>
        </w:rPr>
        <w:t>Compilation table</w:t>
      </w:r>
      <w:bookmarkEnd w:id="109"/>
      <w:bookmarkEnd w:id="110"/>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tcBorders>
              <w:bottom w:val="single" w:sz="4" w:space="0" w:color="auto"/>
            </w:tcBorders>
            <w:shd w:val="clear" w:color="auto" w:fill="auto"/>
          </w:tcPr>
          <w:p>
            <w:pPr>
              <w:pStyle w:val="nTable"/>
              <w:spacing w:after="40"/>
              <w:ind w:right="170"/>
              <w:rPr>
                <w:i/>
              </w:rPr>
            </w:pPr>
            <w:r>
              <w:rPr>
                <w:i/>
              </w:rPr>
              <w:t>Cremation Amendment Regulations 2016</w:t>
            </w:r>
          </w:p>
        </w:tc>
        <w:tc>
          <w:tcPr>
            <w:tcW w:w="1276" w:type="dxa"/>
            <w:tcBorders>
              <w:bottom w:val="single" w:sz="4" w:space="0" w:color="auto"/>
            </w:tcBorders>
            <w:shd w:val="clear" w:color="auto" w:fill="auto"/>
          </w:tcPr>
          <w:p>
            <w:pPr>
              <w:pStyle w:val="nTable"/>
              <w:spacing w:after="40"/>
            </w:pPr>
            <w:r>
              <w:t>9 Feb 2016 p. 371</w:t>
            </w:r>
            <w:r>
              <w:noBreakHyphen/>
              <w:t>2</w:t>
            </w:r>
          </w:p>
        </w:tc>
        <w:tc>
          <w:tcPr>
            <w:tcW w:w="2694" w:type="dxa"/>
            <w:tcBorders>
              <w:bottom w:val="single" w:sz="4" w:space="0" w:color="auto"/>
            </w:tcBorders>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 w:name="_Toc472001567"/>
      <w:r>
        <w:t>Provisions that have not come into operation</w:t>
      </w:r>
      <w:bookmarkEnd w:id="1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(Public Health) Regulations 2016</w:t>
            </w:r>
            <w:r>
              <w:t xml:space="preserve"> Pt. 3 </w:t>
            </w:r>
            <w:r>
              <w:rPr>
                <w:vertAlign w:val="superscript"/>
              </w:rPr>
              <w:t>6</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rPr>
          <w:vertAlign w:val="superscript"/>
        </w:rPr>
      </w:pPr>
    </w:p>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pStyle w:val="nSubsection"/>
        <w:spacing w:before="200"/>
        <w:rPr>
          <w:snapToGrid w:val="0"/>
        </w:rPr>
      </w:pPr>
      <w:r>
        <w:rPr>
          <w:vertAlign w:val="superscript"/>
        </w:rPr>
        <w:t>6</w:t>
      </w:r>
      <w:r>
        <w:rPr>
          <w:vertAlign w:val="superscript"/>
        </w:rPr>
        <w:tab/>
      </w:r>
      <w:r>
        <w:rPr>
          <w:snapToGrid w:val="0"/>
        </w:rPr>
        <w:t xml:space="preserve">On the date as at which this compilation was prepared, the </w:t>
      </w:r>
      <w:r>
        <w:rPr>
          <w:i/>
        </w:rPr>
        <w:t>Health Regulations Amendment (Public Health) Regulations 2016</w:t>
      </w:r>
      <w:r>
        <w:t xml:space="preserve"> Pt. 3</w:t>
      </w:r>
      <w:r>
        <w:rPr>
          <w:snapToGrid w:val="0"/>
        </w:rPr>
        <w:t xml:space="preserve"> had not come into operation.  It reads as follows:</w:t>
      </w:r>
    </w:p>
    <w:p>
      <w:pPr>
        <w:pStyle w:val="BlankOpen"/>
        <w:rPr>
          <w:snapToGrid w:val="0"/>
        </w:rPr>
      </w:pPr>
    </w:p>
    <w:p>
      <w:pPr>
        <w:pStyle w:val="nzHeading2"/>
      </w:pPr>
      <w:r>
        <w:rPr>
          <w:rStyle w:val="CharPartNo"/>
        </w:rPr>
        <w:t>Part 3</w:t>
      </w:r>
      <w:r>
        <w:rPr>
          <w:rStyle w:val="CharDivNo"/>
        </w:rPr>
        <w:t> </w:t>
      </w:r>
      <w:r>
        <w:t>—</w:t>
      </w:r>
      <w:r>
        <w:rPr>
          <w:rStyle w:val="CharDivText"/>
        </w:rPr>
        <w:t> </w:t>
      </w:r>
      <w:r>
        <w:rPr>
          <w:rStyle w:val="CharPartText"/>
          <w:i/>
        </w:rPr>
        <w:t>Cremation Regulations 1954</w:t>
      </w:r>
      <w:r>
        <w:rPr>
          <w:rStyle w:val="CharPartText"/>
        </w:rPr>
        <w:t xml:space="preserve"> amended</w:t>
      </w:r>
    </w:p>
    <w:p>
      <w:pPr>
        <w:pStyle w:val="nzHeading5"/>
        <w:rPr>
          <w:snapToGrid w:val="0"/>
        </w:rPr>
      </w:pPr>
      <w:r>
        <w:rPr>
          <w:rStyle w:val="CharSectno"/>
        </w:rPr>
        <w:t>5</w:t>
      </w:r>
      <w:r>
        <w:rPr>
          <w:snapToGrid w:val="0"/>
        </w:rPr>
        <w:t>.</w:t>
      </w:r>
      <w:r>
        <w:rPr>
          <w:snapToGrid w:val="0"/>
        </w:rPr>
        <w:tab/>
        <w:t>Regulations amended</w:t>
      </w:r>
    </w:p>
    <w:p>
      <w:pPr>
        <w:pStyle w:val="nzSubsection"/>
      </w:pPr>
      <w:r>
        <w:tab/>
      </w:r>
      <w:r>
        <w:tab/>
        <w:t xml:space="preserve">This Part amends the </w:t>
      </w:r>
      <w:r>
        <w:rPr>
          <w:i/>
        </w:rPr>
        <w:t>Cremation Regulations 1954</w:t>
      </w:r>
      <w:r>
        <w:t>.</w:t>
      </w:r>
    </w:p>
    <w:p>
      <w:pPr>
        <w:pStyle w:val="nzHeading5"/>
      </w:pPr>
      <w:r>
        <w:rPr>
          <w:rStyle w:val="CharSectno"/>
        </w:rPr>
        <w:t>6</w:t>
      </w:r>
      <w:r>
        <w:t>.</w:t>
      </w:r>
      <w:r>
        <w:tab/>
        <w:t>Regulation 15 amended</w:t>
      </w:r>
    </w:p>
    <w:p>
      <w:pPr>
        <w:pStyle w:val="nzSubsection"/>
      </w:pPr>
      <w:r>
        <w:tab/>
      </w:r>
      <w:r>
        <w:tab/>
        <w:t>In regulation 15:</w:t>
      </w:r>
    </w:p>
    <w:p>
      <w:pPr>
        <w:pStyle w:val="nzIndenta"/>
      </w:pPr>
      <w:r>
        <w:tab/>
        <w:t>(a)</w:t>
      </w:r>
      <w:r>
        <w:tab/>
        <w:t xml:space="preserve">delete “Executive Director or by a person appointed to be a medical officer of health under the </w:t>
      </w:r>
      <w:r>
        <w:rPr>
          <w:i/>
        </w:rPr>
        <w:t>Health Act 1911</w:t>
      </w:r>
      <w:r>
        <w:t>.” and insert:</w:t>
      </w:r>
    </w:p>
    <w:p>
      <w:pPr>
        <w:pStyle w:val="BlankOpen"/>
      </w:pPr>
    </w:p>
    <w:p>
      <w:pPr>
        <w:pStyle w:val="nzIndenta"/>
      </w:pPr>
      <w:r>
        <w:tab/>
      </w:r>
      <w:r>
        <w:tab/>
        <w:t>Chief Health Officer.</w:t>
      </w:r>
    </w:p>
    <w:p>
      <w:pPr>
        <w:pStyle w:val="BlankClose"/>
      </w:pPr>
    </w:p>
    <w:p>
      <w:pPr>
        <w:pStyle w:val="nzIndenta"/>
      </w:pPr>
      <w:r>
        <w:tab/>
        <w:t>(b)</w:t>
      </w:r>
      <w:r>
        <w:tab/>
        <w:t>delete “Executive Director or the medical officer of health deem necessary.” and insert:</w:t>
      </w:r>
    </w:p>
    <w:p>
      <w:pPr>
        <w:pStyle w:val="BlankOpen"/>
      </w:pPr>
    </w:p>
    <w:p>
      <w:pPr>
        <w:pStyle w:val="nzIndenta"/>
      </w:pPr>
      <w:r>
        <w:tab/>
      </w:r>
      <w:r>
        <w:tab/>
        <w:t>Chief Health Officer deems necessary.</w:t>
      </w:r>
    </w:p>
    <w:p>
      <w:pPr>
        <w:pStyle w:val="BlankClose"/>
      </w:pPr>
    </w:p>
    <w:p>
      <w:pPr>
        <w:pStyle w:val="nzHeading5"/>
      </w:pPr>
      <w:r>
        <w:rPr>
          <w:rStyle w:val="CharSectno"/>
        </w:rPr>
        <w:t>7</w:t>
      </w:r>
      <w:r>
        <w:t>.</w:t>
      </w:r>
      <w:r>
        <w:tab/>
        <w:t>Regulation 17 amended</w:t>
      </w:r>
    </w:p>
    <w:p>
      <w:pPr>
        <w:pStyle w:val="nzSubsection"/>
      </w:pPr>
      <w:r>
        <w:tab/>
      </w:r>
      <w:r>
        <w:tab/>
        <w:t>In regulation 17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Heading5"/>
      </w:pPr>
      <w:r>
        <w:rPr>
          <w:rStyle w:val="CharSectno"/>
        </w:rPr>
        <w:t>8</w:t>
      </w:r>
      <w:r>
        <w:t>.</w:t>
      </w:r>
      <w:r>
        <w:tab/>
        <w:t>Appendix “A” amended</w:t>
      </w:r>
    </w:p>
    <w:p>
      <w:pPr>
        <w:pStyle w:val="nzSubsection"/>
      </w:pPr>
      <w:r>
        <w:tab/>
        <w:t>(1)</w:t>
      </w:r>
      <w:r>
        <w:tab/>
        <w:t>In Appendix “A” Form 1:</w:t>
      </w:r>
    </w:p>
    <w:p>
      <w:pPr>
        <w:pStyle w:val="nzIndenta"/>
      </w:pPr>
      <w:r>
        <w:tab/>
        <w:t>(a)</w:t>
      </w:r>
      <w:r>
        <w:tab/>
        <w:t>delete “</w:t>
      </w:r>
      <w:r>
        <w:rPr>
          <w:snapToGrid w:val="0"/>
        </w:rPr>
        <w:t>Executive Director</w:t>
      </w:r>
      <w:r>
        <w:t>” and insert:</w:t>
      </w:r>
    </w:p>
    <w:p>
      <w:pPr>
        <w:pStyle w:val="BlankOpen"/>
      </w:pPr>
    </w:p>
    <w:p>
      <w:pPr>
        <w:pStyle w:val="nzIndenta"/>
      </w:pPr>
      <w:r>
        <w:tab/>
      </w:r>
      <w:r>
        <w:tab/>
      </w:r>
      <w:r>
        <w:rPr>
          <w:snapToGrid w:val="0"/>
        </w:rPr>
        <w:t>Chief Health Officer</w:t>
      </w:r>
    </w:p>
    <w:p>
      <w:pPr>
        <w:pStyle w:val="BlankClose"/>
      </w:pPr>
    </w:p>
    <w:p>
      <w:pPr>
        <w:pStyle w:val="nzIndenta"/>
      </w:pPr>
      <w:r>
        <w:tab/>
        <w:t>(b)</w:t>
      </w:r>
      <w:r>
        <w:tab/>
        <w:t>delete “</w:t>
      </w:r>
      <w:r>
        <w:rPr>
          <w:snapToGrid w:val="0"/>
        </w:rPr>
        <w:t>Executive Director, Public Health and Scientific Support Services</w:t>
      </w:r>
      <w:r>
        <w:t>” and insert:</w:t>
      </w:r>
    </w:p>
    <w:p>
      <w:pPr>
        <w:pStyle w:val="BlankOpen"/>
      </w:pPr>
    </w:p>
    <w:p>
      <w:pPr>
        <w:pStyle w:val="nzIndenta"/>
      </w:pPr>
      <w:r>
        <w:tab/>
      </w:r>
      <w:r>
        <w:tab/>
      </w:r>
      <w:r>
        <w:rPr>
          <w:snapToGrid w:val="0"/>
        </w:rPr>
        <w:t>Chief Health Officer</w:t>
      </w:r>
    </w:p>
    <w:p>
      <w:pPr>
        <w:pStyle w:val="BlankClose"/>
      </w:pPr>
    </w:p>
    <w:p>
      <w:pPr>
        <w:pStyle w:val="nzSubsection"/>
      </w:pPr>
      <w:r>
        <w:tab/>
        <w:t>(2)</w:t>
      </w:r>
      <w:r>
        <w:tab/>
        <w:t>In Appendix “A” Forms 2 and 3 delete “</w:t>
      </w:r>
      <w:r>
        <w:rPr>
          <w:snapToGrid w:val="0"/>
        </w:rPr>
        <w:t>Executive Director, Public Health and Scientific Support Services</w:t>
      </w:r>
      <w:r>
        <w:t>” (each occurrence) and insert:</w:t>
      </w:r>
    </w:p>
    <w:p>
      <w:pPr>
        <w:pStyle w:val="BlankOpen"/>
      </w:pPr>
    </w:p>
    <w:p>
      <w:pPr>
        <w:pStyle w:val="nzSubsection"/>
      </w:pPr>
      <w:r>
        <w:tab/>
      </w:r>
      <w:r>
        <w:tab/>
      </w:r>
      <w:r>
        <w:rPr>
          <w:snapToGrid w:val="0"/>
        </w:rPr>
        <w:t>Chief Health Officer</w:t>
      </w:r>
    </w:p>
    <w:p>
      <w:pPr>
        <w:pStyle w:val="BlankClose"/>
      </w:pPr>
    </w:p>
    <w:p>
      <w:pPr>
        <w:pStyle w:val="nzSubsection"/>
      </w:pPr>
      <w:r>
        <w:tab/>
        <w:t>(3)</w:t>
      </w:r>
      <w:r>
        <w:tab/>
        <w:t>In Appendix “A” Form 4:</w:t>
      </w:r>
    </w:p>
    <w:p>
      <w:pPr>
        <w:pStyle w:val="nzIndenta"/>
      </w:pPr>
      <w:r>
        <w:tab/>
        <w:t>(a)</w:t>
      </w:r>
      <w:r>
        <w:tab/>
        <w:t>delete “</w:t>
      </w:r>
      <w:r>
        <w:rPr>
          <w:b/>
          <w:snapToGrid w:val="0"/>
          <w:sz w:val="22"/>
          <w:szCs w:val="22"/>
        </w:rPr>
        <w:t>EXECUTIVE DIRECTOR, PUBLIC HEALTH AND SCIENTIFIC SUPPORT SERVICES</w:t>
      </w:r>
      <w:r>
        <w:t>” and insert:</w:t>
      </w:r>
    </w:p>
    <w:p>
      <w:pPr>
        <w:pStyle w:val="BlankOpen"/>
        <w:rPr>
          <w:snapToGrid w:val="0"/>
        </w:rPr>
      </w:pPr>
    </w:p>
    <w:p>
      <w:pPr>
        <w:pStyle w:val="nzIndenta"/>
        <w:rPr>
          <w:snapToGrid w:val="0"/>
        </w:rPr>
      </w:pPr>
      <w:r>
        <w:rPr>
          <w:b/>
          <w:snapToGrid w:val="0"/>
        </w:rPr>
        <w:tab/>
      </w:r>
      <w:r>
        <w:rPr>
          <w:b/>
          <w:snapToGrid w:val="0"/>
        </w:rPr>
        <w:tab/>
      </w:r>
      <w:r>
        <w:rPr>
          <w:b/>
          <w:snapToGrid w:val="0"/>
          <w:sz w:val="22"/>
          <w:szCs w:val="22"/>
        </w:rPr>
        <w:t>CHIEF HEALTH OFFICER</w:t>
      </w:r>
    </w:p>
    <w:p>
      <w:pPr>
        <w:pStyle w:val="BlankClose"/>
        <w:rPr>
          <w:snapToGrid w:val="0"/>
        </w:rPr>
      </w:pPr>
    </w:p>
    <w:p>
      <w:pPr>
        <w:pStyle w:val="nzIndenta"/>
      </w:pPr>
      <w:r>
        <w:tab/>
        <w:t>(b)</w:t>
      </w:r>
      <w:r>
        <w:tab/>
        <w:t>delete “</w:t>
      </w:r>
      <w:r>
        <w:rPr>
          <w:snapToGrid w:val="0"/>
        </w:rPr>
        <w:t>Executive Director, Public Health and Scientific Support Services.</w:t>
      </w:r>
      <w:r>
        <w:t>” and insert:</w:t>
      </w:r>
    </w:p>
    <w:p>
      <w:pPr>
        <w:pStyle w:val="BlankOpen"/>
      </w:pPr>
    </w:p>
    <w:p>
      <w:pPr>
        <w:pStyle w:val="nzIndenta"/>
        <w:rPr>
          <w:snapToGrid w:val="0"/>
        </w:rPr>
      </w:pPr>
      <w:r>
        <w:tab/>
      </w:r>
      <w:r>
        <w:tab/>
      </w:r>
      <w:r>
        <w:rPr>
          <w:snapToGrid w:val="0"/>
        </w:rPr>
        <w:t>Chief Health Officer.</w:t>
      </w:r>
    </w:p>
    <w:p>
      <w:pPr>
        <w:pStyle w:val="BlankClose"/>
      </w:pPr>
    </w:p>
    <w:p>
      <w:pPr>
        <w:pStyle w:val="nzSubsection"/>
      </w:pPr>
      <w:r>
        <w:tab/>
        <w:t>(4)</w:t>
      </w:r>
      <w:r>
        <w:tab/>
        <w:t>In Appendix “A” Form 5:</w:t>
      </w:r>
    </w:p>
    <w:p>
      <w:pPr>
        <w:pStyle w:val="nzIndenta"/>
      </w:pPr>
      <w:r>
        <w:tab/>
        <w:t>(a)</w:t>
      </w:r>
      <w:r>
        <w:tab/>
        <w:t>delete “</w:t>
      </w:r>
      <w:r>
        <w:rPr>
          <w:b/>
          <w:snapToGrid w:val="0"/>
          <w:sz w:val="22"/>
          <w:szCs w:val="22"/>
        </w:rPr>
        <w:t>EXECUTIVE DIRECTOR, PUBLIC HEALTH AND SCIENTIFIC SUPPORT SERVICES</w:t>
      </w:r>
      <w:r>
        <w:t>” and insert:</w:t>
      </w:r>
    </w:p>
    <w:p>
      <w:pPr>
        <w:pStyle w:val="BlankOpen"/>
        <w:rPr>
          <w:snapToGrid w:val="0"/>
        </w:rPr>
      </w:pPr>
    </w:p>
    <w:p>
      <w:pPr>
        <w:pStyle w:val="nzIndenta"/>
        <w:rPr>
          <w:snapToGrid w:val="0"/>
        </w:rPr>
      </w:pPr>
      <w:r>
        <w:rPr>
          <w:b/>
          <w:snapToGrid w:val="0"/>
        </w:rPr>
        <w:tab/>
      </w:r>
      <w:r>
        <w:rPr>
          <w:b/>
          <w:snapToGrid w:val="0"/>
        </w:rPr>
        <w:tab/>
      </w:r>
      <w:r>
        <w:rPr>
          <w:b/>
          <w:snapToGrid w:val="0"/>
          <w:sz w:val="22"/>
          <w:szCs w:val="22"/>
        </w:rPr>
        <w:t>CHIEF HEALTH OFFICER</w:t>
      </w:r>
    </w:p>
    <w:p>
      <w:pPr>
        <w:pStyle w:val="BlankClose"/>
        <w:rPr>
          <w:snapToGrid w:val="0"/>
        </w:rPr>
      </w:pPr>
    </w:p>
    <w:p>
      <w:pPr>
        <w:pStyle w:val="nzIndenta"/>
      </w:pPr>
      <w:r>
        <w:tab/>
        <w:t>(b)</w:t>
      </w:r>
      <w:r>
        <w:tab/>
        <w:t>delete “</w:t>
      </w:r>
      <w:r>
        <w:rPr>
          <w:snapToGrid w:val="0"/>
        </w:rPr>
        <w:t>Executive Director, Public Health and Scientific Support Services</w:t>
      </w:r>
      <w:r>
        <w:t>” (each occurrence) and insert:</w:t>
      </w:r>
    </w:p>
    <w:p>
      <w:pPr>
        <w:pStyle w:val="BlankOpen"/>
      </w:pPr>
    </w:p>
    <w:p>
      <w:pPr>
        <w:pStyle w:val="nzIndenta"/>
        <w:rPr>
          <w:snapToGrid w:val="0"/>
        </w:rPr>
      </w:pPr>
      <w:r>
        <w:tab/>
      </w:r>
      <w:r>
        <w:tab/>
      </w:r>
      <w:r>
        <w:rPr>
          <w:snapToGrid w:val="0"/>
        </w:rPr>
        <w:t>Chief Health Officer</w:t>
      </w:r>
    </w:p>
    <w:p>
      <w:pPr>
        <w:pStyle w:val="BlankClose"/>
      </w:pPr>
    </w:p>
    <w:p>
      <w:pPr>
        <w:pStyle w:val="nzIndenta"/>
      </w:pPr>
      <w:r>
        <w:tab/>
        <w:t>(c)</w:t>
      </w:r>
      <w:r>
        <w:tab/>
        <w:t>delete:</w:t>
      </w:r>
    </w:p>
    <w:p>
      <w:pPr>
        <w:pStyle w:val="DeleteOpen"/>
        <w:rPr>
          <w:snapToGrid w:val="0"/>
        </w:rPr>
      </w:pPr>
    </w:p>
    <w:p>
      <w:pPr>
        <w:pStyle w:val="nzMiscellaneousBody"/>
        <w:rPr>
          <w:snapToGrid w:val="0"/>
        </w:rPr>
      </w:pPr>
      <w:r>
        <w:rPr>
          <w:snapToGrid w:val="0"/>
        </w:rPr>
        <w:t>....................................................................</w:t>
      </w:r>
    </w:p>
    <w:p>
      <w:pPr>
        <w:pStyle w:val="nzMiscellaneousBody"/>
        <w:rPr>
          <w:snapToGrid w:val="0"/>
        </w:rPr>
      </w:pPr>
      <w:r>
        <w:rPr>
          <w:snapToGrid w:val="0"/>
        </w:rPr>
        <w:t>Executive Director,</w:t>
      </w:r>
    </w:p>
    <w:p>
      <w:pPr>
        <w:pStyle w:val="nzMiscellaneousBody"/>
        <w:rPr>
          <w:snapToGrid w:val="0"/>
        </w:rPr>
      </w:pPr>
      <w:r>
        <w:rPr>
          <w:snapToGrid w:val="0"/>
        </w:rPr>
        <w:t>Public Health and</w:t>
      </w:r>
    </w:p>
    <w:p>
      <w:pPr>
        <w:pStyle w:val="nzMiscellaneousBody"/>
        <w:rPr>
          <w:snapToGrid w:val="0"/>
        </w:rPr>
      </w:pPr>
      <w:r>
        <w:rPr>
          <w:snapToGrid w:val="0"/>
        </w:rPr>
        <w:t>Scientific Support Services.</w:t>
      </w:r>
    </w:p>
    <w:p>
      <w:pPr>
        <w:pStyle w:val="DeleteClose"/>
      </w:pPr>
    </w:p>
    <w:p>
      <w:pPr>
        <w:pStyle w:val="nzIndenta"/>
      </w:pPr>
      <w:r>
        <w:tab/>
      </w:r>
      <w:r>
        <w:tab/>
        <w:t>and insert:</w:t>
      </w:r>
    </w:p>
    <w:p>
      <w:pPr>
        <w:pStyle w:val="BlankOpen"/>
        <w:rPr>
          <w:snapToGrid w:val="0"/>
        </w:rPr>
      </w:pPr>
    </w:p>
    <w:p>
      <w:pPr>
        <w:pStyle w:val="nzMiscellaneousBody"/>
        <w:rPr>
          <w:snapToGrid w:val="0"/>
        </w:rPr>
      </w:pPr>
      <w:r>
        <w:rPr>
          <w:snapToGrid w:val="0"/>
        </w:rPr>
        <w:t>........................................................</w:t>
      </w:r>
      <w:r>
        <w:rPr>
          <w:snapToGrid w:val="0"/>
        </w:rPr>
        <w:br/>
        <w:t>Chief Health Officer</w:t>
      </w:r>
    </w:p>
    <w:p>
      <w:pPr>
        <w:pStyle w:val="BlankClose"/>
        <w:rPr>
          <w:snapToGrid w:val="0"/>
        </w:rPr>
      </w:pPr>
    </w:p>
    <w:p>
      <w:pPr>
        <w:pStyle w:val="nzSubsection"/>
      </w:pPr>
      <w:r>
        <w:tab/>
        <w:t>(5)</w:t>
      </w:r>
      <w:r>
        <w:tab/>
        <w:t>In Appendix “A” Form 10 delete “</w:t>
      </w:r>
      <w:r>
        <w:rPr>
          <w:snapToGrid w:val="0"/>
        </w:rPr>
        <w:t>Executive Director, Public Health and Scientific Support Services,</w:t>
      </w:r>
      <w:r>
        <w:t>” and insert:</w:t>
      </w:r>
    </w:p>
    <w:p>
      <w:pPr>
        <w:pStyle w:val="BlankOpen"/>
      </w:pPr>
    </w:p>
    <w:p>
      <w:pPr>
        <w:pStyle w:val="nzSubsection"/>
      </w:pPr>
      <w:r>
        <w:tab/>
      </w:r>
      <w:r>
        <w:tab/>
      </w:r>
      <w:r>
        <w:rPr>
          <w:snapToGrid w:val="0"/>
        </w:rPr>
        <w:t>Chief Health Officer,</w:t>
      </w:r>
    </w:p>
    <w:p>
      <w:pPr>
        <w:pStyle w:val="BlankClose"/>
      </w:pPr>
    </w:p>
    <w:p>
      <w:pPr>
        <w:pStyle w:val="nzSubsection"/>
      </w:pPr>
      <w:r>
        <w:tab/>
        <w:t>(6)</w:t>
      </w:r>
      <w:r>
        <w:tab/>
        <w:t>In Appendix “A” Form 12 delete “</w:t>
      </w:r>
      <w:r>
        <w:rPr>
          <w:snapToGrid w:val="0"/>
        </w:rPr>
        <w:t>Executive Director, Public Health and Scientific Support Services</w:t>
      </w:r>
      <w:r>
        <w:t>” and insert:</w:t>
      </w:r>
    </w:p>
    <w:p>
      <w:pPr>
        <w:pStyle w:val="BlankOpen"/>
      </w:pPr>
    </w:p>
    <w:p>
      <w:pPr>
        <w:pStyle w:val="nzSubsection"/>
      </w:pPr>
      <w:r>
        <w:tab/>
      </w:r>
      <w:r>
        <w:tab/>
      </w:r>
      <w:r>
        <w:rPr>
          <w:snapToGrid w:val="0"/>
        </w:rPr>
        <w:t>Chief Health Officer</w:t>
      </w:r>
    </w:p>
    <w:p>
      <w:pPr>
        <w:pStyle w:val="BlankClose"/>
      </w:pPr>
    </w:p>
    <w:p>
      <w:pPr>
        <w:pStyle w:val="nzHeading5"/>
      </w:pPr>
      <w:r>
        <w:rPr>
          <w:rStyle w:val="CharSectno"/>
        </w:rPr>
        <w:t>9</w:t>
      </w:r>
      <w:r>
        <w:t>.</w:t>
      </w:r>
      <w:r>
        <w:tab/>
        <w:t>Various references to “Executive Director” amended</w:t>
      </w:r>
    </w:p>
    <w:p>
      <w:pPr>
        <w:pStyle w:val="nzSubsection"/>
      </w:pPr>
      <w:r>
        <w:tab/>
      </w:r>
      <w:r>
        <w:tab/>
        <w:t>In the provisions listed in the Table delete “Executive Director”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4(2)</w:t>
            </w:r>
          </w:p>
        </w:tc>
        <w:tc>
          <w:tcPr>
            <w:tcW w:w="3402" w:type="dxa"/>
          </w:tcPr>
          <w:p>
            <w:pPr>
              <w:pStyle w:val="TableAm"/>
            </w:pPr>
            <w:r>
              <w:t>r. 6(1), (2) and (3)</w:t>
            </w:r>
          </w:p>
        </w:tc>
      </w:tr>
      <w:tr>
        <w:trPr>
          <w:cantSplit/>
          <w:jc w:val="center"/>
        </w:trPr>
        <w:tc>
          <w:tcPr>
            <w:tcW w:w="3402" w:type="dxa"/>
          </w:tcPr>
          <w:p>
            <w:pPr>
              <w:pStyle w:val="TableAm"/>
            </w:pPr>
            <w:r>
              <w:t>r. 7</w:t>
            </w:r>
          </w:p>
        </w:tc>
        <w:tc>
          <w:tcPr>
            <w:tcW w:w="3402" w:type="dxa"/>
          </w:tcPr>
          <w:p>
            <w:pPr>
              <w:pStyle w:val="TableAm"/>
            </w:pPr>
            <w:r>
              <w:t>r. 8(c)</w:t>
            </w:r>
          </w:p>
        </w:tc>
      </w:tr>
      <w:tr>
        <w:trPr>
          <w:cantSplit/>
          <w:jc w:val="center"/>
        </w:trPr>
        <w:tc>
          <w:tcPr>
            <w:tcW w:w="3402" w:type="dxa"/>
          </w:tcPr>
          <w:p>
            <w:pPr>
              <w:pStyle w:val="TableAm"/>
            </w:pPr>
            <w:r>
              <w:t>r. 9(1) and (2)</w:t>
            </w:r>
          </w:p>
        </w:tc>
        <w:tc>
          <w:tcPr>
            <w:tcW w:w="3402" w:type="dxa"/>
          </w:tcPr>
          <w:p>
            <w:pPr>
              <w:pStyle w:val="TableAm"/>
            </w:pPr>
            <w:r>
              <w:t>r. 10</w:t>
            </w:r>
          </w:p>
        </w:tc>
      </w:tr>
      <w:tr>
        <w:trPr>
          <w:cantSplit/>
          <w:jc w:val="center"/>
        </w:trPr>
        <w:tc>
          <w:tcPr>
            <w:tcW w:w="3402" w:type="dxa"/>
          </w:tcPr>
          <w:p>
            <w:pPr>
              <w:pStyle w:val="TableAm"/>
            </w:pPr>
            <w:r>
              <w:t>r. 14(3), (4), (7) and (8)</w:t>
            </w:r>
          </w:p>
        </w:tc>
        <w:tc>
          <w:tcPr>
            <w:tcW w:w="3402" w:type="dxa"/>
          </w:tcPr>
          <w:p>
            <w:pPr>
              <w:pStyle w:val="TableAm"/>
            </w:pPr>
            <w:r>
              <w:t>r. 17</w:t>
            </w:r>
          </w:p>
        </w:tc>
      </w:tr>
      <w:tr>
        <w:trPr>
          <w:cantSplit/>
          <w:jc w:val="center"/>
        </w:trPr>
        <w:tc>
          <w:tcPr>
            <w:tcW w:w="3402" w:type="dxa"/>
          </w:tcPr>
          <w:p>
            <w:pPr>
              <w:pStyle w:val="TableAm"/>
            </w:pPr>
            <w:r>
              <w:t>r. 20</w:t>
            </w:r>
          </w:p>
        </w:tc>
        <w:tc>
          <w:tcPr>
            <w:tcW w:w="3402" w:type="dxa"/>
          </w:tcPr>
          <w:p>
            <w:pPr>
              <w:pStyle w:val="TableAm"/>
            </w:pPr>
            <w:r>
              <w:t>Appendix “B”</w:t>
            </w:r>
          </w:p>
        </w:tc>
      </w:tr>
    </w:tbl>
    <w:p>
      <w:pPr>
        <w:pStyle w:val="BlankClose"/>
        <w:rPr>
          <w:vertAlign w:val="superscript"/>
        </w:rPr>
      </w:pPr>
    </w:p>
    <w:p>
      <w:pPr>
        <w:pStyle w:val="nSubsection"/>
      </w:pPr>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13" w:name="_Toc415646444"/>
      <w:bookmarkStart w:id="114" w:name="_Toc417294884"/>
      <w:bookmarkStart w:id="115" w:name="_Toc417294992"/>
      <w:bookmarkStart w:id="116" w:name="_Toc471897671"/>
      <w:bookmarkStart w:id="117" w:name="_Toc472001568"/>
      <w:r>
        <w:rPr>
          <w:sz w:val="28"/>
        </w:rPr>
        <w:t>Defined terms</w:t>
      </w:r>
      <w:bookmarkEnd w:id="113"/>
      <w:bookmarkEnd w:id="114"/>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III</w:t>
          </w:r>
          <w:r>
            <w:rPr>
              <w:b/>
            </w:rPr>
            <w:fldChar w:fldCharType="end"/>
          </w:r>
        </w:p>
      </w:tc>
      <w:tc>
        <w:tcPr>
          <w:tcW w:w="5715" w:type="dxa"/>
        </w:tcPr>
        <w:p>
          <w:pPr>
            <w:pStyle w:val="Header"/>
            <w:spacing w:before="40"/>
          </w:pPr>
          <w:r>
            <w:fldChar w:fldCharType="begin"/>
          </w:r>
          <w:r>
            <w:instrText>styleref CharPartText</w:instrText>
          </w:r>
          <w:r>
            <w:fldChar w:fldCharType="separate"/>
          </w:r>
          <w:r>
            <w:t>Application for permit to cremate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Maintenance and inspection of crematoria</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45DD-B609-43AE-AE9D-3BACAD4F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7234</Words>
  <Characters>43625</Characters>
  <Application>Microsoft Office Word</Application>
  <DocSecurity>0</DocSecurity>
  <Lines>1363</Lines>
  <Paragraphs>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1954 - 04-d0-01</dc:title>
  <dc:subject/>
  <dc:creator/>
  <cp:keywords/>
  <dc:description/>
  <cp:lastModifiedBy>svcMRProcess</cp:lastModifiedBy>
  <cp:revision>4</cp:revision>
  <cp:lastPrinted>2014-12-08T23:29:00Z</cp:lastPrinted>
  <dcterms:created xsi:type="dcterms:W3CDTF">2020-02-22T17:44:00Z</dcterms:created>
  <dcterms:modified xsi:type="dcterms:W3CDTF">2020-02-22T17:44:00Z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10 Jan 2017</vt:lpwstr>
  </property>
  <property fmtid="{D5CDD505-2E9C-101B-9397-08002B2CF9AE}" pid="8" name="Suffix">
    <vt:lpwstr>04-d0-01</vt:lpwstr>
  </property>
  <property fmtid="{D5CDD505-2E9C-101B-9397-08002B2CF9AE}" pid="9" name="CommencementDate">
    <vt:lpwstr>20170110</vt:lpwstr>
  </property>
</Properties>
</file>