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(Public Buildings)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_Toc473028100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_Toc473028101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_Toc473028102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_Toc473028104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_Toc473028105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_Toc473028106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_Toc473028107 \h </w:instrText>
      </w:r>
      <w:r>
        <w:fldChar w:fldCharType="separate"/>
      </w:r>
      <w:r>
        <w:t>5</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_Toc473028108 \h </w:instrText>
      </w:r>
      <w:r>
        <w:fldChar w:fldCharType="separate"/>
      </w:r>
      <w:r>
        <w:t>7</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_Toc473028109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_Toc473028110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_Toc473028111 \h </w:instrText>
      </w:r>
      <w:r>
        <w:fldChar w:fldCharType="separate"/>
      </w:r>
      <w:r>
        <w:t>8</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_Toc473028112 \h </w:instrText>
      </w:r>
      <w:r>
        <w:fldChar w:fldCharType="separate"/>
      </w:r>
      <w:r>
        <w:t>9</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_Toc473028113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_Toc473028114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_Toc473028116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Aisles</w:t>
      </w:r>
      <w:r>
        <w:tab/>
      </w:r>
      <w:r>
        <w:fldChar w:fldCharType="begin"/>
      </w:r>
      <w:r>
        <w:instrText xml:space="preserve"> PAGEREF _Toc473028117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Steps and landings</w:t>
      </w:r>
      <w:r>
        <w:tab/>
      </w:r>
      <w:r>
        <w:fldChar w:fldCharType="begin"/>
      </w:r>
      <w:r>
        <w:instrText xml:space="preserve"> PAGEREF _Toc473028118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Exit doors</w:t>
      </w:r>
      <w:r>
        <w:tab/>
      </w:r>
      <w:r>
        <w:fldChar w:fldCharType="begin"/>
      </w:r>
      <w:r>
        <w:instrText xml:space="preserve"> PAGEREF _Toc473028119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Exits to be unobstructed</w:t>
      </w:r>
      <w:r>
        <w:tab/>
      </w:r>
      <w:r>
        <w:fldChar w:fldCharType="begin"/>
      </w:r>
      <w:r>
        <w:instrText xml:space="preserve"> PAGEREF _Toc473028120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Exit signs etc. and lighting</w:t>
      </w:r>
      <w:r>
        <w:tab/>
      </w:r>
      <w:r>
        <w:fldChar w:fldCharType="begin"/>
      </w:r>
      <w:r>
        <w:instrText xml:space="preserve"> PAGEREF _Toc473028121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Ventilation</w:t>
      </w:r>
      <w:r>
        <w:tab/>
      </w:r>
      <w:r>
        <w:fldChar w:fldCharType="begin"/>
      </w:r>
      <w:r>
        <w:instrText xml:space="preserve"> PAGEREF _Toc473028122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Electric fans</w:t>
      </w:r>
      <w:r>
        <w:tab/>
      </w:r>
      <w:r>
        <w:fldChar w:fldCharType="begin"/>
      </w:r>
      <w:r>
        <w:instrText xml:space="preserve"> PAGEREF _Toc473028123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Heaters</w:t>
      </w:r>
      <w:r>
        <w:tab/>
      </w:r>
      <w:r>
        <w:fldChar w:fldCharType="begin"/>
      </w:r>
      <w:r>
        <w:instrText xml:space="preserve"> PAGEREF _Toc473028124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Sanitary facilities</w:t>
      </w:r>
      <w:r>
        <w:tab/>
      </w:r>
      <w:r>
        <w:fldChar w:fldCharType="begin"/>
      </w:r>
      <w:r>
        <w:instrText xml:space="preserve"> PAGEREF _Toc473028125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 maintenance</w:t>
      </w:r>
      <w:r>
        <w:tab/>
      </w:r>
      <w:r>
        <w:fldChar w:fldCharType="begin"/>
      </w:r>
      <w:r>
        <w:instrText xml:space="preserve"> PAGEREF _Toc473028126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Fires</w:t>
      </w:r>
      <w:r>
        <w:tab/>
      </w:r>
      <w:r>
        <w:fldChar w:fldCharType="begin"/>
      </w:r>
      <w:r>
        <w:instrText xml:space="preserve"> PAGEREF _Toc473028127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Stage curtains</w:t>
      </w:r>
      <w:r>
        <w:tab/>
      </w:r>
      <w:r>
        <w:fldChar w:fldCharType="begin"/>
      </w:r>
      <w:r>
        <w:instrText xml:space="preserve"> PAGEREF _Toc473028128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Smoking</w:t>
      </w:r>
      <w:r>
        <w:tab/>
      </w:r>
      <w:r>
        <w:fldChar w:fldCharType="begin"/>
      </w:r>
      <w:r>
        <w:instrText xml:space="preserve"> PAGEREF _Toc473028129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Fire precautions and smoke control devices</w:t>
      </w:r>
      <w:r>
        <w:tab/>
      </w:r>
      <w:r>
        <w:fldChar w:fldCharType="begin"/>
      </w:r>
      <w:r>
        <w:instrText xml:space="preserve"> PAGEREF _Toc473028130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Evacuation plans</w:t>
      </w:r>
      <w:r>
        <w:tab/>
      </w:r>
      <w:r>
        <w:fldChar w:fldCharType="begin"/>
      </w:r>
      <w:r>
        <w:instrText xml:space="preserve"> PAGEREF _Toc473028131 \h </w:instrText>
      </w:r>
      <w:r>
        <w:fldChar w:fldCharType="separate"/>
      </w:r>
      <w:r>
        <w:t>19</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_Toc473028132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Lighting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w:t>
      </w:r>
      <w:r>
        <w:rPr>
          <w:snapToGrid w:val="0"/>
        </w:rPr>
        <w:tab/>
        <w:t>Artificial lighting to be provided</w:t>
      </w:r>
      <w:r>
        <w:tab/>
      </w:r>
      <w:r>
        <w:fldChar w:fldCharType="begin"/>
      </w:r>
      <w:r>
        <w:instrText xml:space="preserve"> PAGEREF _Toc473028135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lighting for public building</w:t>
      </w:r>
      <w:r>
        <w:tab/>
      </w:r>
      <w:r>
        <w:fldChar w:fldCharType="begin"/>
      </w:r>
      <w:r>
        <w:instrText xml:space="preserve"> PAGEREF _Toc473028136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Position of luminaires</w:t>
      </w:r>
      <w:r>
        <w:tab/>
      </w:r>
      <w:r>
        <w:fldChar w:fldCharType="begin"/>
      </w:r>
      <w:r>
        <w:instrText xml:space="preserve"> PAGEREF _Toc473028137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Switches</w:t>
      </w:r>
      <w:r>
        <w:tab/>
      </w:r>
      <w:r>
        <w:fldChar w:fldCharType="begin"/>
      </w:r>
      <w:r>
        <w:instrText xml:space="preserve"> PAGEREF _Toc473028138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External lighting</w:t>
      </w:r>
      <w:r>
        <w:tab/>
      </w:r>
      <w:r>
        <w:fldChar w:fldCharType="begin"/>
      </w:r>
      <w:r>
        <w:instrText xml:space="preserve"> PAGEREF _Toc473028139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Emergency lighting</w:t>
      </w:r>
      <w:r>
        <w:tab/>
      </w:r>
      <w:r>
        <w:fldChar w:fldCharType="begin"/>
      </w:r>
      <w:r>
        <w:instrText xml:space="preserve"> PAGEREF _Toc473028140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Batteries</w:t>
      </w:r>
      <w:r>
        <w:tab/>
      </w:r>
      <w:r>
        <w:fldChar w:fldCharType="begin"/>
      </w:r>
      <w:r>
        <w:instrText xml:space="preserve"> PAGEREF _Toc473028141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Generating equipment</w:t>
      </w:r>
      <w:r>
        <w:tab/>
      </w:r>
      <w:r>
        <w:fldChar w:fldCharType="begin"/>
      </w:r>
      <w:r>
        <w:instrText xml:space="preserve"> PAGEREF _Toc473028142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Special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w:t>
      </w:r>
      <w:r>
        <w:rPr>
          <w:snapToGrid w:val="0"/>
        </w:rPr>
        <w:tab/>
        <w:t>Effect of this Part</w:t>
      </w:r>
      <w:r>
        <w:tab/>
      </w:r>
      <w:r>
        <w:fldChar w:fldCharType="begin"/>
      </w:r>
      <w:r>
        <w:instrText xml:space="preserve"> PAGEREF _Toc473028145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_Toc473028146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_Toc473028148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Lighting generally</w:t>
      </w:r>
      <w:r>
        <w:tab/>
      </w:r>
      <w:r>
        <w:fldChar w:fldCharType="begin"/>
      </w:r>
      <w:r>
        <w:instrText xml:space="preserve"> PAGEREF _Toc473028149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Safety lighting</w:t>
      </w:r>
      <w:r>
        <w:tab/>
      </w:r>
      <w:r>
        <w:fldChar w:fldCharType="begin"/>
      </w:r>
      <w:r>
        <w:instrText xml:space="preserve"> PAGEREF _Toc473028150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Luminaires, construction of etc.</w:t>
      </w:r>
      <w:r>
        <w:tab/>
      </w:r>
      <w:r>
        <w:fldChar w:fldCharType="begin"/>
      </w:r>
      <w:r>
        <w:instrText xml:space="preserve"> PAGEREF _Toc473028151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Emergency lighting</w:t>
      </w:r>
      <w:r>
        <w:tab/>
      </w:r>
      <w:r>
        <w:fldChar w:fldCharType="begin"/>
      </w:r>
      <w:r>
        <w:instrText xml:space="preserve"> PAGEREF _Toc473028152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Stage equipment</w:t>
      </w:r>
      <w:r>
        <w:tab/>
      </w:r>
      <w:r>
        <w:fldChar w:fldCharType="begin"/>
      </w:r>
      <w:r>
        <w:instrText xml:space="preserve"> PAGEREF _Toc473028153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Cinematograph equipment</w:t>
      </w:r>
      <w:r>
        <w:tab/>
      </w:r>
      <w:r>
        <w:fldChar w:fldCharType="begin"/>
      </w:r>
      <w:r>
        <w:instrText xml:space="preserve"> PAGEREF _Toc473028154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Switchboards</w:t>
      </w:r>
      <w:r>
        <w:tab/>
      </w:r>
      <w:r>
        <w:fldChar w:fldCharType="begin"/>
      </w:r>
      <w:r>
        <w:instrText xml:space="preserve"> PAGEREF _Toc473028155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_Toc473028157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Lighting</w:t>
      </w:r>
      <w:r>
        <w:tab/>
      </w:r>
      <w:r>
        <w:fldChar w:fldCharType="begin"/>
      </w:r>
      <w:r>
        <w:instrText xml:space="preserve"> PAGEREF _Toc473028158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Speaker pedestals and speaker standards</w:t>
      </w:r>
      <w:r>
        <w:tab/>
      </w:r>
      <w:r>
        <w:fldChar w:fldCharType="begin"/>
      </w:r>
      <w:r>
        <w:instrText xml:space="preserve"> PAGEREF _Toc473028159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_Toc473028160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_Toc473028161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Schools and other places of public instruction</w:t>
      </w:r>
    </w:p>
    <w:p>
      <w:pPr>
        <w:pStyle w:val="TOC8"/>
        <w:rPr>
          <w:rFonts w:asciiTheme="minorHAnsi" w:eastAsiaTheme="minorEastAsia" w:hAnsiTheme="minorHAnsi" w:cstheme="minorBidi"/>
          <w:szCs w:val="22"/>
        </w:rPr>
      </w:pPr>
      <w:r>
        <w:t>50</w:t>
      </w:r>
      <w:r>
        <w:rPr>
          <w:snapToGrid w:val="0"/>
        </w:rPr>
        <w:t>.</w:t>
      </w:r>
      <w:r>
        <w:rPr>
          <w:snapToGrid w:val="0"/>
        </w:rPr>
        <w:tab/>
        <w:t>Lighting in classrooms etc.</w:t>
      </w:r>
      <w:r>
        <w:tab/>
      </w:r>
      <w:r>
        <w:fldChar w:fldCharType="begin"/>
      </w:r>
      <w:r>
        <w:instrText xml:space="preserve"> PAGEREF _Toc473028163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Workrooms</w:t>
      </w:r>
      <w:r>
        <w:tab/>
      </w:r>
      <w:r>
        <w:fldChar w:fldCharType="begin"/>
      </w:r>
      <w:r>
        <w:instrText xml:space="preserve"> PAGEREF _Toc473028164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Electric power outlets in classrooms etc., residual current devices for</w:t>
      </w:r>
      <w:r>
        <w:tab/>
      </w:r>
      <w:r>
        <w:fldChar w:fldCharType="begin"/>
      </w:r>
      <w:r>
        <w:instrText xml:space="preserve"> PAGEREF _Toc473028165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_Toc473028167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Electricity supply</w:t>
      </w:r>
      <w:r>
        <w:tab/>
      </w:r>
      <w:r>
        <w:fldChar w:fldCharType="begin"/>
      </w:r>
      <w:r>
        <w:instrText xml:space="preserve"> PAGEREF _Toc473028168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_Toc473028169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Emergency lighting</w:t>
      </w:r>
      <w:r>
        <w:tab/>
      </w:r>
      <w:r>
        <w:fldChar w:fldCharType="begin"/>
      </w:r>
      <w:r>
        <w:instrText xml:space="preserve"> PAGEREF _Toc473028170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Testing of electrical devices</w:t>
      </w:r>
      <w:r>
        <w:tab/>
      </w:r>
      <w:r>
        <w:fldChar w:fldCharType="begin"/>
      </w:r>
      <w:r>
        <w:instrText xml:space="preserve"> PAGEREF _Toc473028171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General electrical requirements</w:t>
      </w:r>
    </w:p>
    <w:p>
      <w:pPr>
        <w:pStyle w:val="TOC8"/>
        <w:rPr>
          <w:rFonts w:asciiTheme="minorHAnsi" w:eastAsiaTheme="minorEastAsia" w:hAnsiTheme="minorHAnsi" w:cstheme="minorBidi"/>
          <w:szCs w:val="22"/>
        </w:rPr>
      </w:pPr>
      <w:r>
        <w:t>58</w:t>
      </w:r>
      <w:r>
        <w:rPr>
          <w:snapToGrid w:val="0"/>
        </w:rPr>
        <w:t>.</w:t>
      </w:r>
      <w:r>
        <w:rPr>
          <w:snapToGrid w:val="0"/>
        </w:rPr>
        <w:tab/>
        <w:t>Switches and wiring</w:t>
      </w:r>
      <w:r>
        <w:tab/>
      </w:r>
      <w:r>
        <w:fldChar w:fldCharType="begin"/>
      </w:r>
      <w:r>
        <w:instrText xml:space="preserve"> PAGEREF _Toc473028173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Electricity supply to public buildings</w:t>
      </w:r>
      <w:r>
        <w:tab/>
      </w:r>
      <w:r>
        <w:fldChar w:fldCharType="begin"/>
      </w:r>
      <w:r>
        <w:instrText xml:space="preserve"> PAGEREF _Toc473028174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Switchboards</w:t>
      </w:r>
      <w:r>
        <w:tab/>
      </w:r>
      <w:r>
        <w:fldChar w:fldCharType="begin"/>
      </w:r>
      <w:r>
        <w:instrText xml:space="preserve"> PAGEREF _Toc473028175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_Toc473028177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_Toc473028178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w:t>
      </w:r>
      <w:r>
        <w:rPr>
          <w:snapToGrid w:val="0"/>
        </w:rPr>
        <w:tab/>
        <w:t>Offences</w:t>
      </w:r>
      <w:r>
        <w:tab/>
      </w:r>
      <w:r>
        <w:fldChar w:fldCharType="begin"/>
      </w:r>
      <w:r>
        <w:instrText xml:space="preserve"> PAGEREF _Toc473028180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Penalties</w:t>
      </w:r>
      <w:r>
        <w:tab/>
      </w:r>
      <w:r>
        <w:fldChar w:fldCharType="begin"/>
      </w:r>
      <w:r>
        <w:instrText xml:space="preserve"> PAGEREF _Toc473028181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_Toc473028186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Health (Miscellaneous Provisions) Act 1911</w:t>
      </w:r>
    </w:p>
    <w:p>
      <w:pPr>
        <w:pStyle w:val="NameofActReg"/>
        <w:spacing w:before="600" w:after="720"/>
      </w:pPr>
      <w:r>
        <w:t>Health (Public Buildings) Regulations 1992</w:t>
      </w:r>
    </w:p>
    <w:p>
      <w:pPr>
        <w:pStyle w:val="Heading2"/>
        <w:pageBreakBefore w:val="0"/>
      </w:pPr>
      <w:bookmarkStart w:id="3" w:name="_Toc391912008"/>
      <w:bookmarkStart w:id="4" w:name="_Toc419459876"/>
      <w:bookmarkStart w:id="5" w:name="_Toc419459964"/>
      <w:bookmarkStart w:id="6" w:name="_Toc472597833"/>
      <w:bookmarkStart w:id="7" w:name="_Toc472597922"/>
      <w:bookmarkStart w:id="8" w:name="_Toc473027918"/>
      <w:bookmarkStart w:id="9" w:name="_Toc473028007"/>
      <w:bookmarkStart w:id="10" w:name="_Toc4730280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91912009"/>
      <w:bookmarkStart w:id="12" w:name="_Toc473028100"/>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3" w:name="_Toc391912010"/>
      <w:bookmarkStart w:id="14" w:name="_Toc473028101"/>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5" w:name="_Toc391912011"/>
      <w:bookmarkStart w:id="16" w:name="_Toc473028102"/>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17" w:name="_Toc391912012"/>
      <w:bookmarkStart w:id="18" w:name="_Toc419459880"/>
      <w:bookmarkStart w:id="19" w:name="_Toc419459968"/>
      <w:bookmarkStart w:id="20" w:name="_Toc472597837"/>
      <w:bookmarkStart w:id="21" w:name="_Toc472597926"/>
      <w:bookmarkStart w:id="22" w:name="_Toc473027922"/>
      <w:bookmarkStart w:id="23" w:name="_Toc473028011"/>
      <w:bookmarkStart w:id="24" w:name="_Toc473028103"/>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391912013"/>
      <w:bookmarkStart w:id="26" w:name="_Toc473028104"/>
      <w:r>
        <w:rPr>
          <w:rStyle w:val="CharSectno"/>
        </w:rPr>
        <w:t>4</w:t>
      </w:r>
      <w:r>
        <w:rPr>
          <w:snapToGrid w:val="0"/>
        </w:rPr>
        <w:t>.</w:t>
      </w:r>
      <w:r>
        <w:rPr>
          <w:snapToGrid w:val="0"/>
        </w:rPr>
        <w:tab/>
        <w:t>Applications relating to construction etc. (Act s. 176)</w:t>
      </w:r>
      <w:bookmarkEnd w:id="25"/>
      <w:bookmarkEnd w:id="26"/>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27" w:name="_Toc391912014"/>
      <w:bookmarkStart w:id="28" w:name="_Toc473028105"/>
      <w:r>
        <w:rPr>
          <w:rStyle w:val="CharSectno"/>
        </w:rPr>
        <w:t>5</w:t>
      </w:r>
      <w:r>
        <w:rPr>
          <w:snapToGrid w:val="0"/>
        </w:rPr>
        <w:t>.</w:t>
      </w:r>
      <w:r>
        <w:rPr>
          <w:snapToGrid w:val="0"/>
        </w:rPr>
        <w:tab/>
        <w:t>Application for certificate of approval (Act s. 178)</w:t>
      </w:r>
      <w:bookmarkEnd w:id="27"/>
      <w:bookmarkEnd w:id="28"/>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29" w:name="_Toc391912015"/>
      <w:bookmarkStart w:id="30" w:name="_Toc473028106"/>
      <w:r>
        <w:rPr>
          <w:rStyle w:val="CharSectno"/>
        </w:rPr>
        <w:t>6</w:t>
      </w:r>
      <w:r>
        <w:rPr>
          <w:snapToGrid w:val="0"/>
        </w:rPr>
        <w:t>.</w:t>
      </w:r>
      <w:r>
        <w:rPr>
          <w:snapToGrid w:val="0"/>
        </w:rPr>
        <w:tab/>
        <w:t>Certificate of approval (Act s. 178)</w:t>
      </w:r>
      <w:bookmarkEnd w:id="29"/>
      <w:bookmarkEnd w:id="30"/>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31" w:name="_Toc391912016"/>
      <w:bookmarkStart w:id="32" w:name="_Toc473028107"/>
      <w:r>
        <w:rPr>
          <w:rStyle w:val="CharSectno"/>
        </w:rPr>
        <w:t>7</w:t>
      </w:r>
      <w:r>
        <w:rPr>
          <w:snapToGrid w:val="0"/>
        </w:rPr>
        <w:t>.</w:t>
      </w:r>
      <w:r>
        <w:rPr>
          <w:snapToGrid w:val="0"/>
        </w:rPr>
        <w:tab/>
        <w:t>Maximum number of persons for buildings other than large licensed premises</w:t>
      </w:r>
      <w:bookmarkEnd w:id="31"/>
      <w:bookmarkEnd w:id="32"/>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w:t>
      </w:r>
      <w:r>
        <w:t>Chief Health Officer</w:t>
      </w:r>
      <w:r>
        <w:rPr>
          <w:snapToGrid w:val="0"/>
        </w:rPr>
        <w:t xml:space="preserve">,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w:t>
      </w:r>
      <w:r>
        <w:t>Chief Health Officer</w:t>
      </w:r>
      <w:r>
        <w:rPr>
          <w:snapToGrid w:val="0"/>
        </w:rPr>
        <w:t xml:space="preserve">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 10 Jan 2017 p. 277.]</w:t>
      </w:r>
    </w:p>
    <w:p>
      <w:pPr>
        <w:pStyle w:val="Heading5"/>
      </w:pPr>
      <w:bookmarkStart w:id="33" w:name="_Toc391912017"/>
      <w:bookmarkStart w:id="34" w:name="_Toc473028108"/>
      <w:r>
        <w:rPr>
          <w:rStyle w:val="CharSectno"/>
        </w:rPr>
        <w:t>7A</w:t>
      </w:r>
      <w:r>
        <w:t>.</w:t>
      </w:r>
      <w:r>
        <w:tab/>
        <w:t>Maximum number of persons for large licensed premises</w:t>
      </w:r>
      <w:bookmarkEnd w:id="33"/>
      <w:bookmarkEnd w:id="3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35" w:name="_Toc391912018"/>
      <w:bookmarkStart w:id="36" w:name="_Toc473028109"/>
      <w:r>
        <w:rPr>
          <w:rStyle w:val="CharSectno"/>
        </w:rPr>
        <w:t>7B</w:t>
      </w:r>
      <w:r>
        <w:t>.</w:t>
      </w:r>
      <w:r>
        <w:tab/>
        <w:t>Floor area, calculation of</w:t>
      </w:r>
      <w:bookmarkEnd w:id="35"/>
      <w:bookmarkEnd w:id="36"/>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37" w:name="_Toc391912019"/>
      <w:bookmarkStart w:id="38" w:name="_Toc473028110"/>
      <w:r>
        <w:rPr>
          <w:rStyle w:val="CharSectno"/>
        </w:rPr>
        <w:t>8</w:t>
      </w:r>
      <w:r>
        <w:rPr>
          <w:snapToGrid w:val="0"/>
        </w:rPr>
        <w:t xml:space="preserve">. </w:t>
      </w:r>
      <w:r>
        <w:rPr>
          <w:snapToGrid w:val="0"/>
        </w:rPr>
        <w:tab/>
        <w:t>Certificate of approval to be displayed</w:t>
      </w:r>
      <w:bookmarkEnd w:id="37"/>
      <w:bookmarkEnd w:id="38"/>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39" w:name="_Toc391912020"/>
      <w:bookmarkStart w:id="40" w:name="_Toc473028111"/>
      <w:r>
        <w:rPr>
          <w:rStyle w:val="CharSectno"/>
        </w:rPr>
        <w:t>9</w:t>
      </w:r>
      <w:r>
        <w:t>.</w:t>
      </w:r>
      <w:r>
        <w:tab/>
        <w:t>Application to vary certificate of approval</w:t>
      </w:r>
      <w:bookmarkEnd w:id="39"/>
      <w:bookmarkEnd w:id="40"/>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Chief Health Officer;</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41" w:name="_Toc391912021"/>
      <w:bookmarkStart w:id="42" w:name="_Toc473028112"/>
      <w:r>
        <w:rPr>
          <w:rStyle w:val="CharSectno"/>
        </w:rPr>
        <w:t>9A</w:t>
      </w:r>
      <w:r>
        <w:t>.</w:t>
      </w:r>
      <w:r>
        <w:tab/>
        <w:t>Varying certificate of approval</w:t>
      </w:r>
      <w:bookmarkEnd w:id="41"/>
      <w:bookmarkEnd w:id="4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43" w:name="_Toc391912022"/>
      <w:bookmarkStart w:id="44" w:name="_Toc473028113"/>
      <w:r>
        <w:rPr>
          <w:rStyle w:val="CharSectno"/>
        </w:rPr>
        <w:t>9B</w:t>
      </w:r>
      <w:r>
        <w:t>.</w:t>
      </w:r>
      <w:r>
        <w:tab/>
        <w:t>Certain large licensed premises, occupier’s duties to enable head counts etc.</w:t>
      </w:r>
      <w:bookmarkEnd w:id="43"/>
      <w:bookmarkEnd w:id="44"/>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 amended in Gazette 10 Jan 2017 p. 277.]</w:t>
      </w:r>
    </w:p>
    <w:p>
      <w:pPr>
        <w:pStyle w:val="Heading5"/>
        <w:rPr>
          <w:snapToGrid w:val="0"/>
        </w:rPr>
      </w:pPr>
      <w:bookmarkStart w:id="45" w:name="_Toc391912023"/>
      <w:bookmarkStart w:id="46" w:name="_Toc473028114"/>
      <w:r>
        <w:rPr>
          <w:rStyle w:val="CharSectno"/>
        </w:rPr>
        <w:t>10</w:t>
      </w:r>
      <w:r>
        <w:rPr>
          <w:snapToGrid w:val="0"/>
        </w:rPr>
        <w:t>.</w:t>
      </w:r>
      <w:r>
        <w:rPr>
          <w:snapToGrid w:val="0"/>
        </w:rPr>
        <w:tab/>
        <w:t>Electrical work, certificate of approval for buildings after</w:t>
      </w:r>
      <w:bookmarkEnd w:id="45"/>
      <w:bookmarkEnd w:id="46"/>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47" w:name="_Toc391912024"/>
      <w:bookmarkStart w:id="48" w:name="_Toc419459892"/>
      <w:bookmarkStart w:id="49" w:name="_Toc419459980"/>
      <w:bookmarkStart w:id="50" w:name="_Toc472597849"/>
      <w:bookmarkStart w:id="51" w:name="_Toc472597938"/>
      <w:bookmarkStart w:id="52" w:name="_Toc473027934"/>
      <w:bookmarkStart w:id="53" w:name="_Toc473028023"/>
      <w:bookmarkStart w:id="54" w:name="_Toc473028115"/>
      <w:r>
        <w:rPr>
          <w:rStyle w:val="CharPartNo"/>
        </w:rPr>
        <w:t>Part 3</w:t>
      </w:r>
      <w:r>
        <w:rPr>
          <w:rStyle w:val="CharDivNo"/>
        </w:rPr>
        <w:t> </w:t>
      </w:r>
      <w:r>
        <w:t>—</w:t>
      </w:r>
      <w:r>
        <w:rPr>
          <w:rStyle w:val="CharDivText"/>
        </w:rPr>
        <w:t> </w:t>
      </w:r>
      <w:r>
        <w:rPr>
          <w:rStyle w:val="CharPartText"/>
        </w:rPr>
        <w:t>Miscellaneous requirements</w:t>
      </w:r>
      <w:bookmarkEnd w:id="47"/>
      <w:bookmarkEnd w:id="48"/>
      <w:bookmarkEnd w:id="49"/>
      <w:bookmarkEnd w:id="50"/>
      <w:bookmarkEnd w:id="51"/>
      <w:bookmarkEnd w:id="52"/>
      <w:bookmarkEnd w:id="53"/>
      <w:bookmarkEnd w:id="54"/>
    </w:p>
    <w:p>
      <w:pPr>
        <w:pStyle w:val="Heading5"/>
        <w:rPr>
          <w:snapToGrid w:val="0"/>
        </w:rPr>
      </w:pPr>
      <w:bookmarkStart w:id="55" w:name="_Toc391912025"/>
      <w:bookmarkStart w:id="56" w:name="_Toc473028116"/>
      <w:r>
        <w:rPr>
          <w:rStyle w:val="CharSectno"/>
        </w:rPr>
        <w:t>11</w:t>
      </w:r>
      <w:r>
        <w:rPr>
          <w:snapToGrid w:val="0"/>
        </w:rPr>
        <w:t>.</w:t>
      </w:r>
      <w:r>
        <w:rPr>
          <w:snapToGrid w:val="0"/>
        </w:rPr>
        <w:tab/>
        <w:t>Seats, fixing requirements for</w:t>
      </w:r>
      <w:bookmarkEnd w:id="55"/>
      <w:bookmarkEnd w:id="56"/>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57" w:name="_Toc391912026"/>
      <w:bookmarkStart w:id="58" w:name="_Toc473028117"/>
      <w:r>
        <w:rPr>
          <w:rStyle w:val="CharSectno"/>
        </w:rPr>
        <w:t>12</w:t>
      </w:r>
      <w:r>
        <w:rPr>
          <w:snapToGrid w:val="0"/>
        </w:rPr>
        <w:t>.</w:t>
      </w:r>
      <w:r>
        <w:rPr>
          <w:snapToGrid w:val="0"/>
        </w:rPr>
        <w:tab/>
        <w:t>Aisles</w:t>
      </w:r>
      <w:bookmarkEnd w:id="57"/>
      <w:bookmarkEnd w:id="58"/>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59" w:name="_Toc391912027"/>
      <w:bookmarkStart w:id="60" w:name="_Toc473028118"/>
      <w:r>
        <w:rPr>
          <w:rStyle w:val="CharSectno"/>
        </w:rPr>
        <w:t>13</w:t>
      </w:r>
      <w:r>
        <w:rPr>
          <w:snapToGrid w:val="0"/>
        </w:rPr>
        <w:t>.</w:t>
      </w:r>
      <w:r>
        <w:rPr>
          <w:snapToGrid w:val="0"/>
        </w:rPr>
        <w:tab/>
        <w:t>Steps and landings</w:t>
      </w:r>
      <w:bookmarkEnd w:id="59"/>
      <w:bookmarkEnd w:id="60"/>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61" w:name="_Toc391912028"/>
      <w:bookmarkStart w:id="62" w:name="_Toc473028119"/>
      <w:r>
        <w:rPr>
          <w:rStyle w:val="CharSectno"/>
        </w:rPr>
        <w:t>14</w:t>
      </w:r>
      <w:r>
        <w:rPr>
          <w:snapToGrid w:val="0"/>
        </w:rPr>
        <w:t>.</w:t>
      </w:r>
      <w:r>
        <w:rPr>
          <w:snapToGrid w:val="0"/>
        </w:rPr>
        <w:tab/>
        <w:t>Exit doors</w:t>
      </w:r>
      <w:bookmarkEnd w:id="61"/>
      <w:bookmarkEnd w:id="62"/>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 xml:space="preserve">such fittings as are approved by the </w:t>
      </w:r>
      <w:r>
        <w:t>Chief Health Officer</w:t>
      </w:r>
      <w:r>
        <w:rPr>
          <w:snapToGrid w:val="0"/>
        </w:rPr>
        <w:t>;</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 10 Jan 2017 p. 277.]</w:t>
      </w:r>
    </w:p>
    <w:p>
      <w:pPr>
        <w:pStyle w:val="Heading5"/>
        <w:rPr>
          <w:snapToGrid w:val="0"/>
        </w:rPr>
      </w:pPr>
      <w:bookmarkStart w:id="63" w:name="_Toc391912029"/>
      <w:bookmarkStart w:id="64" w:name="_Toc473028120"/>
      <w:r>
        <w:rPr>
          <w:rStyle w:val="CharSectno"/>
        </w:rPr>
        <w:t>15</w:t>
      </w:r>
      <w:r>
        <w:rPr>
          <w:snapToGrid w:val="0"/>
        </w:rPr>
        <w:t>.</w:t>
      </w:r>
      <w:r>
        <w:rPr>
          <w:snapToGrid w:val="0"/>
        </w:rPr>
        <w:tab/>
        <w:t>Exits to be unobstructed</w:t>
      </w:r>
      <w:bookmarkEnd w:id="63"/>
      <w:bookmarkEnd w:id="64"/>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65" w:name="_Toc391912030"/>
      <w:bookmarkStart w:id="66" w:name="_Toc473028121"/>
      <w:r>
        <w:rPr>
          <w:rStyle w:val="CharSectno"/>
        </w:rPr>
        <w:t>16</w:t>
      </w:r>
      <w:r>
        <w:rPr>
          <w:snapToGrid w:val="0"/>
        </w:rPr>
        <w:t>.</w:t>
      </w:r>
      <w:r>
        <w:rPr>
          <w:snapToGrid w:val="0"/>
        </w:rPr>
        <w:tab/>
        <w:t>Exit signs etc. and lighting</w:t>
      </w:r>
      <w:bookmarkEnd w:id="65"/>
      <w:bookmarkEnd w:id="66"/>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67" w:name="_Toc391912031"/>
      <w:bookmarkStart w:id="68" w:name="_Toc473028122"/>
      <w:r>
        <w:rPr>
          <w:rStyle w:val="CharSectno"/>
        </w:rPr>
        <w:t>17</w:t>
      </w:r>
      <w:r>
        <w:rPr>
          <w:snapToGrid w:val="0"/>
        </w:rPr>
        <w:t>.</w:t>
      </w:r>
      <w:r>
        <w:rPr>
          <w:snapToGrid w:val="0"/>
        </w:rPr>
        <w:tab/>
        <w:t>Ventilation</w:t>
      </w:r>
      <w:bookmarkEnd w:id="67"/>
      <w:bookmarkEnd w:id="68"/>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69" w:name="_Toc391912032"/>
      <w:bookmarkStart w:id="70" w:name="_Toc473028123"/>
      <w:r>
        <w:rPr>
          <w:rStyle w:val="CharSectno"/>
        </w:rPr>
        <w:t>18</w:t>
      </w:r>
      <w:r>
        <w:rPr>
          <w:snapToGrid w:val="0"/>
        </w:rPr>
        <w:t>.</w:t>
      </w:r>
      <w:r>
        <w:rPr>
          <w:snapToGrid w:val="0"/>
        </w:rPr>
        <w:tab/>
        <w:t>Electric fans</w:t>
      </w:r>
      <w:bookmarkEnd w:id="69"/>
      <w:bookmarkEnd w:id="70"/>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71" w:name="_Toc391912033"/>
      <w:bookmarkStart w:id="72" w:name="_Toc473028124"/>
      <w:r>
        <w:rPr>
          <w:rStyle w:val="CharSectno"/>
        </w:rPr>
        <w:t>19</w:t>
      </w:r>
      <w:r>
        <w:rPr>
          <w:snapToGrid w:val="0"/>
        </w:rPr>
        <w:t>.</w:t>
      </w:r>
      <w:r>
        <w:rPr>
          <w:snapToGrid w:val="0"/>
        </w:rPr>
        <w:tab/>
        <w:t>Heaters</w:t>
      </w:r>
      <w:bookmarkEnd w:id="71"/>
      <w:bookmarkEnd w:id="72"/>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73" w:name="_Toc391912034"/>
      <w:bookmarkStart w:id="74" w:name="_Toc473028125"/>
      <w:r>
        <w:rPr>
          <w:rStyle w:val="CharSectno"/>
        </w:rPr>
        <w:t>20</w:t>
      </w:r>
      <w:r>
        <w:rPr>
          <w:snapToGrid w:val="0"/>
        </w:rPr>
        <w:t>.</w:t>
      </w:r>
      <w:r>
        <w:rPr>
          <w:snapToGrid w:val="0"/>
        </w:rPr>
        <w:tab/>
        <w:t>Sanitary facilities</w:t>
      </w:r>
      <w:bookmarkEnd w:id="73"/>
      <w:bookmarkEnd w:id="74"/>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75" w:name="_Toc391912035"/>
      <w:bookmarkStart w:id="76" w:name="_Toc473028126"/>
      <w:r>
        <w:rPr>
          <w:rStyle w:val="CharSectno"/>
        </w:rPr>
        <w:t>21</w:t>
      </w:r>
      <w:r>
        <w:rPr>
          <w:snapToGrid w:val="0"/>
        </w:rPr>
        <w:t>.</w:t>
      </w:r>
      <w:r>
        <w:rPr>
          <w:snapToGrid w:val="0"/>
        </w:rPr>
        <w:tab/>
        <w:t>General maintenance</w:t>
      </w:r>
      <w:bookmarkEnd w:id="75"/>
      <w:bookmarkEnd w:id="76"/>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77" w:name="_Toc391912036"/>
      <w:bookmarkStart w:id="78" w:name="_Toc473028127"/>
      <w:r>
        <w:rPr>
          <w:rStyle w:val="CharSectno"/>
        </w:rPr>
        <w:t>22</w:t>
      </w:r>
      <w:r>
        <w:rPr>
          <w:snapToGrid w:val="0"/>
        </w:rPr>
        <w:t>.</w:t>
      </w:r>
      <w:r>
        <w:rPr>
          <w:snapToGrid w:val="0"/>
        </w:rPr>
        <w:tab/>
        <w:t>Fires</w:t>
      </w:r>
      <w:bookmarkEnd w:id="77"/>
      <w:bookmarkEnd w:id="78"/>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79" w:name="_Toc391912037"/>
      <w:bookmarkStart w:id="80" w:name="_Toc473028128"/>
      <w:r>
        <w:rPr>
          <w:rStyle w:val="CharSectno"/>
        </w:rPr>
        <w:t>23</w:t>
      </w:r>
      <w:r>
        <w:rPr>
          <w:snapToGrid w:val="0"/>
        </w:rPr>
        <w:t>.</w:t>
      </w:r>
      <w:r>
        <w:rPr>
          <w:snapToGrid w:val="0"/>
        </w:rPr>
        <w:tab/>
        <w:t>Stage curtains</w:t>
      </w:r>
      <w:bookmarkEnd w:id="79"/>
      <w:bookmarkEnd w:id="80"/>
    </w:p>
    <w:p>
      <w:pPr>
        <w:pStyle w:val="Subsection"/>
        <w:rPr>
          <w:snapToGrid w:val="0"/>
        </w:rPr>
      </w:pPr>
      <w:r>
        <w:rPr>
          <w:snapToGrid w:val="0"/>
        </w:rPr>
        <w:tab/>
        <w:t>(1)</w:t>
      </w:r>
      <w:r>
        <w:rPr>
          <w:snapToGrid w:val="0"/>
        </w:rPr>
        <w:tab/>
        <w:t>Stage curtains in a public building shall be made of non</w:t>
      </w:r>
      <w:r>
        <w:rPr>
          <w:snapToGrid w:val="0"/>
        </w:rPr>
        <w:noBreakHyphen/>
        <w:t xml:space="preserve">toxic fire retarding materials or shall be made fire retarded by a method approved by the </w:t>
      </w:r>
      <w:r>
        <w:t>Chief Health Officer</w:t>
      </w:r>
      <w:r>
        <w:rPr>
          <w:snapToGrid w:val="0"/>
        </w:rPr>
        <w:t>.</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 xml:space="preserve">toxic in any circumstances specified by the </w:t>
      </w:r>
      <w:r>
        <w:t>Chief Health Officer</w:t>
      </w:r>
      <w:r>
        <w:rPr>
          <w:snapToGrid w:val="0"/>
        </w:rPr>
        <w:t>.</w:t>
      </w:r>
    </w:p>
    <w:p>
      <w:pPr>
        <w:pStyle w:val="Footnotesection"/>
      </w:pPr>
      <w:r>
        <w:tab/>
        <w:t>[Regulation 23 amended in Gazette 3 Aug 2001 p. 3963 and 3965 (disallowed in Gazette 20 Nov 2001 p. 6012); 7 Jun 2002 p. 2729 and 2731; 10 Jan 2017 p. 277.]</w:t>
      </w:r>
    </w:p>
    <w:p>
      <w:pPr>
        <w:pStyle w:val="Heading5"/>
        <w:rPr>
          <w:snapToGrid w:val="0"/>
        </w:rPr>
      </w:pPr>
      <w:bookmarkStart w:id="81" w:name="_Toc391912038"/>
      <w:bookmarkStart w:id="82" w:name="_Toc473028129"/>
      <w:r>
        <w:rPr>
          <w:rStyle w:val="CharSectno"/>
        </w:rPr>
        <w:t>24</w:t>
      </w:r>
      <w:r>
        <w:rPr>
          <w:snapToGrid w:val="0"/>
        </w:rPr>
        <w:t>.</w:t>
      </w:r>
      <w:r>
        <w:rPr>
          <w:snapToGrid w:val="0"/>
        </w:rPr>
        <w:tab/>
        <w:t>Smoking</w:t>
      </w:r>
      <w:bookmarkEnd w:id="81"/>
      <w:bookmarkEnd w:id="82"/>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83" w:name="_Toc391912039"/>
      <w:bookmarkStart w:id="84" w:name="_Toc473028130"/>
      <w:r>
        <w:rPr>
          <w:rStyle w:val="CharSectno"/>
        </w:rPr>
        <w:t>25</w:t>
      </w:r>
      <w:r>
        <w:rPr>
          <w:snapToGrid w:val="0"/>
        </w:rPr>
        <w:t>.</w:t>
      </w:r>
      <w:r>
        <w:rPr>
          <w:snapToGrid w:val="0"/>
        </w:rPr>
        <w:tab/>
        <w:t>Fire precautions and smoke control devices</w:t>
      </w:r>
      <w:bookmarkEnd w:id="83"/>
      <w:bookmarkEnd w:id="84"/>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85" w:name="_Toc391912040"/>
      <w:bookmarkStart w:id="86" w:name="_Toc473028131"/>
      <w:r>
        <w:rPr>
          <w:rStyle w:val="CharSectno"/>
        </w:rPr>
        <w:t>26</w:t>
      </w:r>
      <w:r>
        <w:rPr>
          <w:snapToGrid w:val="0"/>
        </w:rPr>
        <w:t>.</w:t>
      </w:r>
      <w:r>
        <w:rPr>
          <w:snapToGrid w:val="0"/>
        </w:rPr>
        <w:tab/>
        <w:t>Evacuation plans</w:t>
      </w:r>
      <w:bookmarkEnd w:id="85"/>
      <w:bookmarkEnd w:id="86"/>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87" w:name="_Toc391912041"/>
      <w:bookmarkStart w:id="88" w:name="_Toc473028132"/>
      <w:r>
        <w:rPr>
          <w:rStyle w:val="CharSectno"/>
        </w:rPr>
        <w:t>26A</w:t>
      </w:r>
      <w:r>
        <w:t>.</w:t>
      </w:r>
      <w:r>
        <w:tab/>
        <w:t>Risk management plans</w:t>
      </w:r>
      <w:bookmarkEnd w:id="87"/>
      <w:bookmarkEnd w:id="88"/>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89" w:name="_Toc391912042"/>
      <w:bookmarkStart w:id="90" w:name="_Toc419459910"/>
      <w:bookmarkStart w:id="91" w:name="_Toc419459998"/>
      <w:bookmarkStart w:id="92" w:name="_Toc472597867"/>
      <w:bookmarkStart w:id="93" w:name="_Toc472597956"/>
      <w:bookmarkStart w:id="94" w:name="_Toc473027952"/>
      <w:bookmarkStart w:id="95" w:name="_Toc473028041"/>
      <w:bookmarkStart w:id="96" w:name="_Toc473028133"/>
      <w:r>
        <w:rPr>
          <w:rStyle w:val="CharPartNo"/>
        </w:rPr>
        <w:t>Part 4</w:t>
      </w:r>
      <w:r>
        <w:t> — </w:t>
      </w:r>
      <w:r>
        <w:rPr>
          <w:rStyle w:val="CharPartText"/>
        </w:rPr>
        <w:t>Lighting</w:t>
      </w:r>
      <w:bookmarkEnd w:id="89"/>
      <w:bookmarkEnd w:id="90"/>
      <w:bookmarkEnd w:id="91"/>
      <w:bookmarkEnd w:id="92"/>
      <w:bookmarkEnd w:id="93"/>
      <w:bookmarkEnd w:id="94"/>
      <w:bookmarkEnd w:id="95"/>
      <w:bookmarkEnd w:id="96"/>
    </w:p>
    <w:p>
      <w:pPr>
        <w:pStyle w:val="Heading3"/>
        <w:rPr>
          <w:snapToGrid w:val="0"/>
        </w:rPr>
      </w:pPr>
      <w:bookmarkStart w:id="97" w:name="_Toc391912043"/>
      <w:bookmarkStart w:id="98" w:name="_Toc419459911"/>
      <w:bookmarkStart w:id="99" w:name="_Toc419459999"/>
      <w:bookmarkStart w:id="100" w:name="_Toc472597868"/>
      <w:bookmarkStart w:id="101" w:name="_Toc472597957"/>
      <w:bookmarkStart w:id="102" w:name="_Toc473027953"/>
      <w:bookmarkStart w:id="103" w:name="_Toc473028042"/>
      <w:bookmarkStart w:id="104" w:name="_Toc473028134"/>
      <w:r>
        <w:rPr>
          <w:rStyle w:val="CharDivNo"/>
        </w:rPr>
        <w:t>Division 1</w:t>
      </w:r>
      <w:r>
        <w:rPr>
          <w:snapToGrid w:val="0"/>
        </w:rPr>
        <w:t> — </w:t>
      </w:r>
      <w:r>
        <w:rPr>
          <w:rStyle w:val="CharDivText"/>
        </w:rPr>
        <w:t>General</w:t>
      </w:r>
      <w:bookmarkEnd w:id="97"/>
      <w:bookmarkEnd w:id="98"/>
      <w:bookmarkEnd w:id="99"/>
      <w:bookmarkEnd w:id="100"/>
      <w:bookmarkEnd w:id="101"/>
      <w:bookmarkEnd w:id="102"/>
      <w:bookmarkEnd w:id="103"/>
      <w:bookmarkEnd w:id="104"/>
    </w:p>
    <w:p>
      <w:pPr>
        <w:pStyle w:val="Heading5"/>
        <w:rPr>
          <w:snapToGrid w:val="0"/>
        </w:rPr>
      </w:pPr>
      <w:bookmarkStart w:id="105" w:name="_Toc391912044"/>
      <w:bookmarkStart w:id="106" w:name="_Toc473028135"/>
      <w:r>
        <w:rPr>
          <w:rStyle w:val="CharSectno"/>
        </w:rPr>
        <w:t>27</w:t>
      </w:r>
      <w:r>
        <w:rPr>
          <w:snapToGrid w:val="0"/>
        </w:rPr>
        <w:t>.</w:t>
      </w:r>
      <w:r>
        <w:rPr>
          <w:snapToGrid w:val="0"/>
        </w:rPr>
        <w:tab/>
        <w:t>Artificial lighting to be provided</w:t>
      </w:r>
      <w:bookmarkEnd w:id="105"/>
      <w:bookmarkEnd w:id="106"/>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07" w:name="_Toc391912045"/>
      <w:bookmarkStart w:id="108" w:name="_Toc473028136"/>
      <w:r>
        <w:rPr>
          <w:rStyle w:val="CharSectno"/>
        </w:rPr>
        <w:t>28</w:t>
      </w:r>
      <w:r>
        <w:rPr>
          <w:snapToGrid w:val="0"/>
        </w:rPr>
        <w:t>.</w:t>
      </w:r>
      <w:r>
        <w:rPr>
          <w:snapToGrid w:val="0"/>
        </w:rPr>
        <w:tab/>
        <w:t>General lighting for public building</w:t>
      </w:r>
      <w:bookmarkEnd w:id="107"/>
      <w:bookmarkEnd w:id="108"/>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09" w:name="_Toc391912046"/>
      <w:bookmarkStart w:id="110" w:name="_Toc473028137"/>
      <w:r>
        <w:rPr>
          <w:rStyle w:val="CharSectno"/>
        </w:rPr>
        <w:t>29</w:t>
      </w:r>
      <w:r>
        <w:rPr>
          <w:snapToGrid w:val="0"/>
        </w:rPr>
        <w:t>.</w:t>
      </w:r>
      <w:r>
        <w:rPr>
          <w:snapToGrid w:val="0"/>
        </w:rPr>
        <w:tab/>
        <w:t>Position of luminaires</w:t>
      </w:r>
      <w:bookmarkEnd w:id="109"/>
      <w:bookmarkEnd w:id="110"/>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11" w:name="_Toc391912047"/>
      <w:bookmarkStart w:id="112" w:name="_Toc473028138"/>
      <w:r>
        <w:rPr>
          <w:rStyle w:val="CharSectno"/>
        </w:rPr>
        <w:t>30</w:t>
      </w:r>
      <w:r>
        <w:rPr>
          <w:snapToGrid w:val="0"/>
        </w:rPr>
        <w:t>.</w:t>
      </w:r>
      <w:r>
        <w:rPr>
          <w:snapToGrid w:val="0"/>
        </w:rPr>
        <w:tab/>
        <w:t>Switches</w:t>
      </w:r>
      <w:bookmarkEnd w:id="111"/>
      <w:bookmarkEnd w:id="112"/>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13" w:name="_Toc391912048"/>
      <w:bookmarkStart w:id="114" w:name="_Toc473028139"/>
      <w:r>
        <w:rPr>
          <w:rStyle w:val="CharSectno"/>
        </w:rPr>
        <w:t>31</w:t>
      </w:r>
      <w:r>
        <w:rPr>
          <w:snapToGrid w:val="0"/>
        </w:rPr>
        <w:t>.</w:t>
      </w:r>
      <w:r>
        <w:rPr>
          <w:snapToGrid w:val="0"/>
        </w:rPr>
        <w:tab/>
        <w:t>External lighting</w:t>
      </w:r>
      <w:bookmarkEnd w:id="113"/>
      <w:bookmarkEnd w:id="114"/>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 xml:space="preserve">Switches controlling external lighting shall not be located so as to be accessible to the public unless the </w:t>
      </w:r>
      <w:r>
        <w:t>Chief Health Officer</w:t>
      </w:r>
      <w:r>
        <w:rPr>
          <w:snapToGrid w:val="0"/>
        </w:rPr>
        <w:t>, approves.</w:t>
      </w:r>
    </w:p>
    <w:p>
      <w:pPr>
        <w:pStyle w:val="Footnotesection"/>
      </w:pPr>
      <w:r>
        <w:tab/>
        <w:t>[Regulation 31 amended in Gazette 10 Jan 2017 p. 277.]</w:t>
      </w:r>
    </w:p>
    <w:p>
      <w:pPr>
        <w:pStyle w:val="Heading5"/>
        <w:rPr>
          <w:snapToGrid w:val="0"/>
        </w:rPr>
      </w:pPr>
      <w:bookmarkStart w:id="115" w:name="_Toc391912049"/>
      <w:bookmarkStart w:id="116" w:name="_Toc473028140"/>
      <w:r>
        <w:rPr>
          <w:rStyle w:val="CharSectno"/>
        </w:rPr>
        <w:t>32</w:t>
      </w:r>
      <w:r>
        <w:rPr>
          <w:snapToGrid w:val="0"/>
        </w:rPr>
        <w:t>.</w:t>
      </w:r>
      <w:r>
        <w:rPr>
          <w:snapToGrid w:val="0"/>
        </w:rPr>
        <w:tab/>
        <w:t>Emergency lighting</w:t>
      </w:r>
      <w:bookmarkEnd w:id="115"/>
      <w:bookmarkEnd w:id="116"/>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17" w:name="_Toc391912050"/>
      <w:bookmarkStart w:id="118" w:name="_Toc473028141"/>
      <w:r>
        <w:rPr>
          <w:rStyle w:val="CharSectno"/>
        </w:rPr>
        <w:t>33</w:t>
      </w:r>
      <w:r>
        <w:rPr>
          <w:snapToGrid w:val="0"/>
        </w:rPr>
        <w:t>.</w:t>
      </w:r>
      <w:r>
        <w:rPr>
          <w:snapToGrid w:val="0"/>
        </w:rPr>
        <w:tab/>
        <w:t>Batteries</w:t>
      </w:r>
      <w:bookmarkEnd w:id="117"/>
      <w:bookmarkEnd w:id="118"/>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19" w:name="_Toc391912051"/>
      <w:bookmarkStart w:id="120" w:name="_Toc473028142"/>
      <w:r>
        <w:rPr>
          <w:rStyle w:val="CharSectno"/>
        </w:rPr>
        <w:t>34</w:t>
      </w:r>
      <w:r>
        <w:rPr>
          <w:snapToGrid w:val="0"/>
        </w:rPr>
        <w:t>.</w:t>
      </w:r>
      <w:r>
        <w:rPr>
          <w:snapToGrid w:val="0"/>
        </w:rPr>
        <w:tab/>
        <w:t>Generating equipment</w:t>
      </w:r>
      <w:bookmarkEnd w:id="119"/>
      <w:bookmarkEnd w:id="120"/>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121" w:name="_Toc391912052"/>
      <w:bookmarkStart w:id="122" w:name="_Toc419459920"/>
      <w:bookmarkStart w:id="123" w:name="_Toc419460008"/>
      <w:bookmarkStart w:id="124" w:name="_Toc472597877"/>
      <w:bookmarkStart w:id="125" w:name="_Toc472597966"/>
      <w:bookmarkStart w:id="126" w:name="_Toc473027962"/>
      <w:bookmarkStart w:id="127" w:name="_Toc473028051"/>
      <w:bookmarkStart w:id="128" w:name="_Toc473028143"/>
      <w:r>
        <w:rPr>
          <w:rStyle w:val="CharPartNo"/>
        </w:rPr>
        <w:t>Part 5</w:t>
      </w:r>
      <w:r>
        <w:t> — </w:t>
      </w:r>
      <w:r>
        <w:rPr>
          <w:rStyle w:val="CharPartText"/>
        </w:rPr>
        <w:t>Special provisions</w:t>
      </w:r>
      <w:bookmarkEnd w:id="121"/>
      <w:bookmarkEnd w:id="122"/>
      <w:bookmarkEnd w:id="123"/>
      <w:bookmarkEnd w:id="124"/>
      <w:bookmarkEnd w:id="125"/>
      <w:bookmarkEnd w:id="126"/>
      <w:bookmarkEnd w:id="127"/>
      <w:bookmarkEnd w:id="128"/>
    </w:p>
    <w:p>
      <w:pPr>
        <w:pStyle w:val="Heading3"/>
        <w:rPr>
          <w:snapToGrid w:val="0"/>
        </w:rPr>
      </w:pPr>
      <w:bookmarkStart w:id="129" w:name="_Toc391912053"/>
      <w:bookmarkStart w:id="130" w:name="_Toc419459921"/>
      <w:bookmarkStart w:id="131" w:name="_Toc419460009"/>
      <w:bookmarkStart w:id="132" w:name="_Toc472597878"/>
      <w:bookmarkStart w:id="133" w:name="_Toc472597967"/>
      <w:bookmarkStart w:id="134" w:name="_Toc473027963"/>
      <w:bookmarkStart w:id="135" w:name="_Toc473028052"/>
      <w:bookmarkStart w:id="136" w:name="_Toc473028144"/>
      <w:r>
        <w:rPr>
          <w:rStyle w:val="CharDivNo"/>
        </w:rPr>
        <w:t>Division 1</w:t>
      </w:r>
      <w:r>
        <w:rPr>
          <w:snapToGrid w:val="0"/>
        </w:rPr>
        <w:t> — </w:t>
      </w:r>
      <w:r>
        <w:rPr>
          <w:rStyle w:val="CharDivText"/>
        </w:rPr>
        <w:t>General</w:t>
      </w:r>
      <w:bookmarkEnd w:id="129"/>
      <w:bookmarkEnd w:id="130"/>
      <w:bookmarkEnd w:id="131"/>
      <w:bookmarkEnd w:id="132"/>
      <w:bookmarkEnd w:id="133"/>
      <w:bookmarkEnd w:id="134"/>
      <w:bookmarkEnd w:id="135"/>
      <w:bookmarkEnd w:id="136"/>
    </w:p>
    <w:p>
      <w:pPr>
        <w:pStyle w:val="Heading5"/>
        <w:rPr>
          <w:snapToGrid w:val="0"/>
        </w:rPr>
      </w:pPr>
      <w:bookmarkStart w:id="137" w:name="_Toc391912054"/>
      <w:bookmarkStart w:id="138" w:name="_Toc473028145"/>
      <w:r>
        <w:rPr>
          <w:rStyle w:val="CharSectno"/>
        </w:rPr>
        <w:t>35</w:t>
      </w:r>
      <w:r>
        <w:rPr>
          <w:snapToGrid w:val="0"/>
        </w:rPr>
        <w:t>.</w:t>
      </w:r>
      <w:r>
        <w:rPr>
          <w:snapToGrid w:val="0"/>
        </w:rPr>
        <w:tab/>
        <w:t>Effect of this Part</w:t>
      </w:r>
      <w:bookmarkEnd w:id="137"/>
      <w:bookmarkEnd w:id="138"/>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39" w:name="_Toc391912055"/>
      <w:bookmarkStart w:id="140" w:name="_Toc473028146"/>
      <w:r>
        <w:rPr>
          <w:rStyle w:val="CharSectno"/>
        </w:rPr>
        <w:t>36</w:t>
      </w:r>
      <w:r>
        <w:rPr>
          <w:snapToGrid w:val="0"/>
        </w:rPr>
        <w:t>.</w:t>
      </w:r>
      <w:r>
        <w:rPr>
          <w:snapToGrid w:val="0"/>
        </w:rPr>
        <w:tab/>
        <w:t>Wiring requirements</w:t>
      </w:r>
      <w:bookmarkEnd w:id="139"/>
      <w:bookmarkEnd w:id="140"/>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141" w:name="_Toc391912056"/>
      <w:bookmarkStart w:id="142" w:name="_Toc419459924"/>
      <w:bookmarkStart w:id="143" w:name="_Toc419460012"/>
      <w:bookmarkStart w:id="144" w:name="_Toc472597881"/>
      <w:bookmarkStart w:id="145" w:name="_Toc472597970"/>
      <w:bookmarkStart w:id="146" w:name="_Toc473027966"/>
      <w:bookmarkStart w:id="147" w:name="_Toc473028055"/>
      <w:bookmarkStart w:id="148" w:name="_Toc473028147"/>
      <w:r>
        <w:rPr>
          <w:rStyle w:val="CharDivNo"/>
        </w:rPr>
        <w:t>Division 2</w:t>
      </w:r>
      <w:r>
        <w:rPr>
          <w:snapToGrid w:val="0"/>
        </w:rPr>
        <w:t> — </w:t>
      </w:r>
      <w:r>
        <w:rPr>
          <w:rStyle w:val="CharDivText"/>
        </w:rPr>
        <w:t>Public buildings used for entertainment</w:t>
      </w:r>
      <w:bookmarkEnd w:id="141"/>
      <w:bookmarkEnd w:id="142"/>
      <w:bookmarkEnd w:id="143"/>
      <w:bookmarkEnd w:id="144"/>
      <w:bookmarkEnd w:id="145"/>
      <w:bookmarkEnd w:id="146"/>
      <w:bookmarkEnd w:id="147"/>
      <w:bookmarkEnd w:id="148"/>
    </w:p>
    <w:p>
      <w:pPr>
        <w:pStyle w:val="Heading5"/>
        <w:rPr>
          <w:snapToGrid w:val="0"/>
        </w:rPr>
      </w:pPr>
      <w:bookmarkStart w:id="149" w:name="_Toc391912057"/>
      <w:bookmarkStart w:id="150" w:name="_Toc473028148"/>
      <w:r>
        <w:rPr>
          <w:rStyle w:val="CharSectno"/>
        </w:rPr>
        <w:t>37</w:t>
      </w:r>
      <w:r>
        <w:rPr>
          <w:snapToGrid w:val="0"/>
        </w:rPr>
        <w:t>.</w:t>
      </w:r>
      <w:r>
        <w:rPr>
          <w:snapToGrid w:val="0"/>
        </w:rPr>
        <w:tab/>
        <w:t>Application of Division</w:t>
      </w:r>
      <w:bookmarkEnd w:id="149"/>
      <w:bookmarkEnd w:id="15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151" w:name="_Toc391912058"/>
      <w:bookmarkStart w:id="152" w:name="_Toc473028149"/>
      <w:r>
        <w:rPr>
          <w:rStyle w:val="CharSectno"/>
        </w:rPr>
        <w:t>38</w:t>
      </w:r>
      <w:r>
        <w:rPr>
          <w:snapToGrid w:val="0"/>
        </w:rPr>
        <w:t>.</w:t>
      </w:r>
      <w:r>
        <w:rPr>
          <w:snapToGrid w:val="0"/>
        </w:rPr>
        <w:tab/>
        <w:t>Lighting generally</w:t>
      </w:r>
      <w:bookmarkEnd w:id="151"/>
      <w:bookmarkEnd w:id="152"/>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153" w:name="_Toc391912059"/>
      <w:bookmarkStart w:id="154" w:name="_Toc473028150"/>
      <w:r>
        <w:rPr>
          <w:rStyle w:val="CharSectno"/>
        </w:rPr>
        <w:t>39</w:t>
      </w:r>
      <w:r>
        <w:rPr>
          <w:snapToGrid w:val="0"/>
        </w:rPr>
        <w:t>.</w:t>
      </w:r>
      <w:r>
        <w:rPr>
          <w:snapToGrid w:val="0"/>
        </w:rPr>
        <w:tab/>
        <w:t>Safety lighting</w:t>
      </w:r>
      <w:bookmarkEnd w:id="153"/>
      <w:bookmarkEnd w:id="154"/>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155" w:name="_Toc391912060"/>
      <w:bookmarkStart w:id="156" w:name="_Toc473028151"/>
      <w:r>
        <w:rPr>
          <w:rStyle w:val="CharSectno"/>
        </w:rPr>
        <w:t>40</w:t>
      </w:r>
      <w:r>
        <w:rPr>
          <w:snapToGrid w:val="0"/>
        </w:rPr>
        <w:t>.</w:t>
      </w:r>
      <w:r>
        <w:rPr>
          <w:snapToGrid w:val="0"/>
        </w:rPr>
        <w:tab/>
        <w:t>Luminaires, construction of etc.</w:t>
      </w:r>
      <w:bookmarkEnd w:id="155"/>
      <w:bookmarkEnd w:id="156"/>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157" w:name="_Toc391912061"/>
      <w:bookmarkStart w:id="158" w:name="_Toc473028152"/>
      <w:r>
        <w:rPr>
          <w:rStyle w:val="CharSectno"/>
        </w:rPr>
        <w:t>41</w:t>
      </w:r>
      <w:r>
        <w:rPr>
          <w:snapToGrid w:val="0"/>
        </w:rPr>
        <w:t>.</w:t>
      </w:r>
      <w:r>
        <w:rPr>
          <w:snapToGrid w:val="0"/>
        </w:rPr>
        <w:tab/>
        <w:t>Emergency lighting</w:t>
      </w:r>
      <w:bookmarkEnd w:id="157"/>
      <w:bookmarkEnd w:id="158"/>
    </w:p>
    <w:p>
      <w:pPr>
        <w:pStyle w:val="Subsection"/>
        <w:rPr>
          <w:snapToGrid w:val="0"/>
        </w:rPr>
      </w:pPr>
      <w:r>
        <w:rPr>
          <w:snapToGrid w:val="0"/>
        </w:rPr>
        <w:tab/>
      </w:r>
      <w:r>
        <w:rPr>
          <w:snapToGrid w:val="0"/>
        </w:rPr>
        <w:tab/>
        <w:t xml:space="preserve">Except where the </w:t>
      </w:r>
      <w:r>
        <w:t>Chief Health Officer</w:t>
      </w:r>
      <w:r>
        <w:rPr>
          <w:snapToGrid w:val="0"/>
        </w:rPr>
        <w:t>, otherwise approves, an emergency lighting system that conforms to these regulations shall be provided.</w:t>
      </w:r>
    </w:p>
    <w:p>
      <w:pPr>
        <w:pStyle w:val="Footnotesection"/>
      </w:pPr>
      <w:r>
        <w:tab/>
        <w:t>[Regulation 41 amended in Gazette 10 Jan 2017 p. 277.]</w:t>
      </w:r>
    </w:p>
    <w:p>
      <w:pPr>
        <w:pStyle w:val="Heading5"/>
        <w:rPr>
          <w:snapToGrid w:val="0"/>
        </w:rPr>
      </w:pPr>
      <w:bookmarkStart w:id="159" w:name="_Toc391912062"/>
      <w:bookmarkStart w:id="160" w:name="_Toc473028153"/>
      <w:r>
        <w:rPr>
          <w:rStyle w:val="CharSectno"/>
        </w:rPr>
        <w:t>42</w:t>
      </w:r>
      <w:r>
        <w:rPr>
          <w:snapToGrid w:val="0"/>
        </w:rPr>
        <w:t>.</w:t>
      </w:r>
      <w:r>
        <w:rPr>
          <w:snapToGrid w:val="0"/>
        </w:rPr>
        <w:tab/>
        <w:t>Stage equipment</w:t>
      </w:r>
      <w:bookmarkEnd w:id="159"/>
      <w:bookmarkEnd w:id="160"/>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 xml:space="preserve">The </w:t>
      </w:r>
      <w:r>
        <w:t>Chief Health Officer</w:t>
      </w:r>
      <w:r>
        <w:rPr>
          <w:snapToGrid w:val="0"/>
        </w:rPr>
        <w:t xml:space="preserve"> may in special cases on application made by the occupier approve of fittings that are not prescribed in this regulation but any such approval applies only to the fittings specified in the approval.</w:t>
      </w:r>
    </w:p>
    <w:p>
      <w:pPr>
        <w:pStyle w:val="Footnotesection"/>
      </w:pPr>
      <w:r>
        <w:tab/>
        <w:t>[Regulation 42 amended in Gazette 10 Jan 2017 p. 277.]</w:t>
      </w:r>
    </w:p>
    <w:p>
      <w:pPr>
        <w:pStyle w:val="Heading5"/>
        <w:rPr>
          <w:snapToGrid w:val="0"/>
        </w:rPr>
      </w:pPr>
      <w:bookmarkStart w:id="161" w:name="_Toc391912063"/>
      <w:bookmarkStart w:id="162" w:name="_Toc473028154"/>
      <w:r>
        <w:rPr>
          <w:rStyle w:val="CharSectno"/>
        </w:rPr>
        <w:t>43</w:t>
      </w:r>
      <w:r>
        <w:rPr>
          <w:snapToGrid w:val="0"/>
        </w:rPr>
        <w:t>.</w:t>
      </w:r>
      <w:r>
        <w:rPr>
          <w:snapToGrid w:val="0"/>
        </w:rPr>
        <w:tab/>
        <w:t>Cinematograph equipment</w:t>
      </w:r>
      <w:bookmarkEnd w:id="161"/>
      <w:bookmarkEnd w:id="162"/>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63" w:name="_Toc391912064"/>
      <w:bookmarkStart w:id="164" w:name="_Toc473028155"/>
      <w:r>
        <w:rPr>
          <w:rStyle w:val="CharSectno"/>
        </w:rPr>
        <w:t>44</w:t>
      </w:r>
      <w:r>
        <w:rPr>
          <w:snapToGrid w:val="0"/>
        </w:rPr>
        <w:t>.</w:t>
      </w:r>
      <w:r>
        <w:rPr>
          <w:snapToGrid w:val="0"/>
        </w:rPr>
        <w:tab/>
        <w:t>Switchboards</w:t>
      </w:r>
      <w:bookmarkEnd w:id="163"/>
      <w:bookmarkEnd w:id="164"/>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65" w:name="_Toc391912065"/>
      <w:bookmarkStart w:id="166" w:name="_Toc419459933"/>
      <w:bookmarkStart w:id="167" w:name="_Toc419460021"/>
      <w:bookmarkStart w:id="168" w:name="_Toc472597890"/>
      <w:bookmarkStart w:id="169" w:name="_Toc472597979"/>
      <w:bookmarkStart w:id="170" w:name="_Toc473027975"/>
      <w:bookmarkStart w:id="171" w:name="_Toc473028064"/>
      <w:bookmarkStart w:id="172" w:name="_Toc473028156"/>
      <w:r>
        <w:rPr>
          <w:rStyle w:val="CharDivNo"/>
        </w:rPr>
        <w:t>Division 3</w:t>
      </w:r>
      <w:r>
        <w:rPr>
          <w:snapToGrid w:val="0"/>
        </w:rPr>
        <w:t> — </w:t>
      </w:r>
      <w:r>
        <w:rPr>
          <w:rStyle w:val="CharDivText"/>
        </w:rPr>
        <w:t>Drive-ins</w:t>
      </w:r>
      <w:bookmarkEnd w:id="165"/>
      <w:bookmarkEnd w:id="166"/>
      <w:bookmarkEnd w:id="167"/>
      <w:bookmarkEnd w:id="168"/>
      <w:bookmarkEnd w:id="169"/>
      <w:bookmarkEnd w:id="170"/>
      <w:bookmarkEnd w:id="171"/>
      <w:bookmarkEnd w:id="172"/>
    </w:p>
    <w:p>
      <w:pPr>
        <w:pStyle w:val="Heading5"/>
        <w:rPr>
          <w:snapToGrid w:val="0"/>
        </w:rPr>
      </w:pPr>
      <w:bookmarkStart w:id="173" w:name="_Toc391912066"/>
      <w:bookmarkStart w:id="174" w:name="_Toc473028157"/>
      <w:r>
        <w:rPr>
          <w:rStyle w:val="CharSectno"/>
        </w:rPr>
        <w:t>45</w:t>
      </w:r>
      <w:r>
        <w:rPr>
          <w:snapToGrid w:val="0"/>
        </w:rPr>
        <w:t>.</w:t>
      </w:r>
      <w:r>
        <w:rPr>
          <w:snapToGrid w:val="0"/>
        </w:rPr>
        <w:tab/>
        <w:t>Application of Division</w:t>
      </w:r>
      <w:bookmarkEnd w:id="173"/>
      <w:bookmarkEnd w:id="174"/>
    </w:p>
    <w:p>
      <w:pPr>
        <w:pStyle w:val="Subsection"/>
        <w:keepNext/>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175" w:name="_Toc391912067"/>
      <w:bookmarkStart w:id="176" w:name="_Toc473028158"/>
      <w:r>
        <w:rPr>
          <w:rStyle w:val="CharSectno"/>
        </w:rPr>
        <w:t>46</w:t>
      </w:r>
      <w:r>
        <w:rPr>
          <w:snapToGrid w:val="0"/>
        </w:rPr>
        <w:t>.</w:t>
      </w:r>
      <w:r>
        <w:rPr>
          <w:snapToGrid w:val="0"/>
        </w:rPr>
        <w:tab/>
        <w:t>Lighting</w:t>
      </w:r>
      <w:bookmarkEnd w:id="175"/>
      <w:bookmarkEnd w:id="176"/>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177" w:name="_Toc391912068"/>
      <w:bookmarkStart w:id="178" w:name="_Toc473028159"/>
      <w:r>
        <w:rPr>
          <w:rStyle w:val="CharSectno"/>
        </w:rPr>
        <w:t>47</w:t>
      </w:r>
      <w:r>
        <w:rPr>
          <w:snapToGrid w:val="0"/>
        </w:rPr>
        <w:t>.</w:t>
      </w:r>
      <w:r>
        <w:rPr>
          <w:snapToGrid w:val="0"/>
        </w:rPr>
        <w:tab/>
        <w:t>Speaker pedestals and speaker standards</w:t>
      </w:r>
      <w:bookmarkEnd w:id="177"/>
      <w:bookmarkEnd w:id="178"/>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179" w:name="_Toc391912069"/>
      <w:bookmarkStart w:id="180" w:name="_Toc473028160"/>
      <w:r>
        <w:rPr>
          <w:rStyle w:val="CharSectno"/>
        </w:rPr>
        <w:t>48</w:t>
      </w:r>
      <w:r>
        <w:rPr>
          <w:snapToGrid w:val="0"/>
        </w:rPr>
        <w:t>.</w:t>
      </w:r>
      <w:r>
        <w:rPr>
          <w:snapToGrid w:val="0"/>
        </w:rPr>
        <w:tab/>
        <w:t>Exits</w:t>
      </w:r>
      <w:bookmarkEnd w:id="179"/>
      <w:bookmarkEnd w:id="180"/>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181" w:name="_Toc391912070"/>
      <w:bookmarkStart w:id="182" w:name="_Toc473028161"/>
      <w:r>
        <w:rPr>
          <w:rStyle w:val="CharSectno"/>
        </w:rPr>
        <w:t>49</w:t>
      </w:r>
      <w:r>
        <w:rPr>
          <w:snapToGrid w:val="0"/>
        </w:rPr>
        <w:t>.</w:t>
      </w:r>
      <w:r>
        <w:rPr>
          <w:snapToGrid w:val="0"/>
        </w:rPr>
        <w:tab/>
        <w:t>Sanitary conveniences</w:t>
      </w:r>
      <w:bookmarkEnd w:id="181"/>
      <w:bookmarkEnd w:id="182"/>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6.5pt" o:ole="">
            <v:imagedata r:id="rId21" o:title=""/>
          </v:shape>
          <o:OLEObject Type="Embed" ProgID="Equation.3" ShapeID="_x0000_i1025" DrawAspect="Content" ObjectID="_1644205996" r:id="rId22"/>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183" w:name="_Toc391912071"/>
      <w:bookmarkStart w:id="184" w:name="_Toc419459939"/>
      <w:bookmarkStart w:id="185" w:name="_Toc419460027"/>
      <w:bookmarkStart w:id="186" w:name="_Toc472597896"/>
      <w:bookmarkStart w:id="187" w:name="_Toc472597985"/>
      <w:bookmarkStart w:id="188" w:name="_Toc473027981"/>
      <w:bookmarkStart w:id="189" w:name="_Toc473028070"/>
      <w:bookmarkStart w:id="190" w:name="_Toc473028162"/>
      <w:r>
        <w:rPr>
          <w:rStyle w:val="CharDivNo"/>
        </w:rPr>
        <w:t>Division 4</w:t>
      </w:r>
      <w:r>
        <w:rPr>
          <w:snapToGrid w:val="0"/>
        </w:rPr>
        <w:t> — </w:t>
      </w:r>
      <w:r>
        <w:rPr>
          <w:rStyle w:val="CharDivText"/>
        </w:rPr>
        <w:t>Schools and other places of public instruction</w:t>
      </w:r>
      <w:bookmarkEnd w:id="183"/>
      <w:bookmarkEnd w:id="184"/>
      <w:bookmarkEnd w:id="185"/>
      <w:bookmarkEnd w:id="186"/>
      <w:bookmarkEnd w:id="187"/>
      <w:bookmarkEnd w:id="188"/>
      <w:bookmarkEnd w:id="189"/>
      <w:bookmarkEnd w:id="190"/>
    </w:p>
    <w:p>
      <w:pPr>
        <w:pStyle w:val="Heading5"/>
        <w:rPr>
          <w:snapToGrid w:val="0"/>
        </w:rPr>
      </w:pPr>
      <w:bookmarkStart w:id="191" w:name="_Toc391912072"/>
      <w:bookmarkStart w:id="192" w:name="_Toc473028163"/>
      <w:r>
        <w:rPr>
          <w:rStyle w:val="CharSectno"/>
        </w:rPr>
        <w:t>50</w:t>
      </w:r>
      <w:r>
        <w:rPr>
          <w:snapToGrid w:val="0"/>
        </w:rPr>
        <w:t>.</w:t>
      </w:r>
      <w:r>
        <w:rPr>
          <w:snapToGrid w:val="0"/>
        </w:rPr>
        <w:tab/>
        <w:t>Lighting in classrooms etc.</w:t>
      </w:r>
      <w:bookmarkEnd w:id="191"/>
      <w:bookmarkEnd w:id="192"/>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193" w:name="_Toc391912073"/>
      <w:bookmarkStart w:id="194" w:name="_Toc473028164"/>
      <w:r>
        <w:rPr>
          <w:rStyle w:val="CharSectno"/>
        </w:rPr>
        <w:t>51</w:t>
      </w:r>
      <w:r>
        <w:rPr>
          <w:snapToGrid w:val="0"/>
        </w:rPr>
        <w:t>.</w:t>
      </w:r>
      <w:r>
        <w:rPr>
          <w:snapToGrid w:val="0"/>
        </w:rPr>
        <w:tab/>
        <w:t>Workrooms</w:t>
      </w:r>
      <w:bookmarkEnd w:id="193"/>
      <w:bookmarkEnd w:id="194"/>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195" w:name="_Toc391912074"/>
      <w:bookmarkStart w:id="196" w:name="_Toc473028165"/>
      <w:r>
        <w:rPr>
          <w:rStyle w:val="CharSectno"/>
        </w:rPr>
        <w:t>52</w:t>
      </w:r>
      <w:r>
        <w:rPr>
          <w:snapToGrid w:val="0"/>
        </w:rPr>
        <w:t>.</w:t>
      </w:r>
      <w:r>
        <w:rPr>
          <w:snapToGrid w:val="0"/>
        </w:rPr>
        <w:tab/>
        <w:t>Electric power outlets in classrooms etc., residual current devices for</w:t>
      </w:r>
      <w:bookmarkEnd w:id="195"/>
      <w:bookmarkEnd w:id="196"/>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197" w:name="_Toc391912075"/>
      <w:bookmarkStart w:id="198" w:name="_Toc419459943"/>
      <w:bookmarkStart w:id="199" w:name="_Toc419460031"/>
      <w:bookmarkStart w:id="200" w:name="_Toc472597900"/>
      <w:bookmarkStart w:id="201" w:name="_Toc472597989"/>
      <w:bookmarkStart w:id="202" w:name="_Toc473027985"/>
      <w:bookmarkStart w:id="203" w:name="_Toc473028074"/>
      <w:bookmarkStart w:id="204" w:name="_Toc473028166"/>
      <w:r>
        <w:rPr>
          <w:rStyle w:val="CharDivNo"/>
        </w:rPr>
        <w:t>Division 5</w:t>
      </w:r>
      <w:r>
        <w:rPr>
          <w:snapToGrid w:val="0"/>
        </w:rPr>
        <w:t> — </w:t>
      </w:r>
      <w:r>
        <w:rPr>
          <w:rStyle w:val="CharDivText"/>
        </w:rPr>
        <w:t>Circuses, travelling shows, tents and similar temporary structures</w:t>
      </w:r>
      <w:bookmarkEnd w:id="197"/>
      <w:bookmarkEnd w:id="198"/>
      <w:bookmarkEnd w:id="199"/>
      <w:bookmarkEnd w:id="200"/>
      <w:bookmarkEnd w:id="201"/>
      <w:bookmarkEnd w:id="202"/>
      <w:bookmarkEnd w:id="203"/>
      <w:bookmarkEnd w:id="204"/>
    </w:p>
    <w:p>
      <w:pPr>
        <w:pStyle w:val="Heading5"/>
        <w:rPr>
          <w:snapToGrid w:val="0"/>
        </w:rPr>
      </w:pPr>
      <w:bookmarkStart w:id="205" w:name="_Toc391912076"/>
      <w:bookmarkStart w:id="206" w:name="_Toc473028167"/>
      <w:r>
        <w:rPr>
          <w:rStyle w:val="CharSectno"/>
        </w:rPr>
        <w:t>53</w:t>
      </w:r>
      <w:r>
        <w:rPr>
          <w:snapToGrid w:val="0"/>
        </w:rPr>
        <w:t>.</w:t>
      </w:r>
      <w:r>
        <w:rPr>
          <w:snapToGrid w:val="0"/>
        </w:rPr>
        <w:tab/>
        <w:t>Application of Division</w:t>
      </w:r>
      <w:bookmarkEnd w:id="205"/>
      <w:bookmarkEnd w:id="206"/>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07" w:name="_Toc391912077"/>
      <w:bookmarkStart w:id="208" w:name="_Toc473028168"/>
      <w:r>
        <w:rPr>
          <w:rStyle w:val="CharSectno"/>
        </w:rPr>
        <w:t>54</w:t>
      </w:r>
      <w:r>
        <w:rPr>
          <w:snapToGrid w:val="0"/>
        </w:rPr>
        <w:t>.</w:t>
      </w:r>
      <w:r>
        <w:rPr>
          <w:snapToGrid w:val="0"/>
        </w:rPr>
        <w:tab/>
        <w:t>Electricity supply</w:t>
      </w:r>
      <w:bookmarkEnd w:id="207"/>
      <w:bookmarkEnd w:id="208"/>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209" w:name="_Toc391912078"/>
      <w:bookmarkStart w:id="210" w:name="_Toc473028169"/>
      <w:r>
        <w:rPr>
          <w:rStyle w:val="CharSectno"/>
        </w:rPr>
        <w:t>55</w:t>
      </w:r>
      <w:r>
        <w:rPr>
          <w:snapToGrid w:val="0"/>
        </w:rPr>
        <w:t>.</w:t>
      </w:r>
      <w:r>
        <w:rPr>
          <w:snapToGrid w:val="0"/>
        </w:rPr>
        <w:tab/>
        <w:t>Lighting generally</w:t>
      </w:r>
      <w:bookmarkEnd w:id="209"/>
      <w:bookmarkEnd w:id="210"/>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211" w:name="_Toc391912079"/>
      <w:bookmarkStart w:id="212" w:name="_Toc473028170"/>
      <w:r>
        <w:rPr>
          <w:rStyle w:val="CharSectno"/>
        </w:rPr>
        <w:t>56</w:t>
      </w:r>
      <w:r>
        <w:rPr>
          <w:snapToGrid w:val="0"/>
        </w:rPr>
        <w:t>.</w:t>
      </w:r>
      <w:r>
        <w:rPr>
          <w:snapToGrid w:val="0"/>
        </w:rPr>
        <w:tab/>
        <w:t>Emergency lighting</w:t>
      </w:r>
      <w:bookmarkEnd w:id="211"/>
      <w:bookmarkEnd w:id="212"/>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213" w:name="_Toc391912080"/>
      <w:bookmarkStart w:id="214" w:name="_Toc473028171"/>
      <w:r>
        <w:rPr>
          <w:rStyle w:val="CharSectno"/>
        </w:rPr>
        <w:t>57</w:t>
      </w:r>
      <w:r>
        <w:rPr>
          <w:snapToGrid w:val="0"/>
        </w:rPr>
        <w:t>.</w:t>
      </w:r>
      <w:r>
        <w:rPr>
          <w:snapToGrid w:val="0"/>
        </w:rPr>
        <w:tab/>
        <w:t>Testing of electrical devices</w:t>
      </w:r>
      <w:bookmarkEnd w:id="213"/>
      <w:bookmarkEnd w:id="214"/>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215" w:name="_Toc391912081"/>
      <w:bookmarkStart w:id="216" w:name="_Toc419459949"/>
      <w:bookmarkStart w:id="217" w:name="_Toc419460037"/>
      <w:bookmarkStart w:id="218" w:name="_Toc472597906"/>
      <w:bookmarkStart w:id="219" w:name="_Toc472597995"/>
      <w:bookmarkStart w:id="220" w:name="_Toc473027991"/>
      <w:bookmarkStart w:id="221" w:name="_Toc473028080"/>
      <w:bookmarkStart w:id="222" w:name="_Toc473028172"/>
      <w:r>
        <w:rPr>
          <w:rStyle w:val="CharPartNo"/>
        </w:rPr>
        <w:t>Part 6</w:t>
      </w:r>
      <w:r>
        <w:rPr>
          <w:rStyle w:val="CharDivNo"/>
        </w:rPr>
        <w:t> </w:t>
      </w:r>
      <w:r>
        <w:t>—</w:t>
      </w:r>
      <w:r>
        <w:rPr>
          <w:rStyle w:val="CharDivText"/>
        </w:rPr>
        <w:t> </w:t>
      </w:r>
      <w:r>
        <w:rPr>
          <w:rStyle w:val="CharPartText"/>
        </w:rPr>
        <w:t>General electrical requirements</w:t>
      </w:r>
      <w:bookmarkEnd w:id="215"/>
      <w:bookmarkEnd w:id="216"/>
      <w:bookmarkEnd w:id="217"/>
      <w:bookmarkEnd w:id="218"/>
      <w:bookmarkEnd w:id="219"/>
      <w:bookmarkEnd w:id="220"/>
      <w:bookmarkEnd w:id="221"/>
      <w:bookmarkEnd w:id="222"/>
    </w:p>
    <w:p>
      <w:pPr>
        <w:pStyle w:val="Heading5"/>
        <w:rPr>
          <w:snapToGrid w:val="0"/>
        </w:rPr>
      </w:pPr>
      <w:bookmarkStart w:id="223" w:name="_Toc391912082"/>
      <w:bookmarkStart w:id="224" w:name="_Toc473028173"/>
      <w:r>
        <w:rPr>
          <w:rStyle w:val="CharSectno"/>
        </w:rPr>
        <w:t>58</w:t>
      </w:r>
      <w:r>
        <w:rPr>
          <w:snapToGrid w:val="0"/>
        </w:rPr>
        <w:t>.</w:t>
      </w:r>
      <w:r>
        <w:rPr>
          <w:snapToGrid w:val="0"/>
        </w:rPr>
        <w:tab/>
        <w:t>Switches and wiring</w:t>
      </w:r>
      <w:bookmarkEnd w:id="223"/>
      <w:bookmarkEnd w:id="224"/>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225" w:name="_Toc391912083"/>
      <w:bookmarkStart w:id="226" w:name="_Toc473028174"/>
      <w:r>
        <w:rPr>
          <w:rStyle w:val="CharSectno"/>
        </w:rPr>
        <w:t>59</w:t>
      </w:r>
      <w:r>
        <w:rPr>
          <w:snapToGrid w:val="0"/>
        </w:rPr>
        <w:t>.</w:t>
      </w:r>
      <w:r>
        <w:rPr>
          <w:snapToGrid w:val="0"/>
        </w:rPr>
        <w:tab/>
        <w:t>Electricity supply to public buildings</w:t>
      </w:r>
      <w:bookmarkEnd w:id="225"/>
      <w:bookmarkEnd w:id="226"/>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227" w:name="_Toc391912084"/>
      <w:bookmarkStart w:id="228" w:name="_Toc473028175"/>
      <w:r>
        <w:rPr>
          <w:rStyle w:val="CharSectno"/>
        </w:rPr>
        <w:t>60</w:t>
      </w:r>
      <w:r>
        <w:rPr>
          <w:snapToGrid w:val="0"/>
        </w:rPr>
        <w:t>.</w:t>
      </w:r>
      <w:r>
        <w:rPr>
          <w:snapToGrid w:val="0"/>
        </w:rPr>
        <w:tab/>
        <w:t>Switchboards</w:t>
      </w:r>
      <w:bookmarkEnd w:id="227"/>
      <w:bookmarkEnd w:id="228"/>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229" w:name="_Toc391912085"/>
      <w:bookmarkStart w:id="230" w:name="_Toc419459953"/>
      <w:bookmarkStart w:id="231" w:name="_Toc419460041"/>
      <w:bookmarkStart w:id="232" w:name="_Toc472597910"/>
      <w:bookmarkStart w:id="233" w:name="_Toc472597999"/>
      <w:bookmarkStart w:id="234" w:name="_Toc473027995"/>
      <w:bookmarkStart w:id="235" w:name="_Toc473028084"/>
      <w:bookmarkStart w:id="236" w:name="_Toc473028176"/>
      <w:r>
        <w:rPr>
          <w:rStyle w:val="CharPartNo"/>
        </w:rPr>
        <w:t>Part 7</w:t>
      </w:r>
      <w:r>
        <w:rPr>
          <w:rStyle w:val="CharDivNo"/>
        </w:rPr>
        <w:t> </w:t>
      </w:r>
      <w:r>
        <w:t>—</w:t>
      </w:r>
      <w:r>
        <w:rPr>
          <w:rStyle w:val="CharDivText"/>
        </w:rPr>
        <w:t> </w:t>
      </w:r>
      <w:r>
        <w:rPr>
          <w:rStyle w:val="CharPartText"/>
        </w:rPr>
        <w:t>Maintenance</w:t>
      </w:r>
      <w:bookmarkEnd w:id="229"/>
      <w:bookmarkEnd w:id="230"/>
      <w:bookmarkEnd w:id="231"/>
      <w:bookmarkEnd w:id="232"/>
      <w:bookmarkEnd w:id="233"/>
      <w:bookmarkEnd w:id="234"/>
      <w:bookmarkEnd w:id="235"/>
      <w:bookmarkEnd w:id="236"/>
    </w:p>
    <w:p>
      <w:pPr>
        <w:pStyle w:val="Heading5"/>
        <w:rPr>
          <w:snapToGrid w:val="0"/>
        </w:rPr>
      </w:pPr>
      <w:bookmarkStart w:id="237" w:name="_Toc391912086"/>
      <w:bookmarkStart w:id="238" w:name="_Toc473028177"/>
      <w:r>
        <w:rPr>
          <w:rStyle w:val="CharSectno"/>
        </w:rPr>
        <w:t>61</w:t>
      </w:r>
      <w:r>
        <w:rPr>
          <w:snapToGrid w:val="0"/>
        </w:rPr>
        <w:t>.</w:t>
      </w:r>
      <w:r>
        <w:rPr>
          <w:snapToGrid w:val="0"/>
        </w:rPr>
        <w:tab/>
        <w:t>Electrical devices, testing and maintenance of</w:t>
      </w:r>
      <w:bookmarkEnd w:id="237"/>
      <w:bookmarkEnd w:id="238"/>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239" w:name="_Toc391912087"/>
      <w:bookmarkStart w:id="240" w:name="_Toc473028178"/>
      <w:r>
        <w:rPr>
          <w:rStyle w:val="CharSectno"/>
        </w:rPr>
        <w:t>62</w:t>
      </w:r>
      <w:r>
        <w:rPr>
          <w:snapToGrid w:val="0"/>
        </w:rPr>
        <w:t>.</w:t>
      </w:r>
      <w:r>
        <w:rPr>
          <w:snapToGrid w:val="0"/>
        </w:rPr>
        <w:tab/>
        <w:t>Emergency lighting, maintenance of</w:t>
      </w:r>
      <w:bookmarkEnd w:id="239"/>
      <w:bookmarkEnd w:id="240"/>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241" w:name="_Toc391912088"/>
      <w:bookmarkStart w:id="242" w:name="_Toc419459956"/>
      <w:bookmarkStart w:id="243" w:name="_Toc419460044"/>
      <w:bookmarkStart w:id="244" w:name="_Toc472597913"/>
      <w:bookmarkStart w:id="245" w:name="_Toc472598002"/>
      <w:bookmarkStart w:id="246" w:name="_Toc473027998"/>
      <w:bookmarkStart w:id="247" w:name="_Toc473028087"/>
      <w:bookmarkStart w:id="248" w:name="_Toc473028179"/>
      <w:r>
        <w:rPr>
          <w:rStyle w:val="CharPartNo"/>
        </w:rPr>
        <w:t>Part 8</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p>
    <w:p>
      <w:pPr>
        <w:pStyle w:val="Heading5"/>
        <w:rPr>
          <w:snapToGrid w:val="0"/>
        </w:rPr>
      </w:pPr>
      <w:bookmarkStart w:id="249" w:name="_Toc391912089"/>
      <w:bookmarkStart w:id="250" w:name="_Toc473028180"/>
      <w:r>
        <w:rPr>
          <w:rStyle w:val="CharSectno"/>
        </w:rPr>
        <w:t>63</w:t>
      </w:r>
      <w:r>
        <w:rPr>
          <w:snapToGrid w:val="0"/>
        </w:rPr>
        <w:t>.</w:t>
      </w:r>
      <w:r>
        <w:rPr>
          <w:snapToGrid w:val="0"/>
        </w:rPr>
        <w:tab/>
        <w:t>Offences</w:t>
      </w:r>
      <w:bookmarkEnd w:id="249"/>
      <w:bookmarkEnd w:id="250"/>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251" w:name="_Toc391912090"/>
      <w:bookmarkStart w:id="252" w:name="_Toc473028181"/>
      <w:r>
        <w:rPr>
          <w:rStyle w:val="CharSectno"/>
        </w:rPr>
        <w:t>64</w:t>
      </w:r>
      <w:r>
        <w:rPr>
          <w:snapToGrid w:val="0"/>
        </w:rPr>
        <w:t>.</w:t>
      </w:r>
      <w:r>
        <w:rPr>
          <w:snapToGrid w:val="0"/>
        </w:rPr>
        <w:tab/>
        <w:t>Penalties</w:t>
      </w:r>
      <w:bookmarkEnd w:id="251"/>
      <w:bookmarkEnd w:id="252"/>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53" w:name="_Toc391912091"/>
      <w:bookmarkStart w:id="254" w:name="_Toc419459959"/>
      <w:bookmarkStart w:id="255" w:name="_Toc419460047"/>
      <w:bookmarkStart w:id="256" w:name="_Toc472597916"/>
      <w:bookmarkStart w:id="257" w:name="_Toc472598005"/>
      <w:bookmarkStart w:id="258" w:name="_Toc473028001"/>
      <w:bookmarkStart w:id="259" w:name="_Toc473028090"/>
      <w:bookmarkStart w:id="260" w:name="_Toc473028182"/>
      <w:r>
        <w:rPr>
          <w:rStyle w:val="CharSchNo"/>
        </w:rPr>
        <w:t>Schedule 1</w:t>
      </w:r>
      <w:bookmarkEnd w:id="253"/>
      <w:bookmarkEnd w:id="254"/>
      <w:bookmarkEnd w:id="255"/>
      <w:bookmarkEnd w:id="256"/>
      <w:bookmarkEnd w:id="257"/>
      <w:bookmarkEnd w:id="258"/>
      <w:bookmarkEnd w:id="259"/>
      <w:bookmarkEnd w:id="260"/>
    </w:p>
    <w:p>
      <w:pPr>
        <w:pStyle w:val="yShoulderClause"/>
        <w:rPr>
          <w:snapToGrid w:val="0"/>
        </w:rPr>
      </w:pPr>
      <w:r>
        <w:t>(r. 4 and 9)</w:t>
      </w:r>
    </w:p>
    <w:p>
      <w:pPr>
        <w:pStyle w:val="yHeading2"/>
      </w:pPr>
      <w:bookmarkStart w:id="261" w:name="_Toc391912092"/>
      <w:bookmarkStart w:id="262" w:name="_Toc419459960"/>
      <w:bookmarkStart w:id="263" w:name="_Toc419460048"/>
      <w:bookmarkStart w:id="264" w:name="_Toc472597917"/>
      <w:bookmarkStart w:id="265" w:name="_Toc472598006"/>
      <w:bookmarkStart w:id="266" w:name="_Toc473028002"/>
      <w:bookmarkStart w:id="267" w:name="_Toc473028091"/>
      <w:bookmarkStart w:id="268" w:name="_Toc473028183"/>
      <w:r>
        <w:rPr>
          <w:rStyle w:val="CharSchText"/>
        </w:rPr>
        <w:t>Fees</w:t>
      </w:r>
      <w:bookmarkEnd w:id="261"/>
      <w:bookmarkEnd w:id="262"/>
      <w:bookmarkEnd w:id="263"/>
      <w:bookmarkEnd w:id="264"/>
      <w:bookmarkEnd w:id="265"/>
      <w:bookmarkEnd w:id="266"/>
      <w:bookmarkEnd w:id="267"/>
      <w:bookmarkEnd w:id="268"/>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269" w:name="_Toc391912093"/>
      <w:bookmarkStart w:id="270" w:name="_Toc419459961"/>
      <w:bookmarkStart w:id="271" w:name="_Toc419460049"/>
      <w:bookmarkStart w:id="272" w:name="_Toc472597918"/>
      <w:bookmarkStart w:id="273" w:name="_Toc472598007"/>
      <w:bookmarkStart w:id="274" w:name="_Toc473028003"/>
      <w:bookmarkStart w:id="275" w:name="_Toc473028092"/>
      <w:bookmarkStart w:id="276" w:name="_Toc473028184"/>
      <w:r>
        <w:rPr>
          <w:rStyle w:val="CharSchNo"/>
        </w:rPr>
        <w:t>Schedule 2</w:t>
      </w:r>
      <w:bookmarkEnd w:id="269"/>
      <w:bookmarkEnd w:id="270"/>
      <w:bookmarkEnd w:id="271"/>
      <w:bookmarkEnd w:id="272"/>
      <w:bookmarkEnd w:id="273"/>
      <w:bookmarkEnd w:id="274"/>
      <w:bookmarkEnd w:id="275"/>
      <w:bookmarkEnd w:id="276"/>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 xml:space="preserve">I being the owner/agent hereby apply under </w:t>
      </w:r>
      <w:r>
        <w:rPr>
          <w:szCs w:val="22"/>
        </w:rPr>
        <w:t>the</w:t>
      </w:r>
      <w:r>
        <w:t xml:space="preserve"> </w:t>
      </w:r>
      <w:r>
        <w:rPr>
          <w:i/>
          <w:snapToGrid w:val="0"/>
        </w:rPr>
        <w:t>Health (Miscellaneous Provisions) Act 1911</w:t>
      </w:r>
      <w:r>
        <w:rPr>
          <w:snapToGrid w:val="0"/>
        </w:rPr>
        <w:t xml:space="preserve"> section 176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1 amended in Gazette 10 Jan 2017 p. 276.]</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2 amended in Gazette 10 Jan 2017 p. 276.]</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3 amended in Gazette 10 Jan 2017 p. 276.]</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 xml:space="preserve">This certificate is issued in accordance with </w:t>
      </w:r>
      <w:r>
        <w:t xml:space="preserve">the </w:t>
      </w:r>
      <w:r>
        <w:rPr>
          <w:i/>
          <w:snapToGrid w:val="0"/>
        </w:rPr>
        <w:t>Health (Miscellaneous Provisions) Act 1911</w:t>
      </w:r>
      <w:r>
        <w:rPr>
          <w:snapToGrid w:val="0"/>
        </w:rPr>
        <w:t xml:space="preserve"> section 178(1)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Footnotesection"/>
      </w:pPr>
      <w:r>
        <w:tab/>
        <w:t>[Form 4 amended in Gazette 10 Jan 2017 p. 276.]</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caps/>
          <w:snapToGrid w:val="0"/>
        </w:rPr>
        <w:t>Health (Miscellaneous Provisions)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 10 Jan 2017 p. 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78" w:name="_Toc391912094"/>
      <w:bookmarkStart w:id="279" w:name="_Toc419459962"/>
      <w:bookmarkStart w:id="280" w:name="_Toc419460050"/>
      <w:bookmarkStart w:id="281" w:name="_Toc472597919"/>
      <w:bookmarkStart w:id="282" w:name="_Toc472598008"/>
      <w:bookmarkStart w:id="283" w:name="_Toc473028004"/>
      <w:bookmarkStart w:id="284" w:name="_Toc473028093"/>
      <w:bookmarkStart w:id="285" w:name="_Toc473028185"/>
      <w:r>
        <w:t>Notes</w:t>
      </w:r>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286" w:name="_Toc391912095"/>
      <w:bookmarkStart w:id="287" w:name="_Toc473028186"/>
      <w:r>
        <w:t>Compilation table</w:t>
      </w:r>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rPr>
          <w:cantSplit/>
        </w:trP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rPr>
          <w:cantSplit/>
        </w:trP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rPr>
          <w:cantSplit/>
        </w:trP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rPr>
          <w:cantSplit/>
        </w:trP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rPr>
          <w:cantSplit/>
        </w:trP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rPr>
          <w:cantSplit/>
        </w:trP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rPr>
          <w:cantSplit/>
        </w:trP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rPr>
          <w:cantSplit/>
        </w:trP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rPr>
          <w:cantSplit/>
        </w:trPr>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nil"/>
              <w:right w:val="nil"/>
            </w:tcBorders>
            <w:shd w:val="clear" w:color="auto" w:fill="auto"/>
          </w:tcPr>
          <w:p>
            <w:pPr>
              <w:pStyle w:val="nTable"/>
              <w:keepNext/>
              <w:keepLines/>
              <w:spacing w:after="40"/>
            </w:pPr>
            <w:r>
              <w:t>8 Apr 2014 p. 918</w:t>
            </w:r>
          </w:p>
        </w:tc>
        <w:tc>
          <w:tcPr>
            <w:tcW w:w="2693" w:type="dxa"/>
            <w:tcBorders>
              <w:top w:val="nil"/>
              <w:left w:val="nil"/>
              <w:bottom w:val="nil"/>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single" w:sz="4" w:space="0" w:color="auto"/>
              <w:right w:val="nil"/>
            </w:tcBorders>
            <w:shd w:val="clear" w:color="auto" w:fill="auto"/>
          </w:tcPr>
          <w:p>
            <w:pPr>
              <w:pStyle w:val="nTable"/>
              <w:keepNext/>
              <w:keepLines/>
              <w:spacing w:after="40"/>
              <w:rPr>
                <w:i/>
              </w:rPr>
            </w:pPr>
            <w:r>
              <w:rPr>
                <w:i/>
              </w:rPr>
              <w:t>Health Regulations Amendment (Public Health) Regulations 2016</w:t>
            </w:r>
            <w:r>
              <w:t xml:space="preserve"> Pt. 19</w:t>
            </w:r>
          </w:p>
        </w:tc>
        <w:tc>
          <w:tcPr>
            <w:tcW w:w="1276" w:type="dxa"/>
            <w:tcBorders>
              <w:top w:val="nil"/>
              <w:left w:val="nil"/>
              <w:bottom w:val="single" w:sz="4" w:space="0" w:color="auto"/>
              <w:right w:val="nil"/>
            </w:tcBorders>
            <w:shd w:val="clear" w:color="auto" w:fill="auto"/>
          </w:tcPr>
          <w:p>
            <w:pPr>
              <w:pStyle w:val="nTable"/>
              <w:keepNext/>
              <w:keepLines/>
              <w:spacing w:after="40"/>
            </w:pPr>
            <w:r>
              <w:t>10 Jan 2017 p. 237</w:t>
            </w:r>
            <w:r>
              <w:noBreakHyphen/>
              <w:t>308</w:t>
            </w:r>
          </w:p>
        </w:tc>
        <w:tc>
          <w:tcPr>
            <w:tcW w:w="2693" w:type="dxa"/>
            <w:tcBorders>
              <w:top w:val="nil"/>
              <w:left w:val="nil"/>
              <w:bottom w:val="single" w:sz="4" w:space="0" w:color="auto"/>
            </w:tcBorders>
            <w:shd w:val="clear" w:color="auto" w:fill="auto"/>
          </w:tcPr>
          <w:p>
            <w:pPr>
              <w:pStyle w:val="nTable"/>
              <w:keepNext/>
              <w:keepLines/>
              <w:spacing w:after="40"/>
              <w:rPr>
                <w:rFonts w:ascii="Times" w:hAnsi="Times"/>
                <w:bCs/>
                <w:snapToGrid w:val="0"/>
                <w:spacing w:val="-2"/>
              </w:rPr>
            </w:pPr>
            <w:r>
              <w:t xml:space="preserve">24 Jan 2017 (see r. 2(b) and </w:t>
            </w:r>
            <w:r>
              <w:rPr>
                <w:i/>
              </w:rPr>
              <w:t>Gazette</w:t>
            </w:r>
            <w:r>
              <w:t xml:space="preserve"> 10 Jan 2017 p. 165)</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89" w:name="_Toc473028006"/>
      <w:bookmarkStart w:id="290" w:name="_Toc473028095"/>
      <w:bookmarkStart w:id="291" w:name="_Toc473028187"/>
      <w:r>
        <w:rPr>
          <w:sz w:val="28"/>
        </w:rPr>
        <w:t>Defined terms</w:t>
      </w:r>
      <w:bookmarkEnd w:id="289"/>
      <w:bookmarkEnd w:id="290"/>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2293</w:t>
      </w:r>
      <w:r>
        <w:tab/>
        <w:t>3(1)</w:t>
      </w:r>
    </w:p>
    <w:p>
      <w:pPr>
        <w:pStyle w:val="DefinedTerms"/>
      </w:pPr>
      <w:r>
        <w:t>AS/NZS 4360</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w:t>
      </w:r>
    </w:p>
    <w:p>
      <w:pPr>
        <w:pStyle w:val="DefinedTerms"/>
      </w:pPr>
      <w:r>
        <w:t>supply authority</w:t>
      </w:r>
      <w:r>
        <w:tab/>
        <w:t>3(1)</w:t>
      </w:r>
    </w:p>
    <w:p>
      <w:pPr>
        <w:pStyle w:val="DefinedTerms"/>
      </w:pPr>
      <w:r>
        <w:t>theatre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2" w:name="DefinedTerms"/>
    <w:bookmarkEnd w:id="2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lvlText w:val="%1."/>
      <w:lvlJc w:val="left"/>
      <w:pPr>
        <w:tabs>
          <w:tab w:val="num" w:pos="1492"/>
        </w:tabs>
        <w:ind w:left="1492" w:hanging="360"/>
      </w:pPr>
    </w:lvl>
  </w:abstractNum>
  <w:abstractNum w:abstractNumId="1">
    <w:nsid w:val="FFFFFF7D"/>
    <w:multiLevelType w:val="singleLevel"/>
    <w:tmpl w:val="A5147F5A"/>
    <w:lvl w:ilvl="0">
      <w:start w:val="1"/>
      <w:numFmt w:val="decimal"/>
      <w:lvlText w:val="%1."/>
      <w:lvlJc w:val="left"/>
      <w:pPr>
        <w:tabs>
          <w:tab w:val="num" w:pos="1209"/>
        </w:tabs>
        <w:ind w:left="1209" w:hanging="360"/>
      </w:pPr>
    </w:lvl>
  </w:abstractNum>
  <w:abstractNum w:abstractNumId="2">
    <w:nsid w:val="FFFFFF7E"/>
    <w:multiLevelType w:val="singleLevel"/>
    <w:tmpl w:val="362EDC5E"/>
    <w:lvl w:ilvl="0">
      <w:start w:val="1"/>
      <w:numFmt w:val="decimal"/>
      <w:lvlText w:val="%1."/>
      <w:lvlJc w:val="left"/>
      <w:pPr>
        <w:tabs>
          <w:tab w:val="num" w:pos="926"/>
        </w:tabs>
        <w:ind w:left="926" w:hanging="360"/>
      </w:pPr>
    </w:lvl>
  </w:abstractNum>
  <w:abstractNum w:abstractNumId="3">
    <w:nsid w:val="FFFFFF7F"/>
    <w:multiLevelType w:val="singleLevel"/>
    <w:tmpl w:val="3F32D154"/>
    <w:lvl w:ilvl="0">
      <w:start w:val="1"/>
      <w:numFmt w:val="decimal"/>
      <w:lvlText w:val="%1."/>
      <w:lvlJc w:val="left"/>
      <w:pPr>
        <w:tabs>
          <w:tab w:val="num" w:pos="643"/>
        </w:tabs>
        <w:ind w:left="643" w:hanging="360"/>
      </w:pPr>
    </w:lvl>
  </w:abstractNum>
  <w:abstractNum w:abstractNumId="4">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lvlText w:val="%1."/>
      <w:lvlJc w:val="left"/>
      <w:pPr>
        <w:tabs>
          <w:tab w:val="num" w:pos="360"/>
        </w:tabs>
        <w:ind w:left="360" w:hanging="360"/>
      </w:pPr>
    </w:lvl>
  </w:abstractNum>
  <w:abstractNum w:abstractNumId="9">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9911</Words>
  <Characters>53030</Characters>
  <Application>Microsoft Office Word</Application>
  <DocSecurity>0</DocSecurity>
  <Lines>1473</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1992 - 03-f0-00</dc:title>
  <dc:subject/>
  <dc:creator/>
  <cp:keywords/>
  <dc:description/>
  <cp:lastModifiedBy>svcMRProcess</cp:lastModifiedBy>
  <cp:revision>4</cp:revision>
  <cp:lastPrinted>2012-01-12T01:44:00Z</cp:lastPrinted>
  <dcterms:created xsi:type="dcterms:W3CDTF">2020-02-25T23:07:00Z</dcterms:created>
  <dcterms:modified xsi:type="dcterms:W3CDTF">2020-02-25T23:07:00Z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AsAtDate">
    <vt:lpwstr>24 Jan 2017</vt:lpwstr>
  </property>
  <property fmtid="{D5CDD505-2E9C-101B-9397-08002B2CF9AE}" pid="8" name="Suffix">
    <vt:lpwstr>03-f0-00</vt:lpwstr>
  </property>
  <property fmtid="{D5CDD505-2E9C-101B-9397-08002B2CF9AE}" pid="9" name="CommencementDate">
    <vt:lpwstr>20170124</vt:lpwstr>
  </property>
</Properties>
</file>