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_Toc472951314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_Toc472951315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_Toc472951316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4.</w:t>
      </w:r>
      <w:r>
        <w:tab/>
        <w:t>Meaning of facility</w:t>
      </w:r>
      <w:r>
        <w:tab/>
      </w:r>
      <w:r>
        <w:fldChar w:fldCharType="begin"/>
      </w:r>
      <w:r>
        <w:instrText xml:space="preserve"> PAGEREF _Toc472951318 \h </w:instrText>
      </w:r>
      <w:r>
        <w:fldChar w:fldCharType="separate"/>
      </w:r>
      <w:r>
        <w:t>3</w:t>
      </w:r>
      <w:r>
        <w:fldChar w:fldCharType="end"/>
      </w:r>
    </w:p>
    <w:p>
      <w:pPr>
        <w:pStyle w:val="TOC8"/>
        <w:rPr>
          <w:rFonts w:asciiTheme="minorHAnsi" w:eastAsiaTheme="minorEastAsia" w:hAnsiTheme="minorHAnsi" w:cstheme="minorBidi"/>
          <w:szCs w:val="22"/>
        </w:rPr>
      </w:pPr>
      <w:r>
        <w:t>5.</w:t>
      </w:r>
      <w:r>
        <w:tab/>
        <w:t>Facility to have an operator</w:t>
      </w:r>
      <w:r>
        <w:tab/>
      </w:r>
      <w:r>
        <w:fldChar w:fldCharType="begin"/>
      </w:r>
      <w:r>
        <w:instrText xml:space="preserve"> PAGEREF _Toc472951319 \h </w:instrText>
      </w:r>
      <w:r>
        <w:fldChar w:fldCharType="separate"/>
      </w:r>
      <w:r>
        <w:t>3</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_Toc472951320 \h </w:instrText>
      </w:r>
      <w:r>
        <w:fldChar w:fldCharType="separate"/>
      </w:r>
      <w:r>
        <w:t>3</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_Toc472951321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_Toc472951322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Safety cases</w:t>
      </w:r>
    </w:p>
    <w:p>
      <w:pPr>
        <w:pStyle w:val="TOC4"/>
        <w:tabs>
          <w:tab w:val="right" w:leader="dot" w:pos="7077"/>
        </w:tabs>
        <w:rPr>
          <w:rFonts w:asciiTheme="minorHAnsi" w:eastAsiaTheme="minorEastAsia" w:hAnsiTheme="minorHAnsi" w:cstheme="minorBidi"/>
          <w:b w:val="0"/>
          <w:szCs w:val="22"/>
        </w:rPr>
      </w:pPr>
      <w:r>
        <w:t>Division 1 — Duties as to safety cases</w:t>
      </w:r>
    </w:p>
    <w:p>
      <w:pPr>
        <w:pStyle w:val="TOC8"/>
        <w:rPr>
          <w:rFonts w:asciiTheme="minorHAnsi" w:eastAsiaTheme="minorEastAsia" w:hAnsiTheme="minorHAnsi" w:cstheme="minorBidi"/>
          <w:szCs w:val="22"/>
        </w:rPr>
      </w:pPr>
      <w:r>
        <w:t>9.</w:t>
      </w:r>
      <w:r>
        <w:tab/>
        <w:t>Meaning of facility</w:t>
      </w:r>
      <w:r>
        <w:tab/>
      </w:r>
      <w:r>
        <w:fldChar w:fldCharType="begin"/>
      </w:r>
      <w:r>
        <w:instrText xml:space="preserve"> PAGEREF _Toc472951325 \h </w:instrText>
      </w:r>
      <w:r>
        <w:fldChar w:fldCharType="separate"/>
      </w:r>
      <w:r>
        <w:t>6</w:t>
      </w:r>
      <w:r>
        <w:fldChar w:fldCharType="end"/>
      </w:r>
    </w:p>
    <w:p>
      <w:pPr>
        <w:pStyle w:val="TOC8"/>
        <w:rPr>
          <w:rFonts w:asciiTheme="minorHAnsi" w:eastAsiaTheme="minorEastAsia" w:hAnsiTheme="minorHAnsi" w:cstheme="minorBidi"/>
          <w:szCs w:val="22"/>
        </w:rPr>
      </w:pPr>
      <w:r>
        <w:t>10.</w:t>
      </w:r>
      <w:r>
        <w:tab/>
        <w:t>Safety case required for construction etc. of facility</w:t>
      </w:r>
      <w:r>
        <w:tab/>
      </w:r>
      <w:r>
        <w:fldChar w:fldCharType="begin"/>
      </w:r>
      <w:r>
        <w:instrText xml:space="preserve"> PAGEREF _Toc472951326 \h </w:instrText>
      </w:r>
      <w:r>
        <w:fldChar w:fldCharType="separate"/>
      </w:r>
      <w:r>
        <w:t>6</w:t>
      </w:r>
      <w:r>
        <w:fldChar w:fldCharType="end"/>
      </w:r>
    </w:p>
    <w:p>
      <w:pPr>
        <w:pStyle w:val="TOC8"/>
        <w:rPr>
          <w:rFonts w:asciiTheme="minorHAnsi" w:eastAsiaTheme="minorEastAsia" w:hAnsiTheme="minorHAnsi" w:cstheme="minorBidi"/>
          <w:szCs w:val="22"/>
        </w:rPr>
      </w:pPr>
      <w:r>
        <w:t>11.</w:t>
      </w:r>
      <w:r>
        <w:tab/>
        <w:t>New or increased risks</w:t>
      </w:r>
      <w:r>
        <w:tab/>
      </w:r>
      <w:r>
        <w:fldChar w:fldCharType="begin"/>
      </w:r>
      <w:r>
        <w:instrText xml:space="preserve"> PAGEREF _Toc472951327 \h </w:instrText>
      </w:r>
      <w:r>
        <w:fldChar w:fldCharType="separate"/>
      </w:r>
      <w:r>
        <w:t>6</w:t>
      </w:r>
      <w:r>
        <w:fldChar w:fldCharType="end"/>
      </w:r>
    </w:p>
    <w:p>
      <w:pPr>
        <w:pStyle w:val="TOC8"/>
        <w:rPr>
          <w:rFonts w:asciiTheme="minorHAnsi" w:eastAsiaTheme="minorEastAsia" w:hAnsiTheme="minorHAnsi" w:cstheme="minorBidi"/>
          <w:szCs w:val="22"/>
        </w:rPr>
      </w:pPr>
      <w:r>
        <w:t>12.</w:t>
      </w:r>
      <w:r>
        <w:tab/>
        <w:t>Compliance with safety case</w:t>
      </w:r>
      <w:r>
        <w:tab/>
      </w:r>
      <w:r>
        <w:fldChar w:fldCharType="begin"/>
      </w:r>
      <w:r>
        <w:instrText xml:space="preserve"> PAGEREF _Toc472951328 \h </w:instrText>
      </w:r>
      <w:r>
        <w:fldChar w:fldCharType="separate"/>
      </w:r>
      <w:r>
        <w:t>7</w:t>
      </w:r>
      <w:r>
        <w:fldChar w:fldCharType="end"/>
      </w:r>
    </w:p>
    <w:p>
      <w:pPr>
        <w:pStyle w:val="TOC8"/>
        <w:rPr>
          <w:rFonts w:asciiTheme="minorHAnsi" w:eastAsiaTheme="minorEastAsia" w:hAnsiTheme="minorHAnsi" w:cstheme="minorBidi"/>
          <w:szCs w:val="22"/>
        </w:rPr>
      </w:pPr>
      <w:r>
        <w:t>13.</w:t>
      </w:r>
      <w:r>
        <w:tab/>
        <w:t>Persons at facility to comply with safety case</w:t>
      </w:r>
      <w:r>
        <w:tab/>
      </w:r>
      <w:r>
        <w:fldChar w:fldCharType="begin"/>
      </w:r>
      <w:r>
        <w:instrText xml:space="preserve"> PAGEREF _Toc472951329 \h </w:instrText>
      </w:r>
      <w:r>
        <w:fldChar w:fldCharType="separate"/>
      </w:r>
      <w:r>
        <w:t>7</w:t>
      </w:r>
      <w:r>
        <w:fldChar w:fldCharType="end"/>
      </w:r>
    </w:p>
    <w:p>
      <w:pPr>
        <w:pStyle w:val="TOC8"/>
        <w:rPr>
          <w:rFonts w:asciiTheme="minorHAnsi" w:eastAsiaTheme="minorEastAsia" w:hAnsiTheme="minorHAnsi" w:cstheme="minorBidi"/>
          <w:szCs w:val="22"/>
        </w:rPr>
      </w:pPr>
      <w:r>
        <w:t>14.</w:t>
      </w:r>
      <w:r>
        <w:tab/>
        <w:t>Maintaining records for safety cases</w:t>
      </w:r>
      <w:r>
        <w:tab/>
      </w:r>
      <w:r>
        <w:fldChar w:fldCharType="begin"/>
      </w:r>
      <w:r>
        <w:instrText xml:space="preserve"> PAGEREF _Toc472951330 \h </w:instrText>
      </w:r>
      <w:r>
        <w:fldChar w:fldCharType="separate"/>
      </w:r>
      <w:r>
        <w:t>7</w:t>
      </w:r>
      <w:r>
        <w:fldChar w:fldCharType="end"/>
      </w:r>
    </w:p>
    <w:p>
      <w:pPr>
        <w:pStyle w:val="TOC8"/>
        <w:rPr>
          <w:rFonts w:asciiTheme="minorHAnsi" w:eastAsiaTheme="minorEastAsia" w:hAnsiTheme="minorHAnsi" w:cstheme="minorBidi"/>
          <w:szCs w:val="22"/>
        </w:rPr>
      </w:pPr>
      <w:r>
        <w:t>15.</w:t>
      </w:r>
      <w:r>
        <w:tab/>
        <w:t>Minister may determine that safety case is not required for particular facilities</w:t>
      </w:r>
      <w:r>
        <w:tab/>
      </w:r>
      <w:r>
        <w:fldChar w:fldCharType="begin"/>
      </w:r>
      <w:r>
        <w:instrText xml:space="preserve"> PAGEREF _Toc472951331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16.</w:t>
      </w:r>
      <w:r>
        <w:tab/>
        <w:t>Facility description, formal safety assessment and safety management system</w:t>
      </w:r>
      <w:r>
        <w:tab/>
      </w:r>
      <w:r>
        <w:fldChar w:fldCharType="begin"/>
      </w:r>
      <w:r>
        <w:instrText xml:space="preserve"> PAGEREF _Toc472951334 \h </w:instrText>
      </w:r>
      <w:r>
        <w:fldChar w:fldCharType="separate"/>
      </w:r>
      <w:r>
        <w:t>8</w:t>
      </w:r>
      <w:r>
        <w:fldChar w:fldCharType="end"/>
      </w:r>
    </w:p>
    <w:p>
      <w:pPr>
        <w:pStyle w:val="TOC8"/>
        <w:rPr>
          <w:rFonts w:asciiTheme="minorHAnsi" w:eastAsiaTheme="minorEastAsia" w:hAnsiTheme="minorHAnsi" w:cstheme="minorBidi"/>
          <w:szCs w:val="22"/>
        </w:rPr>
      </w:pPr>
      <w:r>
        <w:t>17.</w:t>
      </w:r>
      <w:r>
        <w:tab/>
        <w:t>Implementation and improvement of the safety management system</w:t>
      </w:r>
      <w:r>
        <w:tab/>
      </w:r>
      <w:r>
        <w:fldChar w:fldCharType="begin"/>
      </w:r>
      <w:r>
        <w:instrText xml:space="preserve"> PAGEREF _Toc472951335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18.</w:t>
      </w:r>
      <w:r>
        <w:tab/>
        <w:t>Standards to be applied</w:t>
      </w:r>
      <w:r>
        <w:tab/>
      </w:r>
      <w:r>
        <w:fldChar w:fldCharType="begin"/>
      </w:r>
      <w:r>
        <w:instrText xml:space="preserve"> PAGEREF _Toc472951337 \h </w:instrText>
      </w:r>
      <w:r>
        <w:fldChar w:fldCharType="separate"/>
      </w:r>
      <w:r>
        <w:t>11</w:t>
      </w:r>
      <w:r>
        <w:fldChar w:fldCharType="end"/>
      </w:r>
    </w:p>
    <w:p>
      <w:pPr>
        <w:pStyle w:val="TOC8"/>
        <w:rPr>
          <w:rFonts w:asciiTheme="minorHAnsi" w:eastAsiaTheme="minorEastAsia" w:hAnsiTheme="minorHAnsi" w:cstheme="minorBidi"/>
          <w:szCs w:val="22"/>
        </w:rPr>
      </w:pPr>
      <w:r>
        <w:t>19.</w:t>
      </w:r>
      <w:r>
        <w:tab/>
        <w:t>Command structure</w:t>
      </w:r>
      <w:r>
        <w:tab/>
      </w:r>
      <w:r>
        <w:fldChar w:fldCharType="begin"/>
      </w:r>
      <w:r>
        <w:instrText xml:space="preserve"> PAGEREF _Toc472951338 \h </w:instrText>
      </w:r>
      <w:r>
        <w:fldChar w:fldCharType="separate"/>
      </w:r>
      <w:r>
        <w:t>11</w:t>
      </w:r>
      <w:r>
        <w:fldChar w:fldCharType="end"/>
      </w:r>
    </w:p>
    <w:p>
      <w:pPr>
        <w:pStyle w:val="TOC8"/>
        <w:rPr>
          <w:rFonts w:asciiTheme="minorHAnsi" w:eastAsiaTheme="minorEastAsia" w:hAnsiTheme="minorHAnsi" w:cstheme="minorBidi"/>
          <w:szCs w:val="22"/>
        </w:rPr>
      </w:pPr>
      <w:r>
        <w:t>20.</w:t>
      </w:r>
      <w:r>
        <w:tab/>
        <w:t>Competence of members of the workforce</w:t>
      </w:r>
      <w:r>
        <w:tab/>
      </w:r>
      <w:r>
        <w:fldChar w:fldCharType="begin"/>
      </w:r>
      <w:r>
        <w:instrText xml:space="preserve"> PAGEREF _Toc472951339 \h </w:instrText>
      </w:r>
      <w:r>
        <w:fldChar w:fldCharType="separate"/>
      </w:r>
      <w:r>
        <w:t>12</w:t>
      </w:r>
      <w:r>
        <w:fldChar w:fldCharType="end"/>
      </w:r>
    </w:p>
    <w:p>
      <w:pPr>
        <w:pStyle w:val="TOC8"/>
        <w:rPr>
          <w:rFonts w:asciiTheme="minorHAnsi" w:eastAsiaTheme="minorEastAsia" w:hAnsiTheme="minorHAnsi" w:cstheme="minorBidi"/>
          <w:szCs w:val="22"/>
        </w:rPr>
      </w:pPr>
      <w:r>
        <w:t>21.</w:t>
      </w:r>
      <w:r>
        <w:tab/>
        <w:t>Permit to work system for safe performance of various activities</w:t>
      </w:r>
      <w:r>
        <w:tab/>
      </w:r>
      <w:r>
        <w:fldChar w:fldCharType="begin"/>
      </w:r>
      <w:r>
        <w:instrText xml:space="preserve"> PAGEREF _Toc472951340 \h </w:instrText>
      </w:r>
      <w:r>
        <w:fldChar w:fldCharType="separate"/>
      </w:r>
      <w:r>
        <w:t>12</w:t>
      </w:r>
      <w:r>
        <w:fldChar w:fldCharType="end"/>
      </w:r>
    </w:p>
    <w:p>
      <w:pPr>
        <w:pStyle w:val="TOC8"/>
        <w:rPr>
          <w:rFonts w:asciiTheme="minorHAnsi" w:eastAsiaTheme="minorEastAsia" w:hAnsiTheme="minorHAnsi" w:cstheme="minorBidi"/>
          <w:szCs w:val="22"/>
        </w:rPr>
      </w:pPr>
      <w:r>
        <w:t>22.</w:t>
      </w:r>
      <w:r>
        <w:tab/>
        <w:t>Involvement of members of the workforce</w:t>
      </w:r>
      <w:r>
        <w:tab/>
      </w:r>
      <w:r>
        <w:fldChar w:fldCharType="begin"/>
      </w:r>
      <w:r>
        <w:instrText xml:space="preserve"> PAGEREF _Toc472951341 \h </w:instrText>
      </w:r>
      <w:r>
        <w:fldChar w:fldCharType="separate"/>
      </w:r>
      <w:r>
        <w:t>13</w:t>
      </w:r>
      <w:r>
        <w:fldChar w:fldCharType="end"/>
      </w:r>
    </w:p>
    <w:p>
      <w:pPr>
        <w:pStyle w:val="TOC8"/>
        <w:rPr>
          <w:rFonts w:asciiTheme="minorHAnsi" w:eastAsiaTheme="minorEastAsia" w:hAnsiTheme="minorHAnsi" w:cstheme="minorBidi"/>
          <w:szCs w:val="22"/>
        </w:rPr>
      </w:pPr>
      <w:r>
        <w:t>23.</w:t>
      </w:r>
      <w:r>
        <w:tab/>
        <w:t>Adequacy of design etc.</w:t>
      </w:r>
      <w:r>
        <w:tab/>
      </w:r>
      <w:r>
        <w:fldChar w:fldCharType="begin"/>
      </w:r>
      <w:r>
        <w:instrText xml:space="preserve"> PAGEREF _Toc472951342 \h </w:instrText>
      </w:r>
      <w:r>
        <w:fldChar w:fldCharType="separate"/>
      </w:r>
      <w:r>
        <w:t>14</w:t>
      </w:r>
      <w:r>
        <w:fldChar w:fldCharType="end"/>
      </w:r>
    </w:p>
    <w:p>
      <w:pPr>
        <w:pStyle w:val="TOC8"/>
        <w:rPr>
          <w:rFonts w:asciiTheme="minorHAnsi" w:eastAsiaTheme="minorEastAsia" w:hAnsiTheme="minorHAnsi" w:cstheme="minorBidi"/>
          <w:szCs w:val="22"/>
        </w:rPr>
      </w:pPr>
      <w:r>
        <w:t>24.</w:t>
      </w:r>
      <w:r>
        <w:tab/>
        <w:t>Medical and pharmaceutical supplies and services</w:t>
      </w:r>
      <w:r>
        <w:tab/>
      </w:r>
      <w:r>
        <w:fldChar w:fldCharType="begin"/>
      </w:r>
      <w:r>
        <w:instrText xml:space="preserve"> PAGEREF _Toc472951343 \h </w:instrText>
      </w:r>
      <w:r>
        <w:fldChar w:fldCharType="separate"/>
      </w:r>
      <w:r>
        <w:t>15</w:t>
      </w:r>
      <w:r>
        <w:fldChar w:fldCharType="end"/>
      </w:r>
    </w:p>
    <w:p>
      <w:pPr>
        <w:pStyle w:val="TOC8"/>
        <w:rPr>
          <w:rFonts w:asciiTheme="minorHAnsi" w:eastAsiaTheme="minorEastAsia" w:hAnsiTheme="minorHAnsi" w:cstheme="minorBidi"/>
          <w:szCs w:val="22"/>
        </w:rPr>
      </w:pPr>
      <w:r>
        <w:t>25.</w:t>
      </w:r>
      <w:r>
        <w:tab/>
        <w:t>Machinery and equipment</w:t>
      </w:r>
      <w:r>
        <w:tab/>
      </w:r>
      <w:r>
        <w:fldChar w:fldCharType="begin"/>
      </w:r>
      <w:r>
        <w:instrText xml:space="preserve"> PAGEREF _Toc472951344 \h </w:instrText>
      </w:r>
      <w:r>
        <w:fldChar w:fldCharType="separate"/>
      </w:r>
      <w:r>
        <w:t>15</w:t>
      </w:r>
      <w:r>
        <w:fldChar w:fldCharType="end"/>
      </w:r>
    </w:p>
    <w:p>
      <w:pPr>
        <w:pStyle w:val="TOC8"/>
        <w:rPr>
          <w:rFonts w:asciiTheme="minorHAnsi" w:eastAsiaTheme="minorEastAsia" w:hAnsiTheme="minorHAnsi" w:cstheme="minorBidi"/>
          <w:szCs w:val="22"/>
        </w:rPr>
      </w:pPr>
      <w:r>
        <w:t>26.</w:t>
      </w:r>
      <w:r>
        <w:tab/>
        <w:t>Drugs and intoxicants</w:t>
      </w:r>
      <w:r>
        <w:tab/>
      </w:r>
      <w:r>
        <w:fldChar w:fldCharType="begin"/>
      </w:r>
      <w:r>
        <w:instrText xml:space="preserve"> PAGEREF _Toc472951345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27.</w:t>
      </w:r>
      <w:r>
        <w:tab/>
        <w:t>Evacuation, escape and rescue analysis</w:t>
      </w:r>
      <w:r>
        <w:tab/>
      </w:r>
      <w:r>
        <w:fldChar w:fldCharType="begin"/>
      </w:r>
      <w:r>
        <w:instrText xml:space="preserve"> PAGEREF _Toc472951347 \h </w:instrText>
      </w:r>
      <w:r>
        <w:fldChar w:fldCharType="separate"/>
      </w:r>
      <w:r>
        <w:t>16</w:t>
      </w:r>
      <w:r>
        <w:fldChar w:fldCharType="end"/>
      </w:r>
    </w:p>
    <w:p>
      <w:pPr>
        <w:pStyle w:val="TOC8"/>
        <w:rPr>
          <w:rFonts w:asciiTheme="minorHAnsi" w:eastAsiaTheme="minorEastAsia" w:hAnsiTheme="minorHAnsi" w:cstheme="minorBidi"/>
          <w:szCs w:val="22"/>
        </w:rPr>
      </w:pPr>
      <w:r>
        <w:t>28.</w:t>
      </w:r>
      <w:r>
        <w:tab/>
        <w:t>Fire and explosion risk analysis</w:t>
      </w:r>
      <w:r>
        <w:tab/>
      </w:r>
      <w:r>
        <w:fldChar w:fldCharType="begin"/>
      </w:r>
      <w:r>
        <w:instrText xml:space="preserve"> PAGEREF _Toc472951348 \h </w:instrText>
      </w:r>
      <w:r>
        <w:fldChar w:fldCharType="separate"/>
      </w:r>
      <w:r>
        <w:t>17</w:t>
      </w:r>
      <w:r>
        <w:fldChar w:fldCharType="end"/>
      </w:r>
    </w:p>
    <w:p>
      <w:pPr>
        <w:pStyle w:val="TOC8"/>
        <w:rPr>
          <w:rFonts w:asciiTheme="minorHAnsi" w:eastAsiaTheme="minorEastAsia" w:hAnsiTheme="minorHAnsi" w:cstheme="minorBidi"/>
          <w:szCs w:val="22"/>
        </w:rPr>
      </w:pPr>
      <w:r>
        <w:t>29.</w:t>
      </w:r>
      <w:r>
        <w:tab/>
        <w:t>Emergency communications systems</w:t>
      </w:r>
      <w:r>
        <w:tab/>
      </w:r>
      <w:r>
        <w:fldChar w:fldCharType="begin"/>
      </w:r>
      <w:r>
        <w:instrText xml:space="preserve"> PAGEREF _Toc472951349 \h </w:instrText>
      </w:r>
      <w:r>
        <w:fldChar w:fldCharType="separate"/>
      </w:r>
      <w:r>
        <w:t>18</w:t>
      </w:r>
      <w:r>
        <w:fldChar w:fldCharType="end"/>
      </w:r>
    </w:p>
    <w:p>
      <w:pPr>
        <w:pStyle w:val="TOC8"/>
        <w:rPr>
          <w:rFonts w:asciiTheme="minorHAnsi" w:eastAsiaTheme="minorEastAsia" w:hAnsiTheme="minorHAnsi" w:cstheme="minorBidi"/>
          <w:szCs w:val="22"/>
        </w:rPr>
      </w:pPr>
      <w:r>
        <w:t>30.</w:t>
      </w:r>
      <w:r>
        <w:tab/>
        <w:t>Control systems</w:t>
      </w:r>
      <w:r>
        <w:tab/>
      </w:r>
      <w:r>
        <w:fldChar w:fldCharType="begin"/>
      </w:r>
      <w:r>
        <w:instrText xml:space="preserve"> PAGEREF _Toc472951350 \h </w:instrText>
      </w:r>
      <w:r>
        <w:fldChar w:fldCharType="separate"/>
      </w:r>
      <w:r>
        <w:t>19</w:t>
      </w:r>
      <w:r>
        <w:fldChar w:fldCharType="end"/>
      </w:r>
    </w:p>
    <w:p>
      <w:pPr>
        <w:pStyle w:val="TOC8"/>
        <w:rPr>
          <w:rFonts w:asciiTheme="minorHAnsi" w:eastAsiaTheme="minorEastAsia" w:hAnsiTheme="minorHAnsi" w:cstheme="minorBidi"/>
          <w:szCs w:val="22"/>
        </w:rPr>
      </w:pPr>
      <w:r>
        <w:t>31.</w:t>
      </w:r>
      <w:r>
        <w:tab/>
        <w:t>Emergency preparedness</w:t>
      </w:r>
      <w:r>
        <w:tab/>
      </w:r>
      <w:r>
        <w:fldChar w:fldCharType="begin"/>
      </w:r>
      <w:r>
        <w:instrText xml:space="preserve"> PAGEREF _Toc472951351 \h </w:instrText>
      </w:r>
      <w:r>
        <w:fldChar w:fldCharType="separate"/>
      </w:r>
      <w:r>
        <w:t>19</w:t>
      </w:r>
      <w:r>
        <w:fldChar w:fldCharType="end"/>
      </w:r>
    </w:p>
    <w:p>
      <w:pPr>
        <w:pStyle w:val="TOC8"/>
        <w:rPr>
          <w:rFonts w:asciiTheme="minorHAnsi" w:eastAsiaTheme="minorEastAsia" w:hAnsiTheme="minorHAnsi" w:cstheme="minorBidi"/>
          <w:szCs w:val="22"/>
        </w:rPr>
      </w:pPr>
      <w:r>
        <w:t>32.</w:t>
      </w:r>
      <w:r>
        <w:tab/>
        <w:t>Pipelines</w:t>
      </w:r>
      <w:r>
        <w:tab/>
      </w:r>
      <w:r>
        <w:fldChar w:fldCharType="begin"/>
      </w:r>
      <w:r>
        <w:instrText xml:space="preserve"> PAGEREF _Toc472951352 \h </w:instrText>
      </w:r>
      <w:r>
        <w:fldChar w:fldCharType="separate"/>
      </w:r>
      <w:r>
        <w:t>20</w:t>
      </w:r>
      <w:r>
        <w:fldChar w:fldCharType="end"/>
      </w:r>
    </w:p>
    <w:p>
      <w:pPr>
        <w:pStyle w:val="TOC8"/>
        <w:rPr>
          <w:rFonts w:asciiTheme="minorHAnsi" w:eastAsiaTheme="minorEastAsia" w:hAnsiTheme="minorHAnsi" w:cstheme="minorBidi"/>
          <w:szCs w:val="22"/>
        </w:rPr>
      </w:pPr>
      <w:r>
        <w:t>33.</w:t>
      </w:r>
      <w:r>
        <w:tab/>
        <w:t>Vessel and aircraft control</w:t>
      </w:r>
      <w:r>
        <w:tab/>
      </w:r>
      <w:r>
        <w:fldChar w:fldCharType="begin"/>
      </w:r>
      <w:r>
        <w:instrText xml:space="preserve"> PAGEREF _Toc472951353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34.</w:t>
      </w:r>
      <w:r>
        <w:tab/>
        <w:t>Arrangements for records</w:t>
      </w:r>
      <w:r>
        <w:tab/>
      </w:r>
      <w:r>
        <w:fldChar w:fldCharType="begin"/>
      </w:r>
      <w:r>
        <w:instrText xml:space="preserve"> PAGEREF _Toc472951355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acceptance of safety cases</w:t>
      </w:r>
    </w:p>
    <w:p>
      <w:pPr>
        <w:pStyle w:val="TOC8"/>
        <w:rPr>
          <w:rFonts w:asciiTheme="minorHAnsi" w:eastAsiaTheme="minorEastAsia" w:hAnsiTheme="minorHAnsi" w:cstheme="minorBidi"/>
          <w:szCs w:val="22"/>
        </w:rPr>
      </w:pPr>
      <w:r>
        <w:t>35.</w:t>
      </w:r>
      <w:r>
        <w:tab/>
        <w:t>Safety case to be submitted to Minister</w:t>
      </w:r>
      <w:r>
        <w:tab/>
      </w:r>
      <w:r>
        <w:fldChar w:fldCharType="begin"/>
      </w:r>
      <w:r>
        <w:instrText xml:space="preserve"> PAGEREF _Toc472951357 \h </w:instrText>
      </w:r>
      <w:r>
        <w:fldChar w:fldCharType="separate"/>
      </w:r>
      <w:r>
        <w:t>22</w:t>
      </w:r>
      <w:r>
        <w:fldChar w:fldCharType="end"/>
      </w:r>
    </w:p>
    <w:p>
      <w:pPr>
        <w:pStyle w:val="TOC8"/>
        <w:rPr>
          <w:rFonts w:asciiTheme="minorHAnsi" w:eastAsiaTheme="minorEastAsia" w:hAnsiTheme="minorHAnsi" w:cstheme="minorBidi"/>
          <w:szCs w:val="22"/>
        </w:rPr>
      </w:pPr>
      <w:r>
        <w:t>36.</w:t>
      </w:r>
      <w:r>
        <w:tab/>
        <w:t>Minister may request more information</w:t>
      </w:r>
      <w:r>
        <w:tab/>
      </w:r>
      <w:r>
        <w:fldChar w:fldCharType="begin"/>
      </w:r>
      <w:r>
        <w:instrText xml:space="preserve"> PAGEREF _Toc472951358 \h </w:instrText>
      </w:r>
      <w:r>
        <w:fldChar w:fldCharType="separate"/>
      </w:r>
      <w:r>
        <w:t>22</w:t>
      </w:r>
      <w:r>
        <w:fldChar w:fldCharType="end"/>
      </w:r>
    </w:p>
    <w:p>
      <w:pPr>
        <w:pStyle w:val="TOC8"/>
        <w:rPr>
          <w:rFonts w:asciiTheme="minorHAnsi" w:eastAsiaTheme="minorEastAsia" w:hAnsiTheme="minorHAnsi" w:cstheme="minorBidi"/>
          <w:szCs w:val="22"/>
        </w:rPr>
      </w:pPr>
      <w:r>
        <w:t>37.</w:t>
      </w:r>
      <w:r>
        <w:tab/>
        <w:t>Acceptance or rejection of a safety case</w:t>
      </w:r>
      <w:r>
        <w:tab/>
      </w:r>
      <w:r>
        <w:fldChar w:fldCharType="begin"/>
      </w:r>
      <w:r>
        <w:instrText xml:space="preserve"> PAGEREF _Toc472951359 \h </w:instrText>
      </w:r>
      <w:r>
        <w:fldChar w:fldCharType="separate"/>
      </w:r>
      <w:r>
        <w:t>23</w:t>
      </w:r>
      <w:r>
        <w:fldChar w:fldCharType="end"/>
      </w:r>
    </w:p>
    <w:p>
      <w:pPr>
        <w:pStyle w:val="TOC8"/>
        <w:rPr>
          <w:rFonts w:asciiTheme="minorHAnsi" w:eastAsiaTheme="minorEastAsia" w:hAnsiTheme="minorHAnsi" w:cstheme="minorBidi"/>
          <w:szCs w:val="22"/>
        </w:rPr>
      </w:pPr>
      <w:r>
        <w:t>38.</w:t>
      </w:r>
      <w:r>
        <w:tab/>
        <w:t>Notice of decision on safety case</w:t>
      </w:r>
      <w:r>
        <w:tab/>
      </w:r>
      <w:r>
        <w:fldChar w:fldCharType="begin"/>
      </w:r>
      <w:r>
        <w:instrText xml:space="preserve"> PAGEREF _Toc472951360 \h </w:instrText>
      </w:r>
      <w:r>
        <w:fldChar w:fldCharType="separate"/>
      </w:r>
      <w:r>
        <w:t>24</w:t>
      </w:r>
      <w:r>
        <w:fldChar w:fldCharType="end"/>
      </w:r>
    </w:p>
    <w:p>
      <w:pPr>
        <w:pStyle w:val="TOC8"/>
        <w:rPr>
          <w:rFonts w:asciiTheme="minorHAnsi" w:eastAsiaTheme="minorEastAsia" w:hAnsiTheme="minorHAnsi" w:cstheme="minorBidi"/>
          <w:szCs w:val="22"/>
        </w:rPr>
      </w:pPr>
      <w:r>
        <w:t>39.</w:t>
      </w:r>
      <w:r>
        <w:tab/>
        <w:t>Consent to undertake activities in a manner different from safety case requirements</w:t>
      </w:r>
      <w:r>
        <w:tab/>
      </w:r>
      <w:r>
        <w:fldChar w:fldCharType="begin"/>
      </w:r>
      <w:r>
        <w:instrText xml:space="preserve"> PAGEREF _Toc472951361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Revision of safety cases</w:t>
      </w:r>
    </w:p>
    <w:p>
      <w:pPr>
        <w:pStyle w:val="TOC8"/>
        <w:rPr>
          <w:rFonts w:asciiTheme="minorHAnsi" w:eastAsiaTheme="minorEastAsia" w:hAnsiTheme="minorHAnsi" w:cstheme="minorBidi"/>
          <w:szCs w:val="22"/>
        </w:rPr>
      </w:pPr>
      <w:r>
        <w:t>40.</w:t>
      </w:r>
      <w:r>
        <w:tab/>
        <w:t>Revision because of a change of circumstances or operations</w:t>
      </w:r>
      <w:r>
        <w:tab/>
      </w:r>
      <w:r>
        <w:fldChar w:fldCharType="begin"/>
      </w:r>
      <w:r>
        <w:instrText xml:space="preserve"> PAGEREF _Toc472951363 \h </w:instrText>
      </w:r>
      <w:r>
        <w:fldChar w:fldCharType="separate"/>
      </w:r>
      <w:r>
        <w:t>25</w:t>
      </w:r>
      <w:r>
        <w:fldChar w:fldCharType="end"/>
      </w:r>
    </w:p>
    <w:p>
      <w:pPr>
        <w:pStyle w:val="TOC8"/>
        <w:rPr>
          <w:rFonts w:asciiTheme="minorHAnsi" w:eastAsiaTheme="minorEastAsia" w:hAnsiTheme="minorHAnsi" w:cstheme="minorBidi"/>
          <w:szCs w:val="22"/>
        </w:rPr>
      </w:pPr>
      <w:r>
        <w:t>41.</w:t>
      </w:r>
      <w:r>
        <w:tab/>
        <w:t>Revision on Minister’s request</w:t>
      </w:r>
      <w:r>
        <w:tab/>
      </w:r>
      <w:r>
        <w:fldChar w:fldCharType="begin"/>
      </w:r>
      <w:r>
        <w:instrText xml:space="preserve"> PAGEREF _Toc472951364 \h </w:instrText>
      </w:r>
      <w:r>
        <w:fldChar w:fldCharType="separate"/>
      </w:r>
      <w:r>
        <w:t>26</w:t>
      </w:r>
      <w:r>
        <w:fldChar w:fldCharType="end"/>
      </w:r>
    </w:p>
    <w:p>
      <w:pPr>
        <w:pStyle w:val="TOC8"/>
        <w:rPr>
          <w:rFonts w:asciiTheme="minorHAnsi" w:eastAsiaTheme="minorEastAsia" w:hAnsiTheme="minorHAnsi" w:cstheme="minorBidi"/>
          <w:szCs w:val="22"/>
        </w:rPr>
      </w:pPr>
      <w:r>
        <w:t>42.</w:t>
      </w:r>
      <w:r>
        <w:tab/>
        <w:t>Revision after 5 years</w:t>
      </w:r>
      <w:r>
        <w:tab/>
      </w:r>
      <w:r>
        <w:fldChar w:fldCharType="begin"/>
      </w:r>
      <w:r>
        <w:instrText xml:space="preserve"> PAGEREF _Toc472951365 \h </w:instrText>
      </w:r>
      <w:r>
        <w:fldChar w:fldCharType="separate"/>
      </w:r>
      <w:r>
        <w:t>28</w:t>
      </w:r>
      <w:r>
        <w:fldChar w:fldCharType="end"/>
      </w:r>
    </w:p>
    <w:p>
      <w:pPr>
        <w:pStyle w:val="TOC8"/>
        <w:rPr>
          <w:rFonts w:asciiTheme="minorHAnsi" w:eastAsiaTheme="minorEastAsia" w:hAnsiTheme="minorHAnsi" w:cstheme="minorBidi"/>
          <w:szCs w:val="22"/>
        </w:rPr>
      </w:pPr>
      <w:r>
        <w:t>43.</w:t>
      </w:r>
      <w:r>
        <w:tab/>
        <w:t>Minister may request more information</w:t>
      </w:r>
      <w:r>
        <w:tab/>
      </w:r>
      <w:r>
        <w:fldChar w:fldCharType="begin"/>
      </w:r>
      <w:r>
        <w:instrText xml:space="preserve"> PAGEREF _Toc472951366 \h </w:instrText>
      </w:r>
      <w:r>
        <w:fldChar w:fldCharType="separate"/>
      </w:r>
      <w:r>
        <w:t>28</w:t>
      </w:r>
      <w:r>
        <w:fldChar w:fldCharType="end"/>
      </w:r>
    </w:p>
    <w:p>
      <w:pPr>
        <w:pStyle w:val="TOC8"/>
        <w:rPr>
          <w:rFonts w:asciiTheme="minorHAnsi" w:eastAsiaTheme="minorEastAsia" w:hAnsiTheme="minorHAnsi" w:cstheme="minorBidi"/>
          <w:szCs w:val="22"/>
        </w:rPr>
      </w:pPr>
      <w:r>
        <w:t>44.</w:t>
      </w:r>
      <w:r>
        <w:tab/>
        <w:t>Acceptance or rejection of revised safety case</w:t>
      </w:r>
      <w:r>
        <w:tab/>
      </w:r>
      <w:r>
        <w:fldChar w:fldCharType="begin"/>
      </w:r>
      <w:r>
        <w:instrText xml:space="preserve"> PAGEREF _Toc472951367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 on revised safety case</w:t>
      </w:r>
      <w:r>
        <w:tab/>
      </w:r>
      <w:r>
        <w:fldChar w:fldCharType="begin"/>
      </w:r>
      <w:r>
        <w:instrText xml:space="preserve"> PAGEREF _Toc472951368 \h </w:instrText>
      </w:r>
      <w:r>
        <w:fldChar w:fldCharType="separate"/>
      </w:r>
      <w:r>
        <w:t>30</w:t>
      </w:r>
      <w:r>
        <w:fldChar w:fldCharType="end"/>
      </w:r>
    </w:p>
    <w:p>
      <w:pPr>
        <w:pStyle w:val="TOC8"/>
        <w:rPr>
          <w:rFonts w:asciiTheme="minorHAnsi" w:eastAsiaTheme="minorEastAsia" w:hAnsiTheme="minorHAnsi" w:cstheme="minorBidi"/>
          <w:szCs w:val="22"/>
        </w:rPr>
      </w:pPr>
      <w:r>
        <w:t>46.</w:t>
      </w:r>
      <w:r>
        <w:tab/>
        <w:t>Effect of rejection of revised safety case</w:t>
      </w:r>
      <w:r>
        <w:tab/>
      </w:r>
      <w:r>
        <w:fldChar w:fldCharType="begin"/>
      </w:r>
      <w:r>
        <w:instrText xml:space="preserve"> PAGEREF _Toc472951369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Withdrawal of acceptance of a safety case</w:t>
      </w:r>
    </w:p>
    <w:p>
      <w:pPr>
        <w:pStyle w:val="TOC8"/>
        <w:rPr>
          <w:rFonts w:asciiTheme="minorHAnsi" w:eastAsiaTheme="minorEastAsia" w:hAnsiTheme="minorHAnsi" w:cstheme="minorBidi"/>
          <w:szCs w:val="22"/>
        </w:rPr>
      </w:pPr>
      <w:r>
        <w:t>47.</w:t>
      </w:r>
      <w:r>
        <w:tab/>
        <w:t>Grounds for withdrawal of acceptance</w:t>
      </w:r>
      <w:r>
        <w:tab/>
      </w:r>
      <w:r>
        <w:fldChar w:fldCharType="begin"/>
      </w:r>
      <w:r>
        <w:instrText xml:space="preserve"> PAGEREF _Toc472951371 \h </w:instrText>
      </w:r>
      <w:r>
        <w:fldChar w:fldCharType="separate"/>
      </w:r>
      <w:r>
        <w:t>31</w:t>
      </w:r>
      <w:r>
        <w:fldChar w:fldCharType="end"/>
      </w:r>
    </w:p>
    <w:p>
      <w:pPr>
        <w:pStyle w:val="TOC8"/>
        <w:rPr>
          <w:rFonts w:asciiTheme="minorHAnsi" w:eastAsiaTheme="minorEastAsia" w:hAnsiTheme="minorHAnsi" w:cstheme="minorBidi"/>
          <w:szCs w:val="22"/>
        </w:rPr>
      </w:pPr>
      <w:r>
        <w:t>48.</w:t>
      </w:r>
      <w:r>
        <w:tab/>
        <w:t>Notice before withdrawal of acceptance</w:t>
      </w:r>
      <w:r>
        <w:tab/>
      </w:r>
      <w:r>
        <w:fldChar w:fldCharType="begin"/>
      </w:r>
      <w:r>
        <w:instrText xml:space="preserve"> PAGEREF _Toc472951372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Validation</w:t>
      </w:r>
    </w:p>
    <w:p>
      <w:pPr>
        <w:pStyle w:val="TOC8"/>
        <w:rPr>
          <w:rFonts w:asciiTheme="minorHAnsi" w:eastAsiaTheme="minorEastAsia" w:hAnsiTheme="minorHAnsi" w:cstheme="minorBidi"/>
          <w:szCs w:val="22"/>
        </w:rPr>
      </w:pPr>
      <w:r>
        <w:t>49.</w:t>
      </w:r>
      <w:r>
        <w:tab/>
        <w:t>Validation of proposed facilities and proposed significant changes to existing facilities</w:t>
      </w:r>
      <w:r>
        <w:tab/>
      </w:r>
      <w:r>
        <w:fldChar w:fldCharType="begin"/>
      </w:r>
      <w:r>
        <w:instrText xml:space="preserve"> PAGEREF _Toc472951374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Accidents and dangerous occurrences at or near facilities</w:t>
      </w:r>
    </w:p>
    <w:p>
      <w:pPr>
        <w:pStyle w:val="TOC8"/>
        <w:rPr>
          <w:rFonts w:asciiTheme="minorHAnsi" w:eastAsiaTheme="minorEastAsia" w:hAnsiTheme="minorHAnsi" w:cstheme="minorBidi"/>
          <w:szCs w:val="22"/>
        </w:rPr>
      </w:pPr>
      <w:r>
        <w:t>50.</w:t>
      </w:r>
      <w:r>
        <w:tab/>
        <w:t>Dangerous occurrence</w:t>
      </w:r>
      <w:r>
        <w:tab/>
      </w:r>
      <w:r>
        <w:fldChar w:fldCharType="begin"/>
      </w:r>
      <w:r>
        <w:instrText xml:space="preserve"> PAGEREF _Toc472951376 \h </w:instrText>
      </w:r>
      <w:r>
        <w:fldChar w:fldCharType="separate"/>
      </w:r>
      <w:r>
        <w:t>35</w:t>
      </w:r>
      <w:r>
        <w:fldChar w:fldCharType="end"/>
      </w:r>
    </w:p>
    <w:p>
      <w:pPr>
        <w:pStyle w:val="TOC8"/>
        <w:rPr>
          <w:rFonts w:asciiTheme="minorHAnsi" w:eastAsiaTheme="minorEastAsia" w:hAnsiTheme="minorHAnsi" w:cstheme="minorBidi"/>
          <w:szCs w:val="22"/>
        </w:rPr>
      </w:pPr>
      <w:r>
        <w:t>51.</w:t>
      </w:r>
      <w:r>
        <w:tab/>
        <w:t>Period of incapacity for work caused by accident at a facility</w:t>
      </w:r>
      <w:r>
        <w:tab/>
      </w:r>
      <w:r>
        <w:fldChar w:fldCharType="begin"/>
      </w:r>
      <w:r>
        <w:instrText xml:space="preserve"> PAGEREF _Toc472951377 \h </w:instrText>
      </w:r>
      <w:r>
        <w:fldChar w:fldCharType="separate"/>
      </w:r>
      <w:r>
        <w:t>36</w:t>
      </w:r>
      <w:r>
        <w:fldChar w:fldCharType="end"/>
      </w:r>
    </w:p>
    <w:p>
      <w:pPr>
        <w:pStyle w:val="TOC8"/>
        <w:rPr>
          <w:rFonts w:asciiTheme="minorHAnsi" w:eastAsiaTheme="minorEastAsia" w:hAnsiTheme="minorHAnsi" w:cstheme="minorBidi"/>
          <w:szCs w:val="22"/>
        </w:rPr>
      </w:pPr>
      <w:r>
        <w:t>52.</w:t>
      </w:r>
      <w:r>
        <w:tab/>
        <w:t>Notices of accidents and dangerous occurrences</w:t>
      </w:r>
      <w:r>
        <w:tab/>
      </w:r>
      <w:r>
        <w:fldChar w:fldCharType="begin"/>
      </w:r>
      <w:r>
        <w:instrText xml:space="preserve"> PAGEREF _Toc472951378 \h </w:instrText>
      </w:r>
      <w:r>
        <w:fldChar w:fldCharType="separate"/>
      </w:r>
      <w:r>
        <w:t>36</w:t>
      </w:r>
      <w:r>
        <w:fldChar w:fldCharType="end"/>
      </w:r>
    </w:p>
    <w:p>
      <w:pPr>
        <w:pStyle w:val="TOC8"/>
        <w:rPr>
          <w:rFonts w:asciiTheme="minorHAnsi" w:eastAsiaTheme="minorEastAsia" w:hAnsiTheme="minorHAnsi" w:cstheme="minorBidi"/>
          <w:szCs w:val="22"/>
        </w:rPr>
      </w:pPr>
      <w:r>
        <w:t>53.</w:t>
      </w:r>
      <w:r>
        <w:tab/>
        <w:t>Reports of accidents and dangerous occurrences</w:t>
      </w:r>
      <w:r>
        <w:tab/>
      </w:r>
      <w:r>
        <w:fldChar w:fldCharType="begin"/>
      </w:r>
      <w:r>
        <w:instrText xml:space="preserve"> PAGEREF _Toc472951379 \h </w:instrText>
      </w:r>
      <w:r>
        <w:fldChar w:fldCharType="separate"/>
      </w:r>
      <w:r>
        <w:t>36</w:t>
      </w:r>
      <w:r>
        <w:fldChar w:fldCharType="end"/>
      </w:r>
    </w:p>
    <w:p>
      <w:pPr>
        <w:pStyle w:val="TOC8"/>
        <w:rPr>
          <w:rFonts w:asciiTheme="minorHAnsi" w:eastAsiaTheme="minorEastAsia" w:hAnsiTheme="minorHAnsi" w:cstheme="minorBidi"/>
          <w:szCs w:val="22"/>
        </w:rPr>
      </w:pPr>
      <w:r>
        <w:t>54.</w:t>
      </w:r>
      <w:r>
        <w:tab/>
        <w:t>Interference with accident sites</w:t>
      </w:r>
      <w:r>
        <w:tab/>
      </w:r>
      <w:r>
        <w:fldChar w:fldCharType="begin"/>
      </w:r>
      <w:r>
        <w:instrText xml:space="preserve"> PAGEREF _Toc472951380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55.</w:t>
      </w:r>
      <w:r>
        <w:tab/>
        <w:t>Details in applications or submissions</w:t>
      </w:r>
      <w:r>
        <w:tab/>
      </w:r>
      <w:r>
        <w:fldChar w:fldCharType="begin"/>
      </w:r>
      <w:r>
        <w:instrText xml:space="preserve"> PAGEREF _Toc472951382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56.</w:t>
      </w:r>
      <w:r>
        <w:tab/>
        <w:t>Term used: amendment day</w:t>
      </w:r>
      <w:r>
        <w:tab/>
      </w:r>
      <w:r>
        <w:fldChar w:fldCharType="begin"/>
      </w:r>
      <w:r>
        <w:instrText xml:space="preserve"> PAGEREF _Toc472951384 \h </w:instrText>
      </w:r>
      <w:r>
        <w:fldChar w:fldCharType="separate"/>
      </w:r>
      <w:r>
        <w:t>40</w:t>
      </w:r>
      <w:r>
        <w:fldChar w:fldCharType="end"/>
      </w:r>
    </w:p>
    <w:p>
      <w:pPr>
        <w:pStyle w:val="TOC8"/>
        <w:rPr>
          <w:rFonts w:asciiTheme="minorHAnsi" w:eastAsiaTheme="minorEastAsia" w:hAnsiTheme="minorHAnsi" w:cstheme="minorBidi"/>
          <w:szCs w:val="22"/>
        </w:rPr>
      </w:pPr>
      <w:r>
        <w:t>57.</w:t>
      </w:r>
      <w:r>
        <w:tab/>
        <w:t>Register of operators</w:t>
      </w:r>
      <w:r>
        <w:tab/>
      </w:r>
      <w:r>
        <w:fldChar w:fldCharType="begin"/>
      </w:r>
      <w:r>
        <w:instrText xml:space="preserve"> PAGEREF _Toc472951385 \h </w:instrText>
      </w:r>
      <w:r>
        <w:fldChar w:fldCharType="separate"/>
      </w:r>
      <w:r>
        <w:t>40</w:t>
      </w:r>
      <w:r>
        <w:fldChar w:fldCharType="end"/>
      </w:r>
    </w:p>
    <w:p>
      <w:pPr>
        <w:pStyle w:val="TOC8"/>
        <w:rPr>
          <w:rFonts w:asciiTheme="minorHAnsi" w:eastAsiaTheme="minorEastAsia" w:hAnsiTheme="minorHAnsi" w:cstheme="minorBidi"/>
          <w:szCs w:val="22"/>
        </w:rPr>
      </w:pPr>
      <w:r>
        <w:t>58.</w:t>
      </w:r>
      <w:r>
        <w:tab/>
        <w:t>Requests for information</w:t>
      </w:r>
      <w:r>
        <w:tab/>
      </w:r>
      <w:r>
        <w:fldChar w:fldCharType="begin"/>
      </w:r>
      <w:r>
        <w:instrText xml:space="preserve"> PAGEREF _Toc472951386 \h </w:instrText>
      </w:r>
      <w:r>
        <w:fldChar w:fldCharType="separate"/>
      </w:r>
      <w:r>
        <w:t>40</w:t>
      </w:r>
      <w:r>
        <w:fldChar w:fldCharType="end"/>
      </w:r>
    </w:p>
    <w:p>
      <w:pPr>
        <w:pStyle w:val="TOC8"/>
        <w:rPr>
          <w:rFonts w:asciiTheme="minorHAnsi" w:eastAsiaTheme="minorEastAsia" w:hAnsiTheme="minorHAnsi" w:cstheme="minorBidi"/>
          <w:szCs w:val="22"/>
        </w:rPr>
      </w:pPr>
      <w:r>
        <w:t>59.</w:t>
      </w:r>
      <w:r>
        <w:tab/>
        <w:t>Existing safety cases remain in force</w:t>
      </w:r>
      <w:r>
        <w:tab/>
      </w:r>
      <w:r>
        <w:fldChar w:fldCharType="begin"/>
      </w:r>
      <w:r>
        <w:instrText xml:space="preserve"> PAGEREF _Toc472951387 \h </w:instrText>
      </w:r>
      <w:r>
        <w:fldChar w:fldCharType="separate"/>
      </w:r>
      <w:r>
        <w:t>40</w:t>
      </w:r>
      <w:r>
        <w:fldChar w:fldCharType="end"/>
      </w:r>
    </w:p>
    <w:p>
      <w:pPr>
        <w:pStyle w:val="TOC8"/>
        <w:rPr>
          <w:rFonts w:asciiTheme="minorHAnsi" w:eastAsiaTheme="minorEastAsia" w:hAnsiTheme="minorHAnsi" w:cstheme="minorBidi"/>
          <w:szCs w:val="22"/>
        </w:rPr>
      </w:pPr>
      <w:r>
        <w:t>60.</w:t>
      </w:r>
      <w:r>
        <w:tab/>
        <w:t>Safety case submitted before amendment day</w:t>
      </w:r>
      <w:r>
        <w:tab/>
      </w:r>
      <w:r>
        <w:fldChar w:fldCharType="begin"/>
      </w:r>
      <w:r>
        <w:instrText xml:space="preserve"> PAGEREF _Toc472951388 \h </w:instrText>
      </w:r>
      <w:r>
        <w:fldChar w:fldCharType="separate"/>
      </w:r>
      <w:r>
        <w:t>41</w:t>
      </w:r>
      <w:r>
        <w:fldChar w:fldCharType="end"/>
      </w:r>
    </w:p>
    <w:p>
      <w:pPr>
        <w:pStyle w:val="TOC8"/>
        <w:rPr>
          <w:rFonts w:asciiTheme="minorHAnsi" w:eastAsiaTheme="minorEastAsia" w:hAnsiTheme="minorHAnsi" w:cstheme="minorBidi"/>
          <w:szCs w:val="22"/>
        </w:rPr>
      </w:pPr>
      <w:r>
        <w:t>61.</w:t>
      </w:r>
      <w:r>
        <w:tab/>
        <w:t>Revised safety case submitted before amendment day</w:t>
      </w:r>
      <w:r>
        <w:tab/>
      </w:r>
      <w:r>
        <w:fldChar w:fldCharType="begin"/>
      </w:r>
      <w:r>
        <w:instrText xml:space="preserve"> PAGEREF _Toc472951389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_Toc472951391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3" w:name="_Toc471992059"/>
      <w:bookmarkStart w:id="4" w:name="_Toc47295131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951314"/>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7" w:name="_Toc472951315"/>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8" w:name="_Toc472951316"/>
      <w:r>
        <w:rPr>
          <w:rStyle w:val="CharSectno"/>
        </w:rPr>
        <w:t>3</w:t>
      </w:r>
      <w:r>
        <w:t>.</w:t>
      </w:r>
      <w:r>
        <w:tab/>
        <w:t>Terms used in these regulations</w:t>
      </w:r>
      <w:bookmarkEnd w:id="8"/>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 Gazette 30 Dec 2011 p. 5549.]</w:t>
      </w:r>
    </w:p>
    <w:p>
      <w:pPr>
        <w:pStyle w:val="Heading2"/>
      </w:pPr>
      <w:bookmarkStart w:id="9" w:name="_Toc471992063"/>
      <w:bookmarkStart w:id="10" w:name="_Toc472951317"/>
      <w:r>
        <w:rPr>
          <w:rStyle w:val="CharPartNo"/>
        </w:rPr>
        <w:t>Part 2</w:t>
      </w:r>
      <w:r>
        <w:rPr>
          <w:rStyle w:val="CharDivNo"/>
        </w:rPr>
        <w:t> </w:t>
      </w:r>
      <w:r>
        <w:t>—</w:t>
      </w:r>
      <w:r>
        <w:rPr>
          <w:rStyle w:val="CharDivText"/>
        </w:rPr>
        <w:t> </w:t>
      </w:r>
      <w:r>
        <w:rPr>
          <w:rStyle w:val="CharPartText"/>
        </w:rPr>
        <w:t>Operators</w:t>
      </w:r>
      <w:bookmarkEnd w:id="9"/>
      <w:bookmarkEnd w:id="10"/>
    </w:p>
    <w:p>
      <w:pPr>
        <w:pStyle w:val="Heading5"/>
      </w:pPr>
      <w:bookmarkStart w:id="11" w:name="_Toc472951318"/>
      <w:r>
        <w:rPr>
          <w:rStyle w:val="CharSectno"/>
        </w:rPr>
        <w:t>4</w:t>
      </w:r>
      <w:r>
        <w:t>.</w:t>
      </w:r>
      <w:r>
        <w:tab/>
        <w:t>Meaning of facility</w:t>
      </w:r>
      <w:bookmarkEnd w:id="11"/>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12" w:name="_Toc472951319"/>
      <w:r>
        <w:rPr>
          <w:rStyle w:val="CharSectno"/>
        </w:rPr>
        <w:t>5</w:t>
      </w:r>
      <w:r>
        <w:t>.</w:t>
      </w:r>
      <w:r>
        <w:tab/>
        <w:t>Facility to have an operator</w:t>
      </w:r>
      <w:bookmarkEnd w:id="12"/>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13" w:name="_Toc472951320"/>
      <w:r>
        <w:rPr>
          <w:rStyle w:val="CharSectno"/>
        </w:rPr>
        <w:t>6</w:t>
      </w:r>
      <w:r>
        <w:t>.</w:t>
      </w:r>
      <w:r>
        <w:tab/>
        <w:t>Nomination of operator</w:t>
      </w:r>
      <w:bookmarkEnd w:id="13"/>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5549.]</w:t>
      </w:r>
    </w:p>
    <w:p>
      <w:pPr>
        <w:pStyle w:val="Heading5"/>
      </w:pPr>
      <w:bookmarkStart w:id="14" w:name="_Toc472951321"/>
      <w:r>
        <w:rPr>
          <w:rStyle w:val="CharSectno"/>
        </w:rPr>
        <w:t>7</w:t>
      </w:r>
      <w:r>
        <w:t>.</w:t>
      </w:r>
      <w:r>
        <w:tab/>
        <w:t>Acceptance or rejection of person as operator</w:t>
      </w:r>
      <w:bookmarkEnd w:id="14"/>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5546 and 5549.]</w:t>
      </w:r>
    </w:p>
    <w:p>
      <w:pPr>
        <w:pStyle w:val="Heading5"/>
      </w:pPr>
      <w:bookmarkStart w:id="15" w:name="_Toc472951322"/>
      <w:r>
        <w:rPr>
          <w:rStyle w:val="CharSectno"/>
        </w:rPr>
        <w:t>8</w:t>
      </w:r>
      <w:r>
        <w:t>.</w:t>
      </w:r>
      <w:r>
        <w:tab/>
        <w:t>Register of operators, removal from the register</w:t>
      </w:r>
      <w:bookmarkEnd w:id="15"/>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 Gazette 30 Dec 2011 p. 5549.]</w:t>
      </w:r>
    </w:p>
    <w:p>
      <w:pPr>
        <w:pStyle w:val="Heading2"/>
      </w:pPr>
      <w:bookmarkStart w:id="16" w:name="_Toc471992069"/>
      <w:bookmarkStart w:id="17" w:name="_Toc472951323"/>
      <w:r>
        <w:rPr>
          <w:rStyle w:val="CharPartNo"/>
        </w:rPr>
        <w:t>Part 3</w:t>
      </w:r>
      <w:r>
        <w:t> — </w:t>
      </w:r>
      <w:r>
        <w:rPr>
          <w:rStyle w:val="CharPartText"/>
        </w:rPr>
        <w:t>Safety cases</w:t>
      </w:r>
      <w:bookmarkEnd w:id="16"/>
      <w:bookmarkEnd w:id="17"/>
    </w:p>
    <w:p>
      <w:pPr>
        <w:pStyle w:val="Heading3"/>
      </w:pPr>
      <w:bookmarkStart w:id="18" w:name="_Toc471992070"/>
      <w:bookmarkStart w:id="19" w:name="_Toc472951324"/>
      <w:r>
        <w:rPr>
          <w:rStyle w:val="CharDivNo"/>
        </w:rPr>
        <w:t>Division 1</w:t>
      </w:r>
      <w:r>
        <w:t> — </w:t>
      </w:r>
      <w:r>
        <w:rPr>
          <w:rStyle w:val="CharDivText"/>
        </w:rPr>
        <w:t>Duties as to safety cases</w:t>
      </w:r>
      <w:bookmarkEnd w:id="18"/>
      <w:bookmarkEnd w:id="19"/>
    </w:p>
    <w:p>
      <w:pPr>
        <w:pStyle w:val="Heading5"/>
      </w:pPr>
      <w:bookmarkStart w:id="20" w:name="_Toc472951325"/>
      <w:r>
        <w:rPr>
          <w:rStyle w:val="CharSectno"/>
        </w:rPr>
        <w:t>9</w:t>
      </w:r>
      <w:r>
        <w:t>.</w:t>
      </w:r>
      <w:r>
        <w:tab/>
        <w:t>Meaning of facility</w:t>
      </w:r>
      <w:bookmarkEnd w:id="20"/>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21" w:name="_Toc472951326"/>
      <w:r>
        <w:rPr>
          <w:rStyle w:val="CharSectno"/>
        </w:rPr>
        <w:t>10</w:t>
      </w:r>
      <w:r>
        <w:t>.</w:t>
      </w:r>
      <w:r>
        <w:tab/>
        <w:t>Safety case required for construction etc. of facility</w:t>
      </w:r>
      <w:bookmarkEnd w:id="21"/>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 Gazette 30 Dec 2011 p. 5549.]</w:t>
      </w:r>
    </w:p>
    <w:p>
      <w:pPr>
        <w:pStyle w:val="Heading5"/>
      </w:pPr>
      <w:bookmarkStart w:id="22" w:name="_Toc472951327"/>
      <w:r>
        <w:rPr>
          <w:rStyle w:val="CharSectno"/>
        </w:rPr>
        <w:t>11</w:t>
      </w:r>
      <w:r>
        <w:t>.</w:t>
      </w:r>
      <w:r>
        <w:tab/>
        <w:t>New or increased risks</w:t>
      </w:r>
      <w:bookmarkEnd w:id="22"/>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r>
        <w:tab/>
        <w:t>[Regulation 11 amended: Gazette 30 Dec 2011 p. 5549.]</w:t>
      </w:r>
    </w:p>
    <w:p>
      <w:pPr>
        <w:pStyle w:val="Heading5"/>
      </w:pPr>
      <w:bookmarkStart w:id="23" w:name="_Toc472951328"/>
      <w:r>
        <w:rPr>
          <w:rStyle w:val="CharSectno"/>
        </w:rPr>
        <w:t>12</w:t>
      </w:r>
      <w:r>
        <w:t>.</w:t>
      </w:r>
      <w:r>
        <w:tab/>
        <w:t>Compliance with safety case</w:t>
      </w:r>
      <w:bookmarkEnd w:id="23"/>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24" w:name="_Toc472951329"/>
      <w:r>
        <w:rPr>
          <w:rStyle w:val="CharSectno"/>
        </w:rPr>
        <w:t>13</w:t>
      </w:r>
      <w:r>
        <w:t>.</w:t>
      </w:r>
      <w:r>
        <w:tab/>
        <w:t>Persons at facility to comply with safety case</w:t>
      </w:r>
      <w:bookmarkEnd w:id="24"/>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25" w:name="_Toc472951330"/>
      <w:r>
        <w:rPr>
          <w:rStyle w:val="CharSectno"/>
        </w:rPr>
        <w:t>14</w:t>
      </w:r>
      <w:r>
        <w:t>.</w:t>
      </w:r>
      <w:r>
        <w:tab/>
        <w:t>Maintaining records for safety cases</w:t>
      </w:r>
      <w:bookmarkEnd w:id="25"/>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26" w:name="_Toc472951331"/>
      <w:r>
        <w:rPr>
          <w:rStyle w:val="CharSectno"/>
        </w:rPr>
        <w:t>15</w:t>
      </w:r>
      <w:r>
        <w:t>.</w:t>
      </w:r>
      <w:r>
        <w:tab/>
        <w:t>Minister may determine that safety case is not required for particular facilities</w:t>
      </w:r>
      <w:bookmarkEnd w:id="26"/>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 Gazette 30 Dec 2011 p. 5549.]</w:t>
      </w:r>
    </w:p>
    <w:p>
      <w:pPr>
        <w:pStyle w:val="Heading3"/>
      </w:pPr>
      <w:bookmarkStart w:id="27" w:name="_Toc471992078"/>
      <w:bookmarkStart w:id="28" w:name="_Toc472951332"/>
      <w:r>
        <w:rPr>
          <w:rStyle w:val="CharDivNo"/>
        </w:rPr>
        <w:t>Division 2</w:t>
      </w:r>
      <w:r>
        <w:t> — </w:t>
      </w:r>
      <w:r>
        <w:rPr>
          <w:rStyle w:val="CharDivText"/>
        </w:rPr>
        <w:t>Contents of safety cases</w:t>
      </w:r>
      <w:bookmarkEnd w:id="27"/>
      <w:bookmarkEnd w:id="28"/>
    </w:p>
    <w:p>
      <w:pPr>
        <w:pStyle w:val="Heading4"/>
      </w:pPr>
      <w:bookmarkStart w:id="29" w:name="_Toc471992079"/>
      <w:bookmarkStart w:id="30" w:name="_Toc472951333"/>
      <w:r>
        <w:t>Subdivision 1 — Contents of a safety case</w:t>
      </w:r>
      <w:bookmarkEnd w:id="29"/>
      <w:bookmarkEnd w:id="30"/>
    </w:p>
    <w:p>
      <w:pPr>
        <w:pStyle w:val="Heading5"/>
      </w:pPr>
      <w:bookmarkStart w:id="31" w:name="_Toc472951334"/>
      <w:r>
        <w:rPr>
          <w:rStyle w:val="CharSectno"/>
        </w:rPr>
        <w:t>16</w:t>
      </w:r>
      <w:r>
        <w:t>.</w:t>
      </w:r>
      <w:r>
        <w:tab/>
        <w:t>Facility description, formal safety assessment and safety management system</w:t>
      </w:r>
      <w:bookmarkEnd w:id="31"/>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 Gazette 30 Dec 2011 p. 5549.]</w:t>
      </w:r>
    </w:p>
    <w:p>
      <w:pPr>
        <w:pStyle w:val="Heading5"/>
      </w:pPr>
      <w:bookmarkStart w:id="32" w:name="_Toc472951335"/>
      <w:r>
        <w:rPr>
          <w:rStyle w:val="CharSectno"/>
        </w:rPr>
        <w:t>17</w:t>
      </w:r>
      <w:r>
        <w:t>.</w:t>
      </w:r>
      <w:r>
        <w:tab/>
        <w:t>Implementation and improvement of the safety management system</w:t>
      </w:r>
      <w:bookmarkEnd w:id="32"/>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33" w:name="_Toc471992082"/>
      <w:bookmarkStart w:id="34" w:name="_Toc472951336"/>
      <w:r>
        <w:t>Subdivision 2 — Safety measures</w:t>
      </w:r>
      <w:bookmarkEnd w:id="33"/>
      <w:bookmarkEnd w:id="34"/>
    </w:p>
    <w:p>
      <w:pPr>
        <w:pStyle w:val="Heading5"/>
      </w:pPr>
      <w:bookmarkStart w:id="35" w:name="_Toc472951337"/>
      <w:r>
        <w:rPr>
          <w:rStyle w:val="CharSectno"/>
        </w:rPr>
        <w:t>18</w:t>
      </w:r>
      <w:r>
        <w:t>.</w:t>
      </w:r>
      <w:r>
        <w:tab/>
        <w:t>Standards to be applied</w:t>
      </w:r>
      <w:bookmarkEnd w:id="35"/>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36" w:name="_Toc472951338"/>
      <w:r>
        <w:rPr>
          <w:rStyle w:val="CharSectno"/>
        </w:rPr>
        <w:t>19</w:t>
      </w:r>
      <w:r>
        <w:t>.</w:t>
      </w:r>
      <w:r>
        <w:tab/>
        <w:t>Command structure</w:t>
      </w:r>
      <w:bookmarkEnd w:id="36"/>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37" w:name="_Toc472951339"/>
      <w:r>
        <w:rPr>
          <w:rStyle w:val="CharSectno"/>
        </w:rPr>
        <w:t>20</w:t>
      </w:r>
      <w:r>
        <w:t>.</w:t>
      </w:r>
      <w:r>
        <w:tab/>
        <w:t>Competence of members of the workforce</w:t>
      </w:r>
      <w:bookmarkEnd w:id="37"/>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38" w:name="_Toc472951340"/>
      <w:r>
        <w:rPr>
          <w:rStyle w:val="CharSectno"/>
        </w:rPr>
        <w:t>21</w:t>
      </w:r>
      <w:r>
        <w:t>.</w:t>
      </w:r>
      <w:r>
        <w:tab/>
        <w:t>Permit to work system for safe performance of various activities</w:t>
      </w:r>
      <w:bookmarkEnd w:id="38"/>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39" w:name="_Toc472951341"/>
      <w:r>
        <w:rPr>
          <w:rStyle w:val="CharSectno"/>
        </w:rPr>
        <w:t>22</w:t>
      </w:r>
      <w:r>
        <w:t>.</w:t>
      </w:r>
      <w:r>
        <w:tab/>
        <w:t>Involvement of members of the workforce</w:t>
      </w:r>
      <w:bookmarkEnd w:id="39"/>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 Gazette 30 Dec 2011 p. 5549.]</w:t>
      </w:r>
    </w:p>
    <w:p>
      <w:pPr>
        <w:pStyle w:val="Heading5"/>
      </w:pPr>
      <w:bookmarkStart w:id="40" w:name="_Toc472951342"/>
      <w:r>
        <w:rPr>
          <w:rStyle w:val="CharSectno"/>
        </w:rPr>
        <w:t>23</w:t>
      </w:r>
      <w:r>
        <w:t>.</w:t>
      </w:r>
      <w:r>
        <w:tab/>
        <w:t>Adequacy of design etc.</w:t>
      </w:r>
      <w:bookmarkEnd w:id="40"/>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41" w:name="_Toc472951343"/>
      <w:r>
        <w:rPr>
          <w:rStyle w:val="CharSectno"/>
        </w:rPr>
        <w:t>24</w:t>
      </w:r>
      <w:r>
        <w:t>.</w:t>
      </w:r>
      <w:r>
        <w:tab/>
        <w:t>Medical and pharmaceutical supplies and services</w:t>
      </w:r>
      <w:bookmarkEnd w:id="41"/>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42" w:name="_Toc472951344"/>
      <w:r>
        <w:rPr>
          <w:rStyle w:val="CharSectno"/>
        </w:rPr>
        <w:t>25</w:t>
      </w:r>
      <w:r>
        <w:t>.</w:t>
      </w:r>
      <w:r>
        <w:tab/>
        <w:t>Machinery and equipment</w:t>
      </w:r>
      <w:bookmarkEnd w:id="42"/>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43" w:name="_Toc472951345"/>
      <w:r>
        <w:rPr>
          <w:rStyle w:val="CharSectno"/>
        </w:rPr>
        <w:t>26</w:t>
      </w:r>
      <w:r>
        <w:t>.</w:t>
      </w:r>
      <w:r>
        <w:tab/>
        <w:t>Drugs and intoxicants</w:t>
      </w:r>
      <w:bookmarkEnd w:id="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Footnotesection"/>
      </w:pPr>
      <w:r>
        <w:tab/>
        <w:t>[Regulation 26 amended: Gazette 10 Jan 2017 p. 215.]</w:t>
      </w:r>
    </w:p>
    <w:p>
      <w:pPr>
        <w:pStyle w:val="Heading4"/>
      </w:pPr>
      <w:bookmarkStart w:id="44" w:name="_Toc471992092"/>
      <w:bookmarkStart w:id="45" w:name="_Toc472951346"/>
      <w:r>
        <w:t>Subdivision 3 — Emergencies</w:t>
      </w:r>
      <w:bookmarkEnd w:id="44"/>
      <w:bookmarkEnd w:id="45"/>
    </w:p>
    <w:p>
      <w:pPr>
        <w:pStyle w:val="Heading5"/>
      </w:pPr>
      <w:bookmarkStart w:id="46" w:name="_Toc472951347"/>
      <w:r>
        <w:rPr>
          <w:rStyle w:val="CharSectno"/>
        </w:rPr>
        <w:t>27</w:t>
      </w:r>
      <w:r>
        <w:t>.</w:t>
      </w:r>
      <w:r>
        <w:tab/>
        <w:t>Evacuation, escape and rescue analysis</w:t>
      </w:r>
      <w:bookmarkEnd w:id="46"/>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47" w:name="_Toc472951348"/>
      <w:r>
        <w:rPr>
          <w:rStyle w:val="CharSectno"/>
        </w:rPr>
        <w:t>28</w:t>
      </w:r>
      <w:r>
        <w:t>.</w:t>
      </w:r>
      <w:r>
        <w:tab/>
        <w:t>Fire and explosion risk analysis</w:t>
      </w:r>
      <w:bookmarkEnd w:id="47"/>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48" w:name="_Toc472951349"/>
      <w:r>
        <w:rPr>
          <w:rStyle w:val="CharSectno"/>
        </w:rPr>
        <w:t>29</w:t>
      </w:r>
      <w:r>
        <w:t>.</w:t>
      </w:r>
      <w:r>
        <w:tab/>
        <w:t>Emergency communications systems</w:t>
      </w:r>
      <w:bookmarkEnd w:id="48"/>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49" w:name="_Toc472951350"/>
      <w:r>
        <w:rPr>
          <w:rStyle w:val="CharSectno"/>
        </w:rPr>
        <w:t>30</w:t>
      </w:r>
      <w:r>
        <w:t>.</w:t>
      </w:r>
      <w:r>
        <w:tab/>
        <w:t>Control systems</w:t>
      </w:r>
      <w:bookmarkEnd w:id="49"/>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50" w:name="_Toc472951351"/>
      <w:r>
        <w:rPr>
          <w:rStyle w:val="CharSectno"/>
        </w:rPr>
        <w:t>31</w:t>
      </w:r>
      <w:r>
        <w:t>.</w:t>
      </w:r>
      <w:r>
        <w:tab/>
        <w:t>Emergency preparedness</w:t>
      </w:r>
      <w:bookmarkEnd w:id="50"/>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51" w:name="_Toc472951352"/>
      <w:r>
        <w:rPr>
          <w:rStyle w:val="CharSectno"/>
        </w:rPr>
        <w:t>32</w:t>
      </w:r>
      <w:r>
        <w:t>.</w:t>
      </w:r>
      <w:r>
        <w:tab/>
        <w:t>Pipelines</w:t>
      </w:r>
      <w:bookmarkEnd w:id="51"/>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52" w:name="_Toc472951353"/>
      <w:r>
        <w:rPr>
          <w:rStyle w:val="CharSectno"/>
        </w:rPr>
        <w:t>33</w:t>
      </w:r>
      <w:r>
        <w:t>.</w:t>
      </w:r>
      <w:r>
        <w:tab/>
        <w:t>Vessel and aircraft control</w:t>
      </w:r>
      <w:bookmarkEnd w:id="52"/>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53" w:name="_Toc471992100"/>
      <w:bookmarkStart w:id="54" w:name="_Toc472951354"/>
      <w:r>
        <w:t>Subdivision 4 — Record keeping</w:t>
      </w:r>
      <w:bookmarkEnd w:id="53"/>
      <w:bookmarkEnd w:id="54"/>
    </w:p>
    <w:p>
      <w:pPr>
        <w:pStyle w:val="Heading5"/>
      </w:pPr>
      <w:bookmarkStart w:id="55" w:name="_Toc472951355"/>
      <w:r>
        <w:rPr>
          <w:rStyle w:val="CharSectno"/>
        </w:rPr>
        <w:t>34</w:t>
      </w:r>
      <w:r>
        <w:t>.</w:t>
      </w:r>
      <w:r>
        <w:tab/>
        <w:t>Arrangements for records</w:t>
      </w:r>
      <w:bookmarkEnd w:id="55"/>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 Gazette 30 Dec 2011 p. 5549.]</w:t>
      </w:r>
    </w:p>
    <w:p>
      <w:pPr>
        <w:pStyle w:val="Heading3"/>
      </w:pPr>
      <w:bookmarkStart w:id="56" w:name="_Toc471992102"/>
      <w:bookmarkStart w:id="57" w:name="_Toc472951356"/>
      <w:r>
        <w:rPr>
          <w:rStyle w:val="CharDivNo"/>
        </w:rPr>
        <w:t>Division 3</w:t>
      </w:r>
      <w:r>
        <w:t> — </w:t>
      </w:r>
      <w:r>
        <w:rPr>
          <w:rStyle w:val="CharDivText"/>
        </w:rPr>
        <w:t>Submission and acceptance of safety cases</w:t>
      </w:r>
      <w:bookmarkEnd w:id="56"/>
      <w:bookmarkEnd w:id="57"/>
    </w:p>
    <w:p>
      <w:pPr>
        <w:pStyle w:val="Heading5"/>
      </w:pPr>
      <w:bookmarkStart w:id="58" w:name="_Toc472951357"/>
      <w:r>
        <w:rPr>
          <w:rStyle w:val="CharSectno"/>
        </w:rPr>
        <w:t>35</w:t>
      </w:r>
      <w:r>
        <w:t>.</w:t>
      </w:r>
      <w:r>
        <w:tab/>
        <w:t>Safety case to be submitted to Minister</w:t>
      </w:r>
      <w:bookmarkEnd w:id="58"/>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 Gazette 30 Dec 2011 p. 5549.]</w:t>
      </w:r>
    </w:p>
    <w:p>
      <w:pPr>
        <w:pStyle w:val="Heading5"/>
      </w:pPr>
      <w:bookmarkStart w:id="59" w:name="_Toc472951358"/>
      <w:r>
        <w:rPr>
          <w:rStyle w:val="CharSectno"/>
        </w:rPr>
        <w:t>36</w:t>
      </w:r>
      <w:r>
        <w:t>.</w:t>
      </w:r>
      <w:r>
        <w:tab/>
        <w:t>Minister may request more information</w:t>
      </w:r>
      <w:bookmarkEnd w:id="59"/>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 Gazette 30 Dec 2011 p. 5549.]</w:t>
      </w:r>
    </w:p>
    <w:p>
      <w:pPr>
        <w:pStyle w:val="Heading5"/>
      </w:pPr>
      <w:bookmarkStart w:id="60" w:name="_Toc472951359"/>
      <w:r>
        <w:rPr>
          <w:rStyle w:val="CharSectno"/>
        </w:rPr>
        <w:t>37</w:t>
      </w:r>
      <w:r>
        <w:t>.</w:t>
      </w:r>
      <w:r>
        <w:tab/>
        <w:t>Acceptance or rejection of a safety case</w:t>
      </w:r>
      <w:bookmarkEnd w:id="60"/>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 Gazette 30 Dec 2011 p. 5549.]</w:t>
      </w:r>
    </w:p>
    <w:p>
      <w:pPr>
        <w:pStyle w:val="Heading5"/>
      </w:pPr>
      <w:bookmarkStart w:id="61" w:name="_Toc472951360"/>
      <w:r>
        <w:rPr>
          <w:rStyle w:val="CharSectno"/>
        </w:rPr>
        <w:t>38</w:t>
      </w:r>
      <w:r>
        <w:t>.</w:t>
      </w:r>
      <w:r>
        <w:tab/>
        <w:t>Notice of decision on safety case</w:t>
      </w:r>
      <w:bookmarkEnd w:id="61"/>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 Gazette 30 Dec 2011 p. 5549.]</w:t>
      </w:r>
    </w:p>
    <w:p>
      <w:pPr>
        <w:pStyle w:val="Heading5"/>
      </w:pPr>
      <w:bookmarkStart w:id="62" w:name="_Toc472951361"/>
      <w:r>
        <w:rPr>
          <w:rStyle w:val="CharSectno"/>
        </w:rPr>
        <w:t>39</w:t>
      </w:r>
      <w:r>
        <w:t>.</w:t>
      </w:r>
      <w:r>
        <w:tab/>
        <w:t>Consent to undertake activities in a manner different from safety case requirements</w:t>
      </w:r>
      <w:bookmarkEnd w:id="62"/>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 Gazette 30 Dec 2011 p. 5546 and 5549.]</w:t>
      </w:r>
    </w:p>
    <w:p>
      <w:pPr>
        <w:pStyle w:val="Heading3"/>
      </w:pPr>
      <w:bookmarkStart w:id="63" w:name="_Toc471992108"/>
      <w:bookmarkStart w:id="64" w:name="_Toc472951362"/>
      <w:r>
        <w:rPr>
          <w:rStyle w:val="CharDivNo"/>
        </w:rPr>
        <w:t>Division 4</w:t>
      </w:r>
      <w:r>
        <w:t> — </w:t>
      </w:r>
      <w:r>
        <w:rPr>
          <w:rStyle w:val="CharDivText"/>
        </w:rPr>
        <w:t>Revision of safety cases</w:t>
      </w:r>
      <w:bookmarkEnd w:id="63"/>
      <w:bookmarkEnd w:id="64"/>
    </w:p>
    <w:p>
      <w:pPr>
        <w:pStyle w:val="Heading5"/>
      </w:pPr>
      <w:bookmarkStart w:id="65" w:name="_Toc472951363"/>
      <w:r>
        <w:rPr>
          <w:rStyle w:val="CharSectno"/>
        </w:rPr>
        <w:t>40</w:t>
      </w:r>
      <w:r>
        <w:t>.</w:t>
      </w:r>
      <w:r>
        <w:tab/>
        <w:t>Revision because of a change of circumstances or operations</w:t>
      </w:r>
      <w:bookmarkEnd w:id="65"/>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 Gazette 30 Dec 2011 p. 5549.]</w:t>
      </w:r>
    </w:p>
    <w:p>
      <w:pPr>
        <w:pStyle w:val="Heading5"/>
      </w:pPr>
      <w:bookmarkStart w:id="66" w:name="_Toc472951364"/>
      <w:r>
        <w:rPr>
          <w:rStyle w:val="CharSectno"/>
        </w:rPr>
        <w:t>41</w:t>
      </w:r>
      <w:r>
        <w:t>.</w:t>
      </w:r>
      <w:r>
        <w:tab/>
        <w:t>Revision on Minister’s request</w:t>
      </w:r>
      <w:bookmarkEnd w:id="66"/>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tab/>
        <w:t>[Regulation 41 amended: Gazette 30 Dec 2011 p. 5549-50.]</w:t>
      </w:r>
    </w:p>
    <w:p>
      <w:pPr>
        <w:pStyle w:val="Heading5"/>
      </w:pPr>
      <w:bookmarkStart w:id="67" w:name="_Toc472951365"/>
      <w:r>
        <w:rPr>
          <w:rStyle w:val="CharSectno"/>
        </w:rPr>
        <w:t>42</w:t>
      </w:r>
      <w:r>
        <w:t>.</w:t>
      </w:r>
      <w:r>
        <w:tab/>
        <w:t>Revision after 5 years</w:t>
      </w:r>
      <w:bookmarkEnd w:id="67"/>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 Gazette 30 Dec 2011 p. 5549-50.]</w:t>
      </w:r>
    </w:p>
    <w:p>
      <w:pPr>
        <w:pStyle w:val="Heading5"/>
      </w:pPr>
      <w:bookmarkStart w:id="68" w:name="_Toc472951366"/>
      <w:r>
        <w:rPr>
          <w:rStyle w:val="CharSectno"/>
        </w:rPr>
        <w:t>43</w:t>
      </w:r>
      <w:r>
        <w:t>.</w:t>
      </w:r>
      <w:r>
        <w:tab/>
        <w:t>Minister may request more information</w:t>
      </w:r>
      <w:bookmarkEnd w:id="68"/>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 Gazette 30 Dec 2011 p. 5549-50.]</w:t>
      </w:r>
    </w:p>
    <w:p>
      <w:pPr>
        <w:pStyle w:val="Heading5"/>
      </w:pPr>
      <w:bookmarkStart w:id="69" w:name="_Toc472951367"/>
      <w:r>
        <w:rPr>
          <w:rStyle w:val="CharSectno"/>
        </w:rPr>
        <w:t>44</w:t>
      </w:r>
      <w:r>
        <w:t>.</w:t>
      </w:r>
      <w:r>
        <w:tab/>
        <w:t>Acceptance or rejection of revised safety case</w:t>
      </w:r>
      <w:bookmarkEnd w:id="69"/>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 Gazette 30 Dec 2011 p. 5549-50.]</w:t>
      </w:r>
    </w:p>
    <w:p>
      <w:pPr>
        <w:pStyle w:val="Heading5"/>
      </w:pPr>
      <w:bookmarkStart w:id="70" w:name="_Toc472951368"/>
      <w:r>
        <w:rPr>
          <w:rStyle w:val="CharSectno"/>
        </w:rPr>
        <w:t>45</w:t>
      </w:r>
      <w:r>
        <w:t>.</w:t>
      </w:r>
      <w:r>
        <w:tab/>
        <w:t>Notice of decision on revised safety case</w:t>
      </w:r>
      <w:bookmarkEnd w:id="70"/>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tab/>
        <w:t>[Regulation 45 amended: Gazette 30 Dec 2011 p. 5546 and 5549-50.]</w:t>
      </w:r>
    </w:p>
    <w:p>
      <w:pPr>
        <w:pStyle w:val="Heading5"/>
      </w:pPr>
      <w:bookmarkStart w:id="71" w:name="_Toc472951369"/>
      <w:r>
        <w:rPr>
          <w:rStyle w:val="CharSectno"/>
        </w:rPr>
        <w:t>46</w:t>
      </w:r>
      <w:r>
        <w:t>.</w:t>
      </w:r>
      <w:r>
        <w:tab/>
        <w:t>Effect of rejection of revised safety case</w:t>
      </w:r>
      <w:bookmarkEnd w:id="71"/>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72" w:name="_Toc471992116"/>
      <w:bookmarkStart w:id="73" w:name="_Toc472951370"/>
      <w:r>
        <w:rPr>
          <w:rStyle w:val="CharDivNo"/>
        </w:rPr>
        <w:t>Division 5</w:t>
      </w:r>
      <w:r>
        <w:t> — </w:t>
      </w:r>
      <w:r>
        <w:rPr>
          <w:rStyle w:val="CharDivText"/>
        </w:rPr>
        <w:t>Withdrawal of acceptance of a safety case</w:t>
      </w:r>
      <w:bookmarkEnd w:id="72"/>
      <w:bookmarkEnd w:id="73"/>
    </w:p>
    <w:p>
      <w:pPr>
        <w:pStyle w:val="Heading5"/>
      </w:pPr>
      <w:bookmarkStart w:id="74" w:name="_Toc472951371"/>
      <w:r>
        <w:rPr>
          <w:rStyle w:val="CharSectno"/>
        </w:rPr>
        <w:t>47</w:t>
      </w:r>
      <w:r>
        <w:t>.</w:t>
      </w:r>
      <w:r>
        <w:tab/>
        <w:t>Grounds for withdrawal of acceptance</w:t>
      </w:r>
      <w:bookmarkEnd w:id="74"/>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 Gazette 30 Dec 2011 p. 5546 and 5549-50.]</w:t>
      </w:r>
    </w:p>
    <w:p>
      <w:pPr>
        <w:pStyle w:val="Heading5"/>
      </w:pPr>
      <w:bookmarkStart w:id="75" w:name="_Toc472951372"/>
      <w:r>
        <w:rPr>
          <w:rStyle w:val="CharSectno"/>
        </w:rPr>
        <w:t>48</w:t>
      </w:r>
      <w:r>
        <w:t>.</w:t>
      </w:r>
      <w:r>
        <w:tab/>
        <w:t>Notice before withdrawal of acceptance</w:t>
      </w:r>
      <w:bookmarkEnd w:id="75"/>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 Gazette 30 Dec 2011 p. 5546 and 5549-50.]</w:t>
      </w:r>
    </w:p>
    <w:p>
      <w:pPr>
        <w:pStyle w:val="Heading2"/>
      </w:pPr>
      <w:bookmarkStart w:id="76" w:name="_Toc471992119"/>
      <w:bookmarkStart w:id="77" w:name="_Toc472951373"/>
      <w:r>
        <w:rPr>
          <w:rStyle w:val="CharPartNo"/>
        </w:rPr>
        <w:t>Part 4</w:t>
      </w:r>
      <w:r>
        <w:rPr>
          <w:rStyle w:val="CharDivNo"/>
        </w:rPr>
        <w:t> </w:t>
      </w:r>
      <w:r>
        <w:t>—</w:t>
      </w:r>
      <w:r>
        <w:rPr>
          <w:rStyle w:val="CharDivText"/>
        </w:rPr>
        <w:t> </w:t>
      </w:r>
      <w:r>
        <w:rPr>
          <w:rStyle w:val="CharPartText"/>
        </w:rPr>
        <w:t>Validation</w:t>
      </w:r>
      <w:bookmarkEnd w:id="76"/>
      <w:bookmarkEnd w:id="77"/>
    </w:p>
    <w:p>
      <w:pPr>
        <w:pStyle w:val="Heading5"/>
      </w:pPr>
      <w:bookmarkStart w:id="78" w:name="_Toc472951374"/>
      <w:r>
        <w:rPr>
          <w:rStyle w:val="CharSectno"/>
        </w:rPr>
        <w:t>49</w:t>
      </w:r>
      <w:r>
        <w:t>.</w:t>
      </w:r>
      <w:r>
        <w:tab/>
        <w:t>Validation of proposed facilities and proposed significant changes to existing facilities</w:t>
      </w:r>
      <w:bookmarkEnd w:id="78"/>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 Gazette 30 Dec 2011 p. 5549-50.]</w:t>
      </w:r>
    </w:p>
    <w:p>
      <w:pPr>
        <w:pStyle w:val="Heading2"/>
      </w:pPr>
      <w:bookmarkStart w:id="79" w:name="_Toc471992121"/>
      <w:bookmarkStart w:id="80" w:name="_Toc472951375"/>
      <w:r>
        <w:rPr>
          <w:rStyle w:val="CharPartNo"/>
        </w:rPr>
        <w:t>Part 5</w:t>
      </w:r>
      <w:r>
        <w:rPr>
          <w:rStyle w:val="CharDivNo"/>
        </w:rPr>
        <w:t> </w:t>
      </w:r>
      <w:r>
        <w:t>—</w:t>
      </w:r>
      <w:r>
        <w:rPr>
          <w:rStyle w:val="CharDivText"/>
        </w:rPr>
        <w:t> </w:t>
      </w:r>
      <w:r>
        <w:rPr>
          <w:rStyle w:val="CharPartText"/>
        </w:rPr>
        <w:t>Accidents and dangerous occurrences at or near facilities</w:t>
      </w:r>
      <w:bookmarkEnd w:id="79"/>
      <w:bookmarkEnd w:id="80"/>
    </w:p>
    <w:p>
      <w:pPr>
        <w:pStyle w:val="Heading5"/>
      </w:pPr>
      <w:bookmarkStart w:id="81" w:name="_Toc472951376"/>
      <w:r>
        <w:rPr>
          <w:rStyle w:val="CharSectno"/>
        </w:rPr>
        <w:t>50</w:t>
      </w:r>
      <w:r>
        <w:t>.</w:t>
      </w:r>
      <w:r>
        <w:tab/>
        <w:t>Dangerous occurrence</w:t>
      </w:r>
      <w:bookmarkEnd w:id="81"/>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82" w:name="_Toc472951377"/>
      <w:r>
        <w:rPr>
          <w:rStyle w:val="CharSectno"/>
        </w:rPr>
        <w:t>51</w:t>
      </w:r>
      <w:r>
        <w:t>.</w:t>
      </w:r>
      <w:r>
        <w:tab/>
        <w:t>Period of incapacity for work caused by accident at a facility</w:t>
      </w:r>
      <w:bookmarkEnd w:id="82"/>
    </w:p>
    <w:p>
      <w:pPr>
        <w:pStyle w:val="Subsection"/>
      </w:pPr>
      <w:r>
        <w:tab/>
      </w:r>
      <w:r>
        <w:tab/>
        <w:t>For the purposes of clause 71(1)(b) of Schedule 5 to the Act the period prescribed in relation to an accident at or near a facility is 3 or more days.</w:t>
      </w:r>
    </w:p>
    <w:p>
      <w:pPr>
        <w:pStyle w:val="Heading5"/>
      </w:pPr>
      <w:bookmarkStart w:id="83" w:name="_Toc472951378"/>
      <w:r>
        <w:rPr>
          <w:rStyle w:val="CharSectno"/>
        </w:rPr>
        <w:t>52</w:t>
      </w:r>
      <w:r>
        <w:t>.</w:t>
      </w:r>
      <w:r>
        <w:tab/>
        <w:t>Notices of accidents and dangerous occurrences</w:t>
      </w:r>
      <w:bookmarkEnd w:id="83"/>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84" w:name="_Toc472951379"/>
      <w:r>
        <w:rPr>
          <w:rStyle w:val="CharSectno"/>
        </w:rPr>
        <w:t>53</w:t>
      </w:r>
      <w:r>
        <w:t>.</w:t>
      </w:r>
      <w:r>
        <w:tab/>
        <w:t>Reports of accidents and dangerous occurrences</w:t>
      </w:r>
      <w:bookmarkEnd w:id="84"/>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 Gazette 30 Dec 2011 p. 5549-50.]</w:t>
      </w:r>
    </w:p>
    <w:p>
      <w:pPr>
        <w:pStyle w:val="Heading5"/>
      </w:pPr>
      <w:bookmarkStart w:id="85" w:name="_Toc472951380"/>
      <w:r>
        <w:rPr>
          <w:rStyle w:val="CharSectno"/>
        </w:rPr>
        <w:t>54</w:t>
      </w:r>
      <w:r>
        <w:t>.</w:t>
      </w:r>
      <w:r>
        <w:tab/>
        <w:t>Interference with accident sites</w:t>
      </w:r>
      <w:bookmarkEnd w:id="85"/>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 Gazette 30 Dec 2011 p. 5546.]</w:t>
      </w:r>
    </w:p>
    <w:p>
      <w:pPr>
        <w:pStyle w:val="Heading2"/>
      </w:pPr>
      <w:bookmarkStart w:id="86" w:name="_Toc471992127"/>
      <w:bookmarkStart w:id="87" w:name="_Toc472951381"/>
      <w:r>
        <w:rPr>
          <w:rStyle w:val="CharPartNo"/>
        </w:rPr>
        <w:t>Part 6</w:t>
      </w:r>
      <w:r>
        <w:rPr>
          <w:rStyle w:val="CharDivNo"/>
        </w:rPr>
        <w:t> </w:t>
      </w:r>
      <w:r>
        <w:t>—</w:t>
      </w:r>
      <w:r>
        <w:rPr>
          <w:rStyle w:val="CharDivText"/>
        </w:rPr>
        <w:t> </w:t>
      </w:r>
      <w:r>
        <w:rPr>
          <w:rStyle w:val="CharPartText"/>
        </w:rPr>
        <w:t>Miscellaneous</w:t>
      </w:r>
      <w:bookmarkEnd w:id="86"/>
      <w:bookmarkEnd w:id="87"/>
    </w:p>
    <w:p>
      <w:pPr>
        <w:pStyle w:val="Heading5"/>
      </w:pPr>
      <w:bookmarkStart w:id="88" w:name="_Toc472951382"/>
      <w:r>
        <w:rPr>
          <w:rStyle w:val="CharSectno"/>
        </w:rPr>
        <w:t>55</w:t>
      </w:r>
      <w:r>
        <w:t>.</w:t>
      </w:r>
      <w:r>
        <w:tab/>
        <w:t>Details in applications or submissions</w:t>
      </w:r>
      <w:bookmarkEnd w:id="88"/>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 xml:space="preserve">the person’s or agent’s address in </w:t>
      </w:r>
      <w:smartTag w:uri="urn:schemas-microsoft-com:office:smarttags" w:element="place">
        <w:smartTag w:uri="urn:schemas-microsoft-com:office:smarttags" w:element="country-region">
          <w:r>
            <w:t>Australia</w:t>
          </w:r>
        </w:smartTag>
      </w:smartTag>
      <w:r>
        <w:t>;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 Gazette 30 Dec 2011 p. 5549-50.]</w:t>
      </w:r>
    </w:p>
    <w:p>
      <w:pPr>
        <w:pStyle w:val="Heading2"/>
      </w:pPr>
      <w:bookmarkStart w:id="89" w:name="_Toc471992129"/>
      <w:bookmarkStart w:id="90" w:name="_Toc472951383"/>
      <w:r>
        <w:rPr>
          <w:rStyle w:val="CharPartNo"/>
        </w:rPr>
        <w:t>Part 7</w:t>
      </w:r>
      <w:r>
        <w:rPr>
          <w:rStyle w:val="CharDivNo"/>
        </w:rPr>
        <w:t> </w:t>
      </w:r>
      <w:r>
        <w:t>—</w:t>
      </w:r>
      <w:r>
        <w:rPr>
          <w:rStyle w:val="CharDivText"/>
        </w:rPr>
        <w:t> </w:t>
      </w:r>
      <w:r>
        <w:rPr>
          <w:rStyle w:val="CharPartText"/>
        </w:rPr>
        <w:t>Transitional provisions</w:t>
      </w:r>
      <w:bookmarkEnd w:id="89"/>
      <w:bookmarkEnd w:id="90"/>
    </w:p>
    <w:p>
      <w:pPr>
        <w:pStyle w:val="Footnoteheading"/>
      </w:pPr>
      <w:r>
        <w:tab/>
        <w:t>[Heading inserted: Gazette 30 Dec 2011 p. 5547.]</w:t>
      </w:r>
    </w:p>
    <w:p>
      <w:pPr>
        <w:pStyle w:val="Heading5"/>
      </w:pPr>
      <w:bookmarkStart w:id="91" w:name="_Toc472951384"/>
      <w:r>
        <w:rPr>
          <w:rStyle w:val="CharSectno"/>
        </w:rPr>
        <w:t>56</w:t>
      </w:r>
      <w:r>
        <w:t>.</w:t>
      </w:r>
      <w:r>
        <w:tab/>
        <w:t>Term used: amendment day</w:t>
      </w:r>
      <w:bookmarkEnd w:id="91"/>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Gazette 30 Dec 2011 p. 5547.]</w:t>
      </w:r>
    </w:p>
    <w:p>
      <w:pPr>
        <w:pStyle w:val="Heading5"/>
      </w:pPr>
      <w:bookmarkStart w:id="92" w:name="_Toc472951385"/>
      <w:r>
        <w:rPr>
          <w:rStyle w:val="CharSectno"/>
        </w:rPr>
        <w:t>57</w:t>
      </w:r>
      <w:r>
        <w:t>.</w:t>
      </w:r>
      <w:r>
        <w:tab/>
        <w:t>Register of operators</w:t>
      </w:r>
      <w:bookmarkEnd w:id="92"/>
    </w:p>
    <w:p>
      <w:pPr>
        <w:pStyle w:val="Subsection"/>
      </w:pPr>
      <w:r>
        <w:tab/>
      </w:r>
      <w:r>
        <w:tab/>
        <w:t>The register maintained under regulation 8 is a continuation of the register maintained under that regulation before the amendment day.</w:t>
      </w:r>
    </w:p>
    <w:p>
      <w:pPr>
        <w:pStyle w:val="Footnotesection"/>
      </w:pPr>
      <w:r>
        <w:tab/>
        <w:t>[Regulation 57 inserted: Gazette 30 Dec 2011 p. 5547.]</w:t>
      </w:r>
    </w:p>
    <w:p>
      <w:pPr>
        <w:pStyle w:val="Heading5"/>
      </w:pPr>
      <w:bookmarkStart w:id="93" w:name="_Toc472951386"/>
      <w:r>
        <w:rPr>
          <w:rStyle w:val="CharSectno"/>
        </w:rPr>
        <w:t>58</w:t>
      </w:r>
      <w:r>
        <w:t>.</w:t>
      </w:r>
      <w:r>
        <w:tab/>
        <w:t>Requests for information</w:t>
      </w:r>
      <w:bookmarkEnd w:id="93"/>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Gazette 30 Dec 2011 p. 5547.]</w:t>
      </w:r>
    </w:p>
    <w:p>
      <w:pPr>
        <w:pStyle w:val="Heading5"/>
      </w:pPr>
      <w:bookmarkStart w:id="94" w:name="_Toc472951387"/>
      <w:r>
        <w:rPr>
          <w:rStyle w:val="CharSectno"/>
        </w:rPr>
        <w:t>59</w:t>
      </w:r>
      <w:r>
        <w:t>.</w:t>
      </w:r>
      <w:r>
        <w:tab/>
        <w:t>Existing safety cases remain in force</w:t>
      </w:r>
      <w:bookmarkEnd w:id="94"/>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Gazette 30 Dec 2011 p. 5547.]</w:t>
      </w:r>
    </w:p>
    <w:p>
      <w:pPr>
        <w:pStyle w:val="Heading5"/>
      </w:pPr>
      <w:bookmarkStart w:id="95" w:name="_Toc472951388"/>
      <w:r>
        <w:rPr>
          <w:rStyle w:val="CharSectno"/>
        </w:rPr>
        <w:t>60</w:t>
      </w:r>
      <w:r>
        <w:t>.</w:t>
      </w:r>
      <w:r>
        <w:tab/>
        <w:t>Safety case submitted before amendment day</w:t>
      </w:r>
      <w:bookmarkEnd w:id="95"/>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Gazette 30 Dec 2011 p. 5548.]</w:t>
      </w:r>
    </w:p>
    <w:p>
      <w:pPr>
        <w:pStyle w:val="Heading5"/>
      </w:pPr>
      <w:bookmarkStart w:id="96" w:name="_Toc472951389"/>
      <w:r>
        <w:rPr>
          <w:rStyle w:val="CharSectno"/>
        </w:rPr>
        <w:t>61</w:t>
      </w:r>
      <w:r>
        <w:t>.</w:t>
      </w:r>
      <w:r>
        <w:tab/>
        <w:t>Revised safety case submitted before amendment day</w:t>
      </w:r>
      <w:bookmarkEnd w:id="96"/>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Gazette 30 Dec 2011 p. 5548-9.]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7" w:name="_Toc471992136"/>
      <w:bookmarkStart w:id="98" w:name="_Toc472951390"/>
      <w:r>
        <w:t>Notes</w:t>
      </w:r>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Petroleum (Submerged Lands) (Management of Safety on Offshore Facilities) Regulations 2007</w:t>
      </w:r>
      <w:r>
        <w:rPr>
          <w:snapToGrid w:val="0"/>
        </w:rPr>
        <w:t xml:space="preserve"> and includes the amendments made by the other written laws referred to in the following table.</w:t>
      </w:r>
    </w:p>
    <w:p>
      <w:pPr>
        <w:pStyle w:val="nHeading3"/>
      </w:pPr>
      <w:bookmarkStart w:id="99" w:name="_Toc472951391"/>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(MSOF) Amendment Regulations 2011</w:t>
            </w:r>
          </w:p>
        </w:tc>
        <w:tc>
          <w:tcPr>
            <w:tcW w:w="1276" w:type="dxa"/>
            <w:tcBorders>
              <w:top w:val="nil"/>
              <w:bottom w:val="nil"/>
            </w:tcBorders>
          </w:tcPr>
          <w:p>
            <w:pPr>
              <w:pStyle w:val="nTable"/>
              <w:spacing w:after="40"/>
            </w:pPr>
            <w:r>
              <w:t>30 Dec 2011 p. 5545-50</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3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1" w:name="_Toc472951392"/>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w:t>
      </w:r>
      <w:r>
        <w:tab/>
        <w:t>3</w:t>
      </w:r>
    </w:p>
    <w:p>
      <w:pPr>
        <w:pStyle w:val="DefinedTerms"/>
      </w:pPr>
      <w:r>
        <w:t>facility</w:t>
      </w:r>
      <w:r>
        <w:tab/>
        <w:t>3, 4, 9</w:t>
      </w:r>
    </w:p>
    <w:p>
      <w:pPr>
        <w:pStyle w:val="DefinedTerms"/>
      </w:pPr>
      <w:r>
        <w:t>major accident event</w:t>
      </w:r>
      <w:r>
        <w:tab/>
        <w:t>3</w:t>
      </w:r>
    </w:p>
    <w:p>
      <w:pPr>
        <w:pStyle w:val="DefinedTerms"/>
      </w:pPr>
      <w:r>
        <w:t>operator</w:t>
      </w:r>
      <w:r>
        <w:tab/>
        <w:t>3</w:t>
      </w:r>
    </w:p>
    <w:p>
      <w:pPr>
        <w:pStyle w:val="DefinedTerms"/>
      </w:pPr>
      <w:r>
        <w:t>performance standard</w:t>
      </w:r>
      <w:r>
        <w:tab/>
        <w:t>3</w:t>
      </w:r>
    </w:p>
    <w:p>
      <w:pPr>
        <w:pStyle w:val="DefinedTerms"/>
      </w:pPr>
      <w:r>
        <w:t>prescribed activity</w:t>
      </w:r>
      <w:r>
        <w:tab/>
        <w:t>3</w:t>
      </w:r>
    </w:p>
    <w:p>
      <w:pPr>
        <w:pStyle w:val="DefinedTerms"/>
      </w:pPr>
      <w:r>
        <w:t>revise</w:t>
      </w:r>
      <w:r>
        <w:tab/>
        <w:t>3</w:t>
      </w:r>
    </w:p>
    <w:p>
      <w:pPr>
        <w:pStyle w:val="DefinedTerms"/>
      </w:pPr>
      <w:r>
        <w:t>safety case in force</w:t>
      </w:r>
      <w:r>
        <w:tab/>
        <w:t>3</w:t>
      </w:r>
    </w:p>
    <w:p>
      <w:pPr>
        <w:pStyle w:val="DefinedTerms"/>
      </w:pPr>
      <w:r>
        <w:t>safety management system</w:t>
      </w:r>
      <w:r>
        <w:tab/>
        <w:t>3</w:t>
      </w:r>
    </w:p>
    <w:p>
      <w:pPr>
        <w:pStyle w:val="DefinedTerms"/>
      </w:pPr>
      <w:r>
        <w:t>validation</w:t>
      </w:r>
      <w:r>
        <w:tab/>
        <w:t>3</w:t>
      </w:r>
    </w:p>
    <w:p>
      <w:pPr>
        <w:pStyle w:val="DefinedTerms"/>
      </w:pPr>
      <w:r>
        <w:t>confined space</w:t>
      </w:r>
      <w:r>
        <w:tab/>
        <w:t>21(2)</w:t>
      </w:r>
    </w:p>
    <w:p>
      <w:pPr>
        <w:pStyle w:val="DefinedTerms"/>
      </w:pPr>
      <w:r>
        <w:t>members of the workforce</w:t>
      </w:r>
      <w:r>
        <w:tab/>
        <w:t>22(2)</w:t>
      </w:r>
    </w:p>
    <w:p>
      <w:pPr>
        <w:pStyle w:val="DefinedTerms"/>
      </w:pPr>
      <w:r>
        <w:t>controlled substance</w:t>
      </w:r>
      <w:r>
        <w:tab/>
        <w:t>26(1)</w:t>
      </w:r>
    </w:p>
    <w:p>
      <w:pPr>
        <w:pStyle w:val="DefinedTerms"/>
      </w:pPr>
      <w:r>
        <w:t>intoxicant</w:t>
      </w:r>
      <w:r>
        <w:tab/>
        <w:t>26(1)</w:t>
      </w:r>
    </w:p>
    <w:p>
      <w:pPr>
        <w:pStyle w:val="DefinedTerms"/>
      </w:pPr>
      <w:r>
        <w:t>therapeutic use</w:t>
      </w:r>
      <w:r>
        <w:tab/>
        <w:t>26(1)</w:t>
      </w:r>
    </w:p>
    <w:p>
      <w:pPr>
        <w:pStyle w:val="DefinedTerms"/>
      </w:pPr>
      <w:r>
        <w:t>revision notice</w:t>
      </w:r>
      <w:r>
        <w:tab/>
        <w:t>41(1)</w:t>
      </w:r>
    </w:p>
    <w:p>
      <w:pPr>
        <w:pStyle w:val="DefinedTerms"/>
      </w:pPr>
      <w:r>
        <w:t>existing facility</w:t>
      </w:r>
      <w:r>
        <w:tab/>
        <w:t>49(1)</w:t>
      </w:r>
    </w:p>
    <w:p>
      <w:pPr>
        <w:pStyle w:val="DefinedTerms"/>
      </w:pPr>
      <w:r>
        <w:t>significant change to an existing facility</w:t>
      </w:r>
      <w:r>
        <w:tab/>
        <w:t>49(1)</w:t>
      </w:r>
    </w:p>
    <w:p>
      <w:pPr>
        <w:pStyle w:val="DefinedTerms"/>
      </w:pPr>
      <w:r>
        <w:t>amendment day</w:t>
      </w:r>
      <w:r>
        <w:tab/>
        <w:t>56</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07"/>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10455</Words>
  <Characters>51756</Characters>
  <Application>Microsoft Office Word</Application>
  <DocSecurity>0</DocSecurity>
  <Lines>1437</Lines>
  <Paragraphs>901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2007 - 00-d0-01</dc:title>
  <dc:subject/>
  <dc:creator/>
  <cp:keywords/>
  <dc:description/>
  <cp:lastModifiedBy>svcMRProcess</cp:lastModifiedBy>
  <cp:revision>4</cp:revision>
  <cp:lastPrinted>2007-02-22T04:29:00Z</cp:lastPrinted>
  <dcterms:created xsi:type="dcterms:W3CDTF">2019-01-17T07:30:00Z</dcterms:created>
  <dcterms:modified xsi:type="dcterms:W3CDTF">2019-01-17T07:30:00Z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00-d0-01</vt:lpwstr>
  </property>
</Properties>
</file>