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_Toc472953979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_Toc472953980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Schedule 1</w:t>
      </w:r>
      <w:r>
        <w:tab/>
      </w:r>
      <w:r>
        <w:fldChar w:fldCharType="begin"/>
      </w:r>
      <w:r>
        <w:instrText xml:space="preserve"> PAGEREF _Toc472953981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cases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_Toc472953984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cases</w:t>
      </w:r>
    </w:p>
    <w:p>
      <w:pPr>
        <w:pStyle w:val="TOC8"/>
        <w:rPr>
          <w:rFonts w:asciiTheme="minorHAnsi" w:eastAsiaTheme="minorEastAsia" w:hAnsiTheme="minorHAnsi" w:cstheme="minorBidi"/>
          <w:szCs w:val="22"/>
        </w:rPr>
      </w:pPr>
      <w:r>
        <w:t>5.</w:t>
      </w:r>
      <w:r>
        <w:tab/>
        <w:t>Safety case required for pipeline operation</w:t>
      </w:r>
      <w:r>
        <w:tab/>
      </w:r>
      <w:r>
        <w:fldChar w:fldCharType="begin"/>
      </w:r>
      <w:r>
        <w:instrText xml:space="preserve"> PAGEREF _Toc472953986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_Toc472953987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case</w:t>
      </w:r>
      <w:r>
        <w:tab/>
      </w:r>
      <w:r>
        <w:fldChar w:fldCharType="begin"/>
      </w:r>
      <w:r>
        <w:instrText xml:space="preserve"> PAGEREF _Toc472953988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case</w:t>
      </w:r>
      <w:r>
        <w:tab/>
      </w:r>
      <w:r>
        <w:fldChar w:fldCharType="begin"/>
      </w:r>
      <w:r>
        <w:instrText xml:space="preserve"> PAGEREF _Toc472953989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cases</w:t>
      </w:r>
      <w:r>
        <w:tab/>
      </w:r>
      <w:r>
        <w:fldChar w:fldCharType="begin"/>
      </w:r>
      <w:r>
        <w:instrText xml:space="preserve"> PAGEREF _Toc472953990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10.</w:t>
      </w:r>
      <w:r>
        <w:tab/>
        <w:t>Pipeline operation description, formal safety assessment and safety management system</w:t>
      </w:r>
      <w:r>
        <w:tab/>
      </w:r>
      <w:r>
        <w:fldChar w:fldCharType="begin"/>
      </w:r>
      <w:r>
        <w:instrText xml:space="preserve"> PAGEREF _Toc472953993 \h </w:instrText>
      </w:r>
      <w:r>
        <w:fldChar w:fldCharType="separate"/>
      </w:r>
      <w:r>
        <w:t>4</w:t>
      </w:r>
      <w:r>
        <w:fldChar w:fldCharType="end"/>
      </w:r>
    </w:p>
    <w:p>
      <w:pPr>
        <w:pStyle w:val="TOC8"/>
        <w:rPr>
          <w:rFonts w:asciiTheme="minorHAnsi" w:eastAsiaTheme="minorEastAsia" w:hAnsiTheme="minorHAnsi" w:cstheme="minorBidi"/>
          <w:szCs w:val="22"/>
        </w:rPr>
      </w:pPr>
      <w:r>
        <w:t>11.</w:t>
      </w:r>
      <w:r>
        <w:tab/>
        <w:t>Implementation and improvement of the safety management system</w:t>
      </w:r>
      <w:r>
        <w:tab/>
      </w:r>
      <w:r>
        <w:fldChar w:fldCharType="begin"/>
      </w:r>
      <w:r>
        <w:instrText xml:space="preserve"> PAGEREF _Toc472953994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12.</w:t>
      </w:r>
      <w:r>
        <w:tab/>
        <w:t>Standards to be applied</w:t>
      </w:r>
      <w:r>
        <w:tab/>
      </w:r>
      <w:r>
        <w:fldChar w:fldCharType="begin"/>
      </w:r>
      <w:r>
        <w:instrText xml:space="preserve"> PAGEREF _Toc472953996 \h </w:instrText>
      </w:r>
      <w:r>
        <w:fldChar w:fldCharType="separate"/>
      </w:r>
      <w:r>
        <w:t>7</w:t>
      </w:r>
      <w:r>
        <w:fldChar w:fldCharType="end"/>
      </w:r>
    </w:p>
    <w:p>
      <w:pPr>
        <w:pStyle w:val="TOC8"/>
        <w:rPr>
          <w:rFonts w:asciiTheme="minorHAnsi" w:eastAsiaTheme="minorEastAsia" w:hAnsiTheme="minorHAnsi" w:cstheme="minorBidi"/>
          <w:szCs w:val="22"/>
        </w:rPr>
      </w:pPr>
      <w:r>
        <w:t>13.</w:t>
      </w:r>
      <w:r>
        <w:tab/>
        <w:t>Chain of responsibility</w:t>
      </w:r>
      <w:r>
        <w:tab/>
      </w:r>
      <w:r>
        <w:fldChar w:fldCharType="begin"/>
      </w:r>
      <w:r>
        <w:instrText xml:space="preserve"> PAGEREF _Toc472953997 \h </w:instrText>
      </w:r>
      <w:r>
        <w:fldChar w:fldCharType="separate"/>
      </w:r>
      <w:r>
        <w:t>7</w:t>
      </w:r>
      <w:r>
        <w:fldChar w:fldCharType="end"/>
      </w:r>
    </w:p>
    <w:p>
      <w:pPr>
        <w:pStyle w:val="TOC8"/>
        <w:rPr>
          <w:rFonts w:asciiTheme="minorHAnsi" w:eastAsiaTheme="minorEastAsia" w:hAnsiTheme="minorHAnsi" w:cstheme="minorBidi"/>
          <w:szCs w:val="22"/>
        </w:rPr>
      </w:pPr>
      <w:r>
        <w:t>14.</w:t>
      </w:r>
      <w:r>
        <w:tab/>
        <w:t>Competence of members of the workforce</w:t>
      </w:r>
      <w:r>
        <w:tab/>
      </w:r>
      <w:r>
        <w:fldChar w:fldCharType="begin"/>
      </w:r>
      <w:r>
        <w:instrText xml:space="preserve"> PAGEREF _Toc472953998 \h </w:instrText>
      </w:r>
      <w:r>
        <w:fldChar w:fldCharType="separate"/>
      </w:r>
      <w:r>
        <w:t>8</w:t>
      </w:r>
      <w:r>
        <w:fldChar w:fldCharType="end"/>
      </w:r>
    </w:p>
    <w:p>
      <w:pPr>
        <w:pStyle w:val="TOC8"/>
        <w:rPr>
          <w:rFonts w:asciiTheme="minorHAnsi" w:eastAsiaTheme="minorEastAsia" w:hAnsiTheme="minorHAnsi" w:cstheme="minorBidi"/>
          <w:szCs w:val="22"/>
        </w:rPr>
      </w:pPr>
      <w:r>
        <w:t>15.</w:t>
      </w:r>
      <w:r>
        <w:tab/>
        <w:t>Permit to work system for safe performance of work</w:t>
      </w:r>
      <w:r>
        <w:tab/>
      </w:r>
      <w:r>
        <w:fldChar w:fldCharType="begin"/>
      </w:r>
      <w:r>
        <w:instrText xml:space="preserve"> PAGEREF _Toc472953999 \h </w:instrText>
      </w:r>
      <w:r>
        <w:fldChar w:fldCharType="separate"/>
      </w:r>
      <w:r>
        <w:t>8</w:t>
      </w:r>
      <w:r>
        <w:fldChar w:fldCharType="end"/>
      </w:r>
    </w:p>
    <w:p>
      <w:pPr>
        <w:pStyle w:val="TOC8"/>
        <w:rPr>
          <w:rFonts w:asciiTheme="minorHAnsi" w:eastAsiaTheme="minorEastAsia" w:hAnsiTheme="minorHAnsi" w:cstheme="minorBidi"/>
          <w:szCs w:val="22"/>
        </w:rPr>
      </w:pPr>
      <w:r>
        <w:t>16.</w:t>
      </w:r>
      <w:r>
        <w:tab/>
        <w:t>Involvement of members of the workforce</w:t>
      </w:r>
      <w:r>
        <w:tab/>
      </w:r>
      <w:r>
        <w:fldChar w:fldCharType="begin"/>
      </w:r>
      <w:r>
        <w:instrText xml:space="preserve"> PAGEREF _Toc472954000 \h </w:instrText>
      </w:r>
      <w:r>
        <w:fldChar w:fldCharType="separate"/>
      </w:r>
      <w:r>
        <w:t>8</w:t>
      </w:r>
      <w:r>
        <w:fldChar w:fldCharType="end"/>
      </w:r>
    </w:p>
    <w:p>
      <w:pPr>
        <w:pStyle w:val="TOC8"/>
        <w:rPr>
          <w:rFonts w:asciiTheme="minorHAnsi" w:eastAsiaTheme="minorEastAsia" w:hAnsiTheme="minorHAnsi" w:cstheme="minorBidi"/>
          <w:szCs w:val="22"/>
        </w:rPr>
      </w:pPr>
      <w:r>
        <w:t>17.</w:t>
      </w:r>
      <w:r>
        <w:tab/>
        <w:t>Machinery and equipment</w:t>
      </w:r>
      <w:r>
        <w:tab/>
      </w:r>
      <w:r>
        <w:fldChar w:fldCharType="begin"/>
      </w:r>
      <w:r>
        <w:instrText xml:space="preserve"> PAGEREF _Toc472954001 \h </w:instrText>
      </w:r>
      <w:r>
        <w:fldChar w:fldCharType="separate"/>
      </w:r>
      <w:r>
        <w:t>9</w:t>
      </w:r>
      <w:r>
        <w:fldChar w:fldCharType="end"/>
      </w:r>
    </w:p>
    <w:p>
      <w:pPr>
        <w:pStyle w:val="TOC8"/>
        <w:rPr>
          <w:rFonts w:asciiTheme="minorHAnsi" w:eastAsiaTheme="minorEastAsia" w:hAnsiTheme="minorHAnsi" w:cstheme="minorBidi"/>
          <w:szCs w:val="22"/>
        </w:rPr>
      </w:pPr>
      <w:r>
        <w:t>18.</w:t>
      </w:r>
      <w:r>
        <w:tab/>
        <w:t>Structural integrity etc.</w:t>
      </w:r>
      <w:r>
        <w:tab/>
      </w:r>
      <w:r>
        <w:fldChar w:fldCharType="begin"/>
      </w:r>
      <w:r>
        <w:instrText xml:space="preserve"> PAGEREF _Toc472954002 \h </w:instrText>
      </w:r>
      <w:r>
        <w:fldChar w:fldCharType="separate"/>
      </w:r>
      <w:r>
        <w:t>10</w:t>
      </w:r>
      <w:r>
        <w:fldChar w:fldCharType="end"/>
      </w:r>
    </w:p>
    <w:p>
      <w:pPr>
        <w:pStyle w:val="TOC8"/>
        <w:rPr>
          <w:rFonts w:asciiTheme="minorHAnsi" w:eastAsiaTheme="minorEastAsia" w:hAnsiTheme="minorHAnsi" w:cstheme="minorBidi"/>
          <w:szCs w:val="22"/>
        </w:rPr>
      </w:pPr>
      <w:r>
        <w:t>19.</w:t>
      </w:r>
      <w:r>
        <w:tab/>
        <w:t>Drugs and intoxicants</w:t>
      </w:r>
      <w:r>
        <w:tab/>
      </w:r>
      <w:r>
        <w:fldChar w:fldCharType="begin"/>
      </w:r>
      <w:r>
        <w:instrText xml:space="preserve"> PAGEREF _Toc472954003 \h </w:instrText>
      </w:r>
      <w:r>
        <w:fldChar w:fldCharType="separate"/>
      </w:r>
      <w:r>
        <w:t>10</w:t>
      </w:r>
      <w:r>
        <w:fldChar w:fldCharType="end"/>
      </w:r>
    </w:p>
    <w:p>
      <w:pPr>
        <w:pStyle w:val="TOC8"/>
        <w:rPr>
          <w:rFonts w:asciiTheme="minorHAnsi" w:eastAsiaTheme="minorEastAsia" w:hAnsiTheme="minorHAnsi" w:cstheme="minorBidi"/>
          <w:szCs w:val="22"/>
        </w:rPr>
      </w:pPr>
      <w:r>
        <w:t>20.</w:t>
      </w:r>
      <w:r>
        <w:tab/>
        <w:t>Reports during construction of a pipeline</w:t>
      </w:r>
      <w:r>
        <w:tab/>
      </w:r>
      <w:r>
        <w:fldChar w:fldCharType="begin"/>
      </w:r>
      <w:r>
        <w:instrText xml:space="preserve"> PAGEREF _Toc472954004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21.</w:t>
      </w:r>
      <w:r>
        <w:tab/>
        <w:t>Fire and explosion risk analysis</w:t>
      </w:r>
      <w:r>
        <w:tab/>
      </w:r>
      <w:r>
        <w:fldChar w:fldCharType="begin"/>
      </w:r>
      <w:r>
        <w:instrText xml:space="preserve"> PAGEREF _Toc472954006 \h </w:instrText>
      </w:r>
      <w:r>
        <w:fldChar w:fldCharType="separate"/>
      </w:r>
      <w:r>
        <w:t>11</w:t>
      </w:r>
      <w:r>
        <w:fldChar w:fldCharType="end"/>
      </w:r>
    </w:p>
    <w:p>
      <w:pPr>
        <w:pStyle w:val="TOC8"/>
        <w:rPr>
          <w:rFonts w:asciiTheme="minorHAnsi" w:eastAsiaTheme="minorEastAsia" w:hAnsiTheme="minorHAnsi" w:cstheme="minorBidi"/>
          <w:szCs w:val="22"/>
        </w:rPr>
      </w:pPr>
      <w:r>
        <w:t>22.</w:t>
      </w:r>
      <w:r>
        <w:tab/>
        <w:t>Emergency communications systems</w:t>
      </w:r>
      <w:r>
        <w:tab/>
      </w:r>
      <w:r>
        <w:fldChar w:fldCharType="begin"/>
      </w:r>
      <w:r>
        <w:instrText xml:space="preserve"> PAGEREF _Toc472954007 \h </w:instrText>
      </w:r>
      <w:r>
        <w:fldChar w:fldCharType="separate"/>
      </w:r>
      <w:r>
        <w:t>12</w:t>
      </w:r>
      <w:r>
        <w:fldChar w:fldCharType="end"/>
      </w:r>
    </w:p>
    <w:p>
      <w:pPr>
        <w:pStyle w:val="TOC8"/>
        <w:rPr>
          <w:rFonts w:asciiTheme="minorHAnsi" w:eastAsiaTheme="minorEastAsia" w:hAnsiTheme="minorHAnsi" w:cstheme="minorBidi"/>
          <w:szCs w:val="22"/>
        </w:rPr>
      </w:pPr>
      <w:r>
        <w:t>23.</w:t>
      </w:r>
      <w:r>
        <w:tab/>
        <w:t>Emergency control systems</w:t>
      </w:r>
      <w:r>
        <w:tab/>
      </w:r>
      <w:r>
        <w:fldChar w:fldCharType="begin"/>
      </w:r>
      <w:r>
        <w:instrText xml:space="preserve"> PAGEREF _Toc472954008 \h </w:instrText>
      </w:r>
      <w:r>
        <w:fldChar w:fldCharType="separate"/>
      </w:r>
      <w:r>
        <w:t>12</w:t>
      </w:r>
      <w:r>
        <w:fldChar w:fldCharType="end"/>
      </w:r>
    </w:p>
    <w:p>
      <w:pPr>
        <w:pStyle w:val="TOC8"/>
        <w:rPr>
          <w:rFonts w:asciiTheme="minorHAnsi" w:eastAsiaTheme="minorEastAsia" w:hAnsiTheme="minorHAnsi" w:cstheme="minorBidi"/>
          <w:szCs w:val="22"/>
        </w:rPr>
      </w:pPr>
      <w:r>
        <w:t>24.</w:t>
      </w:r>
      <w:r>
        <w:tab/>
        <w:t>Emergency preparedness and response plan</w:t>
      </w:r>
      <w:r>
        <w:tab/>
      </w:r>
      <w:r>
        <w:fldChar w:fldCharType="begin"/>
      </w:r>
      <w:r>
        <w:instrText xml:space="preserve"> PAGEREF _Toc472954009 \h </w:instrText>
      </w:r>
      <w:r>
        <w:fldChar w:fldCharType="separate"/>
      </w:r>
      <w:r>
        <w:t>12</w:t>
      </w:r>
      <w:r>
        <w:fldChar w:fldCharType="end"/>
      </w:r>
    </w:p>
    <w:p>
      <w:pPr>
        <w:pStyle w:val="TOC8"/>
        <w:rPr>
          <w:rFonts w:asciiTheme="minorHAnsi" w:eastAsiaTheme="minorEastAsia" w:hAnsiTheme="minorHAnsi" w:cstheme="minorBidi"/>
          <w:szCs w:val="22"/>
        </w:rPr>
      </w:pPr>
      <w:r>
        <w:t>25.</w:t>
      </w:r>
      <w:r>
        <w:tab/>
        <w:t>Pipelines connected to other pipelines, facilities</w:t>
      </w:r>
      <w:r>
        <w:tab/>
      </w:r>
      <w:r>
        <w:fldChar w:fldCharType="begin"/>
      </w:r>
      <w:r>
        <w:instrText xml:space="preserve"> PAGEREF _Toc472954010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_Toc472954012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cases</w:t>
      </w:r>
    </w:p>
    <w:p>
      <w:pPr>
        <w:pStyle w:val="TOC8"/>
        <w:rPr>
          <w:rFonts w:asciiTheme="minorHAnsi" w:eastAsiaTheme="minorEastAsia" w:hAnsiTheme="minorHAnsi" w:cstheme="minorBidi"/>
          <w:szCs w:val="22"/>
        </w:rPr>
      </w:pPr>
      <w:r>
        <w:t>27.</w:t>
      </w:r>
      <w:r>
        <w:tab/>
        <w:t>Safety case to be submitted to Minister</w:t>
      </w:r>
      <w:r>
        <w:tab/>
      </w:r>
      <w:r>
        <w:fldChar w:fldCharType="begin"/>
      </w:r>
      <w:r>
        <w:instrText xml:space="preserve"> PAGEREF _Toc472954014 \h </w:instrText>
      </w:r>
      <w:r>
        <w:fldChar w:fldCharType="separate"/>
      </w:r>
      <w:r>
        <w:t>15</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_Toc472954015 \h </w:instrText>
      </w:r>
      <w:r>
        <w:fldChar w:fldCharType="separate"/>
      </w:r>
      <w:r>
        <w:t>15</w:t>
      </w:r>
      <w:r>
        <w:fldChar w:fldCharType="end"/>
      </w:r>
    </w:p>
    <w:p>
      <w:pPr>
        <w:pStyle w:val="TOC8"/>
        <w:rPr>
          <w:rFonts w:asciiTheme="minorHAnsi" w:eastAsiaTheme="minorEastAsia" w:hAnsiTheme="minorHAnsi" w:cstheme="minorBidi"/>
          <w:szCs w:val="22"/>
        </w:rPr>
      </w:pPr>
      <w:r>
        <w:t>29.</w:t>
      </w:r>
      <w:r>
        <w:tab/>
        <w:t>Acceptance or rejection of a safety case</w:t>
      </w:r>
      <w:r>
        <w:tab/>
      </w:r>
      <w:r>
        <w:fldChar w:fldCharType="begin"/>
      </w:r>
      <w:r>
        <w:instrText xml:space="preserve"> PAGEREF _Toc472954016 \h </w:instrText>
      </w:r>
      <w:r>
        <w:fldChar w:fldCharType="separate"/>
      </w:r>
      <w:r>
        <w:t>16</w:t>
      </w:r>
      <w:r>
        <w:fldChar w:fldCharType="end"/>
      </w:r>
    </w:p>
    <w:p>
      <w:pPr>
        <w:pStyle w:val="TOC8"/>
        <w:rPr>
          <w:rFonts w:asciiTheme="minorHAnsi" w:eastAsiaTheme="minorEastAsia" w:hAnsiTheme="minorHAnsi" w:cstheme="minorBidi"/>
          <w:szCs w:val="22"/>
        </w:rPr>
      </w:pPr>
      <w:r>
        <w:t>30.</w:t>
      </w:r>
      <w:r>
        <w:tab/>
        <w:t>Notice of decision on safety case</w:t>
      </w:r>
      <w:r>
        <w:tab/>
      </w:r>
      <w:r>
        <w:fldChar w:fldCharType="begin"/>
      </w:r>
      <w:r>
        <w:instrText xml:space="preserve"> PAGEREF _Toc472954017 \h </w:instrText>
      </w:r>
      <w:r>
        <w:fldChar w:fldCharType="separate"/>
      </w:r>
      <w:r>
        <w:t>17</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case requirements</w:t>
      </w:r>
      <w:r>
        <w:tab/>
      </w:r>
      <w:r>
        <w:fldChar w:fldCharType="begin"/>
      </w:r>
      <w:r>
        <w:instrText xml:space="preserve"> PAGEREF _Toc472954018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cases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_Toc472954020 \h </w:instrText>
      </w:r>
      <w:r>
        <w:fldChar w:fldCharType="separate"/>
      </w:r>
      <w:r>
        <w:t>18</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_Toc472954021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_Toc472954022 \h </w:instrText>
      </w:r>
      <w:r>
        <w:fldChar w:fldCharType="separate"/>
      </w:r>
      <w:r>
        <w:t>20</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_Toc472954023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case</w:t>
      </w:r>
      <w:r>
        <w:tab/>
      </w:r>
      <w:r>
        <w:fldChar w:fldCharType="begin"/>
      </w:r>
      <w:r>
        <w:instrText xml:space="preserve"> PAGEREF _Toc472954024 \h </w:instrText>
      </w:r>
      <w:r>
        <w:fldChar w:fldCharType="separate"/>
      </w:r>
      <w:r>
        <w:t>21</w:t>
      </w:r>
      <w:r>
        <w:fldChar w:fldCharType="end"/>
      </w:r>
    </w:p>
    <w:p>
      <w:pPr>
        <w:pStyle w:val="TOC8"/>
        <w:rPr>
          <w:rFonts w:asciiTheme="minorHAnsi" w:eastAsiaTheme="minorEastAsia" w:hAnsiTheme="minorHAnsi" w:cstheme="minorBidi"/>
          <w:szCs w:val="22"/>
        </w:rPr>
      </w:pPr>
      <w:r>
        <w:t>37.</w:t>
      </w:r>
      <w:r>
        <w:tab/>
        <w:t>Notice of decision on revised safety case</w:t>
      </w:r>
      <w:r>
        <w:tab/>
      </w:r>
      <w:r>
        <w:fldChar w:fldCharType="begin"/>
      </w:r>
      <w:r>
        <w:instrText xml:space="preserve"> PAGEREF _Toc472954025 \h </w:instrText>
      </w:r>
      <w:r>
        <w:fldChar w:fldCharType="separate"/>
      </w:r>
      <w:r>
        <w:t>22</w:t>
      </w:r>
      <w:r>
        <w:fldChar w:fldCharType="end"/>
      </w:r>
    </w:p>
    <w:p>
      <w:pPr>
        <w:pStyle w:val="TOC8"/>
        <w:rPr>
          <w:rFonts w:asciiTheme="minorHAnsi" w:eastAsiaTheme="minorEastAsia" w:hAnsiTheme="minorHAnsi" w:cstheme="minorBidi"/>
          <w:szCs w:val="22"/>
        </w:rPr>
      </w:pPr>
      <w:r>
        <w:t>38.</w:t>
      </w:r>
      <w:r>
        <w:tab/>
        <w:t>Effect of rejection of revised safety case</w:t>
      </w:r>
      <w:r>
        <w:tab/>
      </w:r>
      <w:r>
        <w:fldChar w:fldCharType="begin"/>
      </w:r>
      <w:r>
        <w:instrText xml:space="preserve"> PAGEREF _Toc472954026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case</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_Toc472954028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_Toc472954029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Validation</w:t>
      </w:r>
    </w:p>
    <w:p>
      <w:pPr>
        <w:pStyle w:val="TOC8"/>
        <w:rPr>
          <w:rFonts w:asciiTheme="minorHAnsi" w:eastAsiaTheme="minorEastAsia" w:hAnsiTheme="minorHAnsi" w:cstheme="minorBidi"/>
          <w:szCs w:val="22"/>
        </w:rPr>
      </w:pPr>
      <w:r>
        <w:t>41.</w:t>
      </w:r>
      <w:r>
        <w:tab/>
        <w:t>Validation of proposed or existing pipeline operations</w:t>
      </w:r>
      <w:r>
        <w:tab/>
      </w:r>
      <w:r>
        <w:fldChar w:fldCharType="begin"/>
      </w:r>
      <w:r>
        <w:instrText xml:space="preserve"> PAGEREF _Toc472954031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pipeline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_Toc472954033 \h </w:instrText>
      </w:r>
      <w:r>
        <w:fldChar w:fldCharType="separate"/>
      </w:r>
      <w:r>
        <w:t>26</w:t>
      </w:r>
      <w:r>
        <w:fldChar w:fldCharType="end"/>
      </w:r>
    </w:p>
    <w:p>
      <w:pPr>
        <w:pStyle w:val="TOC8"/>
        <w:rPr>
          <w:rFonts w:asciiTheme="minorHAnsi" w:eastAsiaTheme="minorEastAsia" w:hAnsiTheme="minorHAnsi" w:cstheme="minorBidi"/>
          <w:szCs w:val="22"/>
        </w:rPr>
      </w:pPr>
      <w:r>
        <w:t>43.</w:t>
      </w:r>
      <w:r>
        <w:tab/>
        <w:t>Period of incapacity for work caused by accident arising from pipeline operation</w:t>
      </w:r>
      <w:r>
        <w:tab/>
      </w:r>
      <w:r>
        <w:fldChar w:fldCharType="begin"/>
      </w:r>
      <w:r>
        <w:instrText xml:space="preserve"> PAGEREF _Toc472954034 \h </w:instrText>
      </w:r>
      <w:r>
        <w:fldChar w:fldCharType="separate"/>
      </w:r>
      <w:r>
        <w:t>27</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_Toc472954035 \h </w:instrText>
      </w:r>
      <w:r>
        <w:fldChar w:fldCharType="separate"/>
      </w:r>
      <w:r>
        <w:t>27</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_Toc472954036 \h </w:instrText>
      </w:r>
      <w:r>
        <w:fldChar w:fldCharType="separate"/>
      </w:r>
      <w:r>
        <w:t>27</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_Toc472954037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_Toc472954039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_Toc472954041 \h </w:instrText>
      </w:r>
      <w:r>
        <w:fldChar w:fldCharType="separate"/>
      </w:r>
      <w:r>
        <w:t>31</w:t>
      </w:r>
      <w:r>
        <w:fldChar w:fldCharType="end"/>
      </w:r>
    </w:p>
    <w:p>
      <w:pPr>
        <w:pStyle w:val="TOC8"/>
        <w:rPr>
          <w:rFonts w:asciiTheme="minorHAnsi" w:eastAsiaTheme="minorEastAsia" w:hAnsiTheme="minorHAnsi" w:cstheme="minorBidi"/>
          <w:szCs w:val="22"/>
        </w:rPr>
      </w:pPr>
      <w:r>
        <w:t>49.</w:t>
      </w:r>
      <w:r>
        <w:tab/>
        <w:t>Certain pre</w:t>
      </w:r>
      <w:r>
        <w:noBreakHyphen/>
        <w:t>amendment safety cases remain in force</w:t>
      </w:r>
      <w:r>
        <w:tab/>
      </w:r>
      <w:r>
        <w:fldChar w:fldCharType="begin"/>
      </w:r>
      <w:r>
        <w:instrText xml:space="preserve"> PAGEREF _Toc472954042 \h </w:instrText>
      </w:r>
      <w:r>
        <w:fldChar w:fldCharType="separate"/>
      </w:r>
      <w:r>
        <w:t>31</w:t>
      </w:r>
      <w:r>
        <w:fldChar w:fldCharType="end"/>
      </w:r>
    </w:p>
    <w:p>
      <w:pPr>
        <w:pStyle w:val="TOC8"/>
        <w:rPr>
          <w:rFonts w:asciiTheme="minorHAnsi" w:eastAsiaTheme="minorEastAsia" w:hAnsiTheme="minorHAnsi" w:cstheme="minorBidi"/>
          <w:szCs w:val="22"/>
        </w:rPr>
      </w:pPr>
      <w:r>
        <w:t>50.</w:t>
      </w:r>
      <w:r>
        <w:tab/>
        <w:t>Pre</w:t>
      </w:r>
      <w:r>
        <w:noBreakHyphen/>
        <w:t>amendment safety case submitted before commencement day</w:t>
      </w:r>
      <w:r>
        <w:tab/>
      </w:r>
      <w:r>
        <w:fldChar w:fldCharType="begin"/>
      </w:r>
      <w:r>
        <w:instrText xml:space="preserve"> PAGEREF _Toc472954043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_Toc472954045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3" w:name="_Toc471992785"/>
      <w:bookmarkStart w:id="4" w:name="_Toc471992855"/>
      <w:bookmarkStart w:id="5" w:name="_Toc471992925"/>
      <w:bookmarkStart w:id="6" w:name="_Toc4729539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2953979"/>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Pipelines (Management of Safety of Pipeline Operations) Regulations 2010 </w:t>
      </w:r>
      <w:r>
        <w:rPr>
          <w:iCs/>
          <w:vertAlign w:val="superscript"/>
        </w:rPr>
        <w:t>1</w:t>
      </w:r>
      <w:r>
        <w:t>.</w:t>
      </w:r>
    </w:p>
    <w:p>
      <w:pPr>
        <w:pStyle w:val="Heading5"/>
        <w:rPr>
          <w:spacing w:val="-2"/>
        </w:rPr>
      </w:pPr>
      <w:bookmarkStart w:id="9" w:name="_Toc47295398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0" w:name="_Toc472953981"/>
      <w:r>
        <w:rPr>
          <w:rStyle w:val="CharSectno"/>
        </w:rPr>
        <w:t>3</w:t>
      </w:r>
      <w:r>
        <w:t>.</w:t>
      </w:r>
      <w:r>
        <w:tab/>
        <w:t>Term used: Schedule 1</w:t>
      </w:r>
      <w:bookmarkEnd w:id="10"/>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1" w:name="_Toc471992789"/>
      <w:bookmarkStart w:id="12" w:name="_Toc471992859"/>
      <w:bookmarkStart w:id="13" w:name="_Toc471992929"/>
      <w:bookmarkStart w:id="14" w:name="_Toc472953982"/>
      <w:r>
        <w:rPr>
          <w:rStyle w:val="CharPartNo"/>
        </w:rPr>
        <w:t>Part 2</w:t>
      </w:r>
      <w:r>
        <w:t> — </w:t>
      </w:r>
      <w:r>
        <w:rPr>
          <w:rStyle w:val="CharPartText"/>
        </w:rPr>
        <w:t>Safety cases</w:t>
      </w:r>
      <w:bookmarkEnd w:id="11"/>
      <w:bookmarkEnd w:id="12"/>
      <w:bookmarkEnd w:id="13"/>
      <w:bookmarkEnd w:id="14"/>
    </w:p>
    <w:p>
      <w:pPr>
        <w:pStyle w:val="Heading3"/>
      </w:pPr>
      <w:bookmarkStart w:id="15" w:name="_Toc471992790"/>
      <w:bookmarkStart w:id="16" w:name="_Toc471992860"/>
      <w:bookmarkStart w:id="17" w:name="_Toc471992930"/>
      <w:bookmarkStart w:id="18" w:name="_Toc472953983"/>
      <w:r>
        <w:rPr>
          <w:rStyle w:val="CharDivNo"/>
        </w:rPr>
        <w:t>Division 1</w:t>
      </w:r>
      <w:r>
        <w:t> — </w:t>
      </w:r>
      <w:r>
        <w:rPr>
          <w:rStyle w:val="CharDivText"/>
        </w:rPr>
        <w:t>Terms used</w:t>
      </w:r>
      <w:bookmarkEnd w:id="15"/>
      <w:bookmarkEnd w:id="16"/>
      <w:bookmarkEnd w:id="17"/>
      <w:bookmarkEnd w:id="18"/>
    </w:p>
    <w:p>
      <w:pPr>
        <w:pStyle w:val="Heading5"/>
      </w:pPr>
      <w:bookmarkStart w:id="19" w:name="_Toc472953984"/>
      <w:r>
        <w:rPr>
          <w:rStyle w:val="CharSectno"/>
        </w:rPr>
        <w:t>4</w:t>
      </w:r>
      <w:r>
        <w:t>.</w:t>
      </w:r>
      <w:r>
        <w:tab/>
        <w:t>Terms used</w:t>
      </w:r>
      <w:bookmarkEnd w:id="19"/>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20" w:name="_Toc471992792"/>
      <w:bookmarkStart w:id="21" w:name="_Toc471992862"/>
      <w:bookmarkStart w:id="22" w:name="_Toc471992932"/>
      <w:bookmarkStart w:id="23" w:name="_Toc472953985"/>
      <w:r>
        <w:rPr>
          <w:rStyle w:val="CharDivNo"/>
        </w:rPr>
        <w:t>Division 2</w:t>
      </w:r>
      <w:r>
        <w:t> — </w:t>
      </w:r>
      <w:r>
        <w:rPr>
          <w:rStyle w:val="CharDivText"/>
        </w:rPr>
        <w:t>Duties as to safety cases</w:t>
      </w:r>
      <w:bookmarkEnd w:id="20"/>
      <w:bookmarkEnd w:id="21"/>
      <w:bookmarkEnd w:id="22"/>
      <w:bookmarkEnd w:id="23"/>
    </w:p>
    <w:p>
      <w:pPr>
        <w:pStyle w:val="Heading5"/>
      </w:pPr>
      <w:bookmarkStart w:id="24" w:name="_Toc472953986"/>
      <w:r>
        <w:rPr>
          <w:rStyle w:val="CharSectno"/>
        </w:rPr>
        <w:t>5</w:t>
      </w:r>
      <w:r>
        <w:t>.</w:t>
      </w:r>
      <w:r>
        <w:tab/>
        <w:t>Safety case required for pipeline operation</w:t>
      </w:r>
      <w:bookmarkEnd w:id="24"/>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25" w:name="_Toc472953987"/>
      <w:r>
        <w:rPr>
          <w:rStyle w:val="CharSectno"/>
        </w:rPr>
        <w:t>6</w:t>
      </w:r>
      <w:r>
        <w:t>.</w:t>
      </w:r>
      <w:r>
        <w:tab/>
        <w:t>New or increased risks</w:t>
      </w:r>
      <w:bookmarkEnd w:id="25"/>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26" w:name="_Toc472953988"/>
      <w:r>
        <w:rPr>
          <w:rStyle w:val="CharSectno"/>
        </w:rPr>
        <w:t>7</w:t>
      </w:r>
      <w:r>
        <w:t>.</w:t>
      </w:r>
      <w:r>
        <w:tab/>
        <w:t>Compliance with safety case</w:t>
      </w:r>
      <w:bookmarkEnd w:id="26"/>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27" w:name="_Toc472953989"/>
      <w:r>
        <w:rPr>
          <w:rStyle w:val="CharSectno"/>
        </w:rPr>
        <w:t>8</w:t>
      </w:r>
      <w:r>
        <w:t>.</w:t>
      </w:r>
      <w:r>
        <w:tab/>
        <w:t>Other protected persons to comply with safety case</w:t>
      </w:r>
      <w:bookmarkEnd w:id="27"/>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28" w:name="_Toc472953990"/>
      <w:r>
        <w:rPr>
          <w:rStyle w:val="CharSectno"/>
        </w:rPr>
        <w:t>9</w:t>
      </w:r>
      <w:r>
        <w:t>.</w:t>
      </w:r>
      <w:r>
        <w:tab/>
        <w:t>Maintaining records for safety cases</w:t>
      </w:r>
      <w:bookmarkEnd w:id="28"/>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29" w:name="_Toc471992798"/>
      <w:bookmarkStart w:id="30" w:name="_Toc471992868"/>
      <w:bookmarkStart w:id="31" w:name="_Toc471992938"/>
      <w:bookmarkStart w:id="32" w:name="_Toc472953991"/>
      <w:r>
        <w:rPr>
          <w:rStyle w:val="CharDivNo"/>
        </w:rPr>
        <w:t>Division 3</w:t>
      </w:r>
      <w:r>
        <w:t> — </w:t>
      </w:r>
      <w:r>
        <w:rPr>
          <w:rStyle w:val="CharDivText"/>
        </w:rPr>
        <w:t>Contents of safety cases</w:t>
      </w:r>
      <w:bookmarkEnd w:id="29"/>
      <w:bookmarkEnd w:id="30"/>
      <w:bookmarkEnd w:id="31"/>
      <w:bookmarkEnd w:id="32"/>
    </w:p>
    <w:p>
      <w:pPr>
        <w:pStyle w:val="Heading4"/>
      </w:pPr>
      <w:bookmarkStart w:id="33" w:name="_Toc471992799"/>
      <w:bookmarkStart w:id="34" w:name="_Toc471992869"/>
      <w:bookmarkStart w:id="35" w:name="_Toc471992939"/>
      <w:bookmarkStart w:id="36" w:name="_Toc472953992"/>
      <w:r>
        <w:t>Subdivision 1 — Contents of a safety case</w:t>
      </w:r>
      <w:bookmarkEnd w:id="33"/>
      <w:bookmarkEnd w:id="34"/>
      <w:bookmarkEnd w:id="35"/>
      <w:bookmarkEnd w:id="36"/>
    </w:p>
    <w:p>
      <w:pPr>
        <w:pStyle w:val="Heading5"/>
      </w:pPr>
      <w:bookmarkStart w:id="37" w:name="_Toc472953993"/>
      <w:r>
        <w:rPr>
          <w:rStyle w:val="CharSectno"/>
        </w:rPr>
        <w:t>10</w:t>
      </w:r>
      <w:r>
        <w:t>.</w:t>
      </w:r>
      <w:r>
        <w:tab/>
        <w:t>Pipeline operation description, formal safety assessment and safety management system</w:t>
      </w:r>
      <w:bookmarkEnd w:id="37"/>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38" w:name="_Toc472953994"/>
      <w:r>
        <w:rPr>
          <w:rStyle w:val="CharSectno"/>
        </w:rPr>
        <w:t>11</w:t>
      </w:r>
      <w:r>
        <w:t>.</w:t>
      </w:r>
      <w:r>
        <w:tab/>
        <w:t>Implementation and improvement of the safety management system</w:t>
      </w:r>
      <w:bookmarkEnd w:id="38"/>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39" w:name="_Toc471992802"/>
      <w:bookmarkStart w:id="40" w:name="_Toc471992872"/>
      <w:bookmarkStart w:id="41" w:name="_Toc471992942"/>
      <w:bookmarkStart w:id="42" w:name="_Toc472953995"/>
      <w:r>
        <w:t>Subdivision 2 — Safety measures</w:t>
      </w:r>
      <w:bookmarkEnd w:id="39"/>
      <w:bookmarkEnd w:id="40"/>
      <w:bookmarkEnd w:id="41"/>
      <w:bookmarkEnd w:id="42"/>
    </w:p>
    <w:p>
      <w:pPr>
        <w:pStyle w:val="Heading5"/>
      </w:pPr>
      <w:bookmarkStart w:id="43" w:name="_Toc472953996"/>
      <w:r>
        <w:rPr>
          <w:rStyle w:val="CharSectno"/>
        </w:rPr>
        <w:t>12</w:t>
      </w:r>
      <w:r>
        <w:t>.</w:t>
      </w:r>
      <w:r>
        <w:tab/>
        <w:t>Standards to be applied</w:t>
      </w:r>
      <w:bookmarkEnd w:id="43"/>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44" w:name="_Toc472953997"/>
      <w:r>
        <w:rPr>
          <w:rStyle w:val="CharSectno"/>
        </w:rPr>
        <w:t>13</w:t>
      </w:r>
      <w:r>
        <w:t>.</w:t>
      </w:r>
      <w:r>
        <w:tab/>
        <w:t>Chain of responsibility</w:t>
      </w:r>
      <w:bookmarkEnd w:id="44"/>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45" w:name="_Toc472953998"/>
      <w:r>
        <w:rPr>
          <w:rStyle w:val="CharSectno"/>
        </w:rPr>
        <w:t>14</w:t>
      </w:r>
      <w:r>
        <w:t>.</w:t>
      </w:r>
      <w:r>
        <w:tab/>
        <w:t>Competence of members of the workforce</w:t>
      </w:r>
      <w:bookmarkEnd w:id="45"/>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46" w:name="_Toc472953999"/>
      <w:r>
        <w:rPr>
          <w:rStyle w:val="CharSectno"/>
        </w:rPr>
        <w:t>15</w:t>
      </w:r>
      <w:r>
        <w:t>.</w:t>
      </w:r>
      <w:r>
        <w:tab/>
        <w:t>Permit to work system for safe performance of work</w:t>
      </w:r>
      <w:bookmarkEnd w:id="46"/>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47" w:name="_Toc472954000"/>
      <w:r>
        <w:rPr>
          <w:rStyle w:val="CharSectno"/>
        </w:rPr>
        <w:t>16</w:t>
      </w:r>
      <w:r>
        <w:t>.</w:t>
      </w:r>
      <w:r>
        <w:tab/>
        <w:t>Involvement of members of the workforce</w:t>
      </w:r>
      <w:bookmarkEnd w:id="47"/>
    </w:p>
    <w:p>
      <w:pPr>
        <w:pStyle w:val="Subsection"/>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48" w:name="_Toc472954001"/>
      <w:r>
        <w:rPr>
          <w:rStyle w:val="CharSectno"/>
        </w:rPr>
        <w:t>17</w:t>
      </w:r>
      <w:r>
        <w:t>.</w:t>
      </w:r>
      <w:r>
        <w:tab/>
        <w:t>Machinery and equipment</w:t>
      </w:r>
      <w:bookmarkEnd w:id="48"/>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49" w:name="_Toc472954002"/>
      <w:r>
        <w:rPr>
          <w:rStyle w:val="CharSectno"/>
        </w:rPr>
        <w:t>18</w:t>
      </w:r>
      <w:r>
        <w:t>.</w:t>
      </w:r>
      <w:r>
        <w:tab/>
        <w:t>Structural integrity etc.</w:t>
      </w:r>
      <w:bookmarkEnd w:id="49"/>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50" w:name="_Toc472954003"/>
      <w:r>
        <w:rPr>
          <w:rStyle w:val="CharSectno"/>
        </w:rPr>
        <w:t>19</w:t>
      </w:r>
      <w:r>
        <w:t>.</w:t>
      </w:r>
      <w:r>
        <w:tab/>
        <w:t>Drugs and intoxicants</w:t>
      </w:r>
      <w:bookmarkEnd w:id="5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19 amended: Gazette 10 Jan 2017 p. 219.]</w:t>
      </w:r>
    </w:p>
    <w:p>
      <w:pPr>
        <w:pStyle w:val="Heading5"/>
      </w:pPr>
      <w:bookmarkStart w:id="51" w:name="_Toc472954004"/>
      <w:r>
        <w:rPr>
          <w:rStyle w:val="CharSectno"/>
        </w:rPr>
        <w:t>20</w:t>
      </w:r>
      <w:r>
        <w:t>.</w:t>
      </w:r>
      <w:r>
        <w:tab/>
        <w:t>Reports during construction of a pipeline</w:t>
      </w:r>
      <w:bookmarkEnd w:id="51"/>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52" w:name="_Toc471992812"/>
      <w:bookmarkStart w:id="53" w:name="_Toc471992882"/>
      <w:bookmarkStart w:id="54" w:name="_Toc471992952"/>
      <w:bookmarkStart w:id="55" w:name="_Toc472954005"/>
      <w:r>
        <w:t>Subdivision 3 — Emergencies</w:t>
      </w:r>
      <w:bookmarkEnd w:id="52"/>
      <w:bookmarkEnd w:id="53"/>
      <w:bookmarkEnd w:id="54"/>
      <w:bookmarkEnd w:id="55"/>
    </w:p>
    <w:p>
      <w:pPr>
        <w:pStyle w:val="Heading5"/>
      </w:pPr>
      <w:bookmarkStart w:id="56" w:name="_Toc472954006"/>
      <w:r>
        <w:rPr>
          <w:rStyle w:val="CharSectno"/>
        </w:rPr>
        <w:t>21</w:t>
      </w:r>
      <w:r>
        <w:t>.</w:t>
      </w:r>
      <w:r>
        <w:tab/>
        <w:t>Fire and explosion risk analysis</w:t>
      </w:r>
      <w:bookmarkEnd w:id="56"/>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57" w:name="_Toc472954007"/>
      <w:r>
        <w:rPr>
          <w:rStyle w:val="CharSectno"/>
        </w:rPr>
        <w:t>22</w:t>
      </w:r>
      <w:r>
        <w:t>.</w:t>
      </w:r>
      <w:r>
        <w:tab/>
        <w:t>Emergency communications systems</w:t>
      </w:r>
      <w:bookmarkEnd w:id="57"/>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58" w:name="_Toc472954008"/>
      <w:r>
        <w:rPr>
          <w:rStyle w:val="CharSectno"/>
        </w:rPr>
        <w:t>23</w:t>
      </w:r>
      <w:r>
        <w:t>.</w:t>
      </w:r>
      <w:r>
        <w:tab/>
        <w:t>Emergency control systems</w:t>
      </w:r>
      <w:bookmarkEnd w:id="58"/>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59" w:name="_Toc472954009"/>
      <w:r>
        <w:rPr>
          <w:rStyle w:val="CharSectno"/>
        </w:rPr>
        <w:t>24</w:t>
      </w:r>
      <w:r>
        <w:t>.</w:t>
      </w:r>
      <w:r>
        <w:tab/>
        <w:t>Emergency preparedness and response plan</w:t>
      </w:r>
      <w:bookmarkEnd w:id="59"/>
    </w:p>
    <w:p>
      <w:pPr>
        <w:pStyle w:val="Subsection"/>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60" w:name="_Toc472954010"/>
      <w:r>
        <w:rPr>
          <w:rStyle w:val="CharSectno"/>
        </w:rPr>
        <w:t>25</w:t>
      </w:r>
      <w:r>
        <w:t>.</w:t>
      </w:r>
      <w:r>
        <w:tab/>
        <w:t>Pipelines connected to other pipelines, facilities</w:t>
      </w:r>
      <w:bookmarkEnd w:id="60"/>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61" w:name="_Toc471992818"/>
      <w:bookmarkStart w:id="62" w:name="_Toc471992888"/>
      <w:bookmarkStart w:id="63" w:name="_Toc471992958"/>
      <w:bookmarkStart w:id="64" w:name="_Toc472954011"/>
      <w:r>
        <w:t>Subdivision 4 — Record keeping</w:t>
      </w:r>
      <w:bookmarkEnd w:id="61"/>
      <w:bookmarkEnd w:id="62"/>
      <w:bookmarkEnd w:id="63"/>
      <w:bookmarkEnd w:id="64"/>
    </w:p>
    <w:p>
      <w:pPr>
        <w:pStyle w:val="Heading5"/>
      </w:pPr>
      <w:bookmarkStart w:id="65" w:name="_Toc472954012"/>
      <w:r>
        <w:rPr>
          <w:rStyle w:val="CharSectno"/>
        </w:rPr>
        <w:t>26</w:t>
      </w:r>
      <w:r>
        <w:t>.</w:t>
      </w:r>
      <w:r>
        <w:tab/>
        <w:t>Arrangements for records</w:t>
      </w:r>
      <w:bookmarkEnd w:id="65"/>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66" w:name="_Toc471992820"/>
      <w:bookmarkStart w:id="67" w:name="_Toc471992890"/>
      <w:bookmarkStart w:id="68" w:name="_Toc471992960"/>
      <w:bookmarkStart w:id="69" w:name="_Toc472954013"/>
      <w:r>
        <w:rPr>
          <w:rStyle w:val="CharDivNo"/>
        </w:rPr>
        <w:t>Division 4</w:t>
      </w:r>
      <w:r>
        <w:t> — </w:t>
      </w:r>
      <w:r>
        <w:rPr>
          <w:rStyle w:val="CharDivText"/>
        </w:rPr>
        <w:t>Submission and acceptance of safety cases</w:t>
      </w:r>
      <w:bookmarkEnd w:id="66"/>
      <w:bookmarkEnd w:id="67"/>
      <w:bookmarkEnd w:id="68"/>
      <w:bookmarkEnd w:id="69"/>
    </w:p>
    <w:p>
      <w:pPr>
        <w:pStyle w:val="Heading5"/>
      </w:pPr>
      <w:bookmarkStart w:id="70" w:name="_Toc472954014"/>
      <w:r>
        <w:rPr>
          <w:rStyle w:val="CharSectno"/>
        </w:rPr>
        <w:t>27</w:t>
      </w:r>
      <w:r>
        <w:t>.</w:t>
      </w:r>
      <w:r>
        <w:tab/>
        <w:t>Safety case to be submitted to Minister</w:t>
      </w:r>
      <w:bookmarkEnd w:id="70"/>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71" w:name="_Toc472954015"/>
      <w:r>
        <w:rPr>
          <w:rStyle w:val="CharSectno"/>
        </w:rPr>
        <w:t>28</w:t>
      </w:r>
      <w:r>
        <w:t>.</w:t>
      </w:r>
      <w:r>
        <w:tab/>
        <w:t>Minister may request more information</w:t>
      </w:r>
      <w:bookmarkEnd w:id="71"/>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72" w:name="_Toc472954016"/>
      <w:r>
        <w:rPr>
          <w:rStyle w:val="CharSectno"/>
        </w:rPr>
        <w:t>29</w:t>
      </w:r>
      <w:r>
        <w:t>.</w:t>
      </w:r>
      <w:r>
        <w:tab/>
        <w:t>Acceptance or rejection of a safety case</w:t>
      </w:r>
      <w:bookmarkEnd w:id="72"/>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73" w:name="_Toc472954017"/>
      <w:r>
        <w:rPr>
          <w:rStyle w:val="CharSectno"/>
        </w:rPr>
        <w:t>30</w:t>
      </w:r>
      <w:r>
        <w:t>.</w:t>
      </w:r>
      <w:r>
        <w:tab/>
        <w:t>Notice of decision on safety case</w:t>
      </w:r>
      <w:bookmarkEnd w:id="73"/>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74" w:name="_Toc472954018"/>
      <w:r>
        <w:rPr>
          <w:rStyle w:val="CharSectno"/>
        </w:rPr>
        <w:t>31</w:t>
      </w:r>
      <w:r>
        <w:t>.</w:t>
      </w:r>
      <w:r>
        <w:tab/>
        <w:t>Consent to undertake operations in a manner different from safety case requirements</w:t>
      </w:r>
      <w:bookmarkEnd w:id="74"/>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75" w:name="_Toc471992826"/>
      <w:bookmarkStart w:id="76" w:name="_Toc471992896"/>
      <w:bookmarkStart w:id="77" w:name="_Toc471992966"/>
      <w:bookmarkStart w:id="78" w:name="_Toc472954019"/>
      <w:r>
        <w:rPr>
          <w:rStyle w:val="CharDivNo"/>
        </w:rPr>
        <w:t>Division 5</w:t>
      </w:r>
      <w:r>
        <w:t> — </w:t>
      </w:r>
      <w:r>
        <w:rPr>
          <w:rStyle w:val="CharDivText"/>
        </w:rPr>
        <w:t>Revision of safety cases</w:t>
      </w:r>
      <w:bookmarkEnd w:id="75"/>
      <w:bookmarkEnd w:id="76"/>
      <w:bookmarkEnd w:id="77"/>
      <w:bookmarkEnd w:id="78"/>
    </w:p>
    <w:p>
      <w:pPr>
        <w:pStyle w:val="Heading5"/>
      </w:pPr>
      <w:bookmarkStart w:id="79" w:name="_Toc472954020"/>
      <w:r>
        <w:rPr>
          <w:rStyle w:val="CharSectno"/>
        </w:rPr>
        <w:t>32</w:t>
      </w:r>
      <w:r>
        <w:t>.</w:t>
      </w:r>
      <w:r>
        <w:tab/>
        <w:t>Revision because of a change of circumstances or operations</w:t>
      </w:r>
      <w:bookmarkEnd w:id="79"/>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80" w:name="_Toc472954021"/>
      <w:r>
        <w:rPr>
          <w:rStyle w:val="CharSectno"/>
        </w:rPr>
        <w:t>33</w:t>
      </w:r>
      <w:r>
        <w:t>.</w:t>
      </w:r>
      <w:r>
        <w:tab/>
        <w:t>Revision on Minister’s request</w:t>
      </w:r>
      <w:bookmarkEnd w:id="80"/>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81" w:name="_Toc472954022"/>
      <w:r>
        <w:rPr>
          <w:rStyle w:val="CharSectno"/>
        </w:rPr>
        <w:t>34</w:t>
      </w:r>
      <w:r>
        <w:t>.</w:t>
      </w:r>
      <w:r>
        <w:tab/>
        <w:t>Revision every 5 years</w:t>
      </w:r>
      <w:bookmarkEnd w:id="81"/>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82" w:name="_Toc472954023"/>
      <w:r>
        <w:rPr>
          <w:rStyle w:val="CharSectno"/>
        </w:rPr>
        <w:t>35</w:t>
      </w:r>
      <w:r>
        <w:t>.</w:t>
      </w:r>
      <w:r>
        <w:tab/>
        <w:t>Minister may request more information</w:t>
      </w:r>
      <w:bookmarkEnd w:id="82"/>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83" w:name="_Toc472954024"/>
      <w:r>
        <w:rPr>
          <w:rStyle w:val="CharSectno"/>
        </w:rPr>
        <w:t>36</w:t>
      </w:r>
      <w:r>
        <w:t>.</w:t>
      </w:r>
      <w:r>
        <w:tab/>
        <w:t>Acceptance or rejection of revised safety case</w:t>
      </w:r>
      <w:bookmarkEnd w:id="83"/>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84" w:name="_Toc472954025"/>
      <w:r>
        <w:rPr>
          <w:rStyle w:val="CharSectno"/>
        </w:rPr>
        <w:t>37</w:t>
      </w:r>
      <w:r>
        <w:t>.</w:t>
      </w:r>
      <w:r>
        <w:tab/>
        <w:t>Notice of decision on revised safety case</w:t>
      </w:r>
      <w:bookmarkEnd w:id="84"/>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85" w:name="_Toc472954026"/>
      <w:r>
        <w:rPr>
          <w:rStyle w:val="CharSectno"/>
        </w:rPr>
        <w:t>38</w:t>
      </w:r>
      <w:r>
        <w:t>.</w:t>
      </w:r>
      <w:r>
        <w:tab/>
        <w:t>Effect of rejection of revised safety case</w:t>
      </w:r>
      <w:bookmarkEnd w:id="85"/>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86" w:name="_Toc471992834"/>
      <w:bookmarkStart w:id="87" w:name="_Toc471992904"/>
      <w:bookmarkStart w:id="88" w:name="_Toc471992974"/>
      <w:bookmarkStart w:id="89" w:name="_Toc472954027"/>
      <w:r>
        <w:rPr>
          <w:rStyle w:val="CharDivNo"/>
        </w:rPr>
        <w:t>Division 6</w:t>
      </w:r>
      <w:r>
        <w:t> — </w:t>
      </w:r>
      <w:r>
        <w:rPr>
          <w:rStyle w:val="CharDivText"/>
        </w:rPr>
        <w:t>Withdrawal of acceptance of a safety case</w:t>
      </w:r>
      <w:bookmarkEnd w:id="86"/>
      <w:bookmarkEnd w:id="87"/>
      <w:bookmarkEnd w:id="88"/>
      <w:bookmarkEnd w:id="89"/>
    </w:p>
    <w:p>
      <w:pPr>
        <w:pStyle w:val="Heading5"/>
      </w:pPr>
      <w:bookmarkStart w:id="90" w:name="_Toc472954028"/>
      <w:r>
        <w:rPr>
          <w:rStyle w:val="CharSectno"/>
        </w:rPr>
        <w:t>39</w:t>
      </w:r>
      <w:r>
        <w:t>.</w:t>
      </w:r>
      <w:r>
        <w:tab/>
        <w:t>Grounds for withdrawal of acceptance</w:t>
      </w:r>
      <w:bookmarkEnd w:id="90"/>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91" w:name="_Toc472954029"/>
      <w:r>
        <w:rPr>
          <w:rStyle w:val="CharSectno"/>
        </w:rPr>
        <w:t>40</w:t>
      </w:r>
      <w:r>
        <w:t>.</w:t>
      </w:r>
      <w:r>
        <w:tab/>
        <w:t>Notice before withdrawal of acceptance</w:t>
      </w:r>
      <w:bookmarkEnd w:id="91"/>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92" w:name="_Toc471992837"/>
      <w:bookmarkStart w:id="93" w:name="_Toc471992907"/>
      <w:bookmarkStart w:id="94" w:name="_Toc471992977"/>
      <w:bookmarkStart w:id="95" w:name="_Toc472954030"/>
      <w:r>
        <w:rPr>
          <w:rStyle w:val="CharDivNo"/>
        </w:rPr>
        <w:t>Division 7</w:t>
      </w:r>
      <w:r>
        <w:t> — </w:t>
      </w:r>
      <w:r>
        <w:rPr>
          <w:rStyle w:val="CharDivText"/>
        </w:rPr>
        <w:t>Validation</w:t>
      </w:r>
      <w:bookmarkEnd w:id="92"/>
      <w:bookmarkEnd w:id="93"/>
      <w:bookmarkEnd w:id="94"/>
      <w:bookmarkEnd w:id="95"/>
    </w:p>
    <w:p>
      <w:pPr>
        <w:pStyle w:val="Heading5"/>
      </w:pPr>
      <w:bookmarkStart w:id="96" w:name="_Toc472954031"/>
      <w:r>
        <w:rPr>
          <w:rStyle w:val="CharSectno"/>
        </w:rPr>
        <w:t>41</w:t>
      </w:r>
      <w:r>
        <w:t>.</w:t>
      </w:r>
      <w:r>
        <w:tab/>
        <w:t>Validation of proposed or existing pipeline operations</w:t>
      </w:r>
      <w:bookmarkEnd w:id="96"/>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97" w:name="_Toc471992839"/>
      <w:bookmarkStart w:id="98" w:name="_Toc471992909"/>
      <w:bookmarkStart w:id="99" w:name="_Toc471992979"/>
      <w:bookmarkStart w:id="100" w:name="_Toc472954032"/>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97"/>
      <w:bookmarkEnd w:id="98"/>
      <w:bookmarkEnd w:id="99"/>
      <w:bookmarkEnd w:id="100"/>
    </w:p>
    <w:p>
      <w:pPr>
        <w:pStyle w:val="Heading5"/>
      </w:pPr>
      <w:bookmarkStart w:id="101" w:name="_Toc472954033"/>
      <w:r>
        <w:rPr>
          <w:rStyle w:val="CharSectno"/>
        </w:rPr>
        <w:t>42</w:t>
      </w:r>
      <w:r>
        <w:t>.</w:t>
      </w:r>
      <w:r>
        <w:tab/>
        <w:t>Dangerous occurrence</w:t>
      </w:r>
      <w:bookmarkEnd w:id="101"/>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102" w:name="_Toc472954034"/>
      <w:r>
        <w:rPr>
          <w:rStyle w:val="CharSectno"/>
        </w:rPr>
        <w:t>43</w:t>
      </w:r>
      <w:r>
        <w:t>.</w:t>
      </w:r>
      <w:r>
        <w:tab/>
        <w:t>Period of incapacity for work caused by accident arising from pipeline operation</w:t>
      </w:r>
      <w:bookmarkEnd w:id="102"/>
    </w:p>
    <w:p>
      <w:pPr>
        <w:pStyle w:val="Subsection"/>
      </w:pPr>
      <w:r>
        <w:tab/>
      </w:r>
      <w:r>
        <w:tab/>
        <w:t>For the purposes of Schedule 1 clause 70(1)(b) the period prescribed in relation to an accident arising from a pipeline operation is one or more days.</w:t>
      </w:r>
    </w:p>
    <w:p>
      <w:pPr>
        <w:pStyle w:val="Heading5"/>
      </w:pPr>
      <w:bookmarkStart w:id="103" w:name="_Toc472954035"/>
      <w:r>
        <w:rPr>
          <w:rStyle w:val="CharSectno"/>
        </w:rPr>
        <w:t>44</w:t>
      </w:r>
      <w:r>
        <w:t>.</w:t>
      </w:r>
      <w:r>
        <w:tab/>
        <w:t>Notices of accidents and dangerous occurrences</w:t>
      </w:r>
      <w:bookmarkEnd w:id="103"/>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104" w:name="_Toc472954036"/>
      <w:r>
        <w:rPr>
          <w:rStyle w:val="CharSectno"/>
        </w:rPr>
        <w:t>45</w:t>
      </w:r>
      <w:r>
        <w:t>.</w:t>
      </w:r>
      <w:r>
        <w:tab/>
        <w:t>Reports of accidents and dangerous occurrences</w:t>
      </w:r>
      <w:bookmarkEnd w:id="104"/>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05" w:name="_Toc472954037"/>
      <w:r>
        <w:rPr>
          <w:rStyle w:val="CharSectno"/>
        </w:rPr>
        <w:t>46</w:t>
      </w:r>
      <w:r>
        <w:t>.</w:t>
      </w:r>
      <w:r>
        <w:tab/>
        <w:t>Interference with accident sites</w:t>
      </w:r>
      <w:bookmarkEnd w:id="105"/>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06" w:name="_Toc471992845"/>
      <w:bookmarkStart w:id="107" w:name="_Toc471992915"/>
      <w:bookmarkStart w:id="108" w:name="_Toc471992985"/>
      <w:bookmarkStart w:id="109" w:name="_Toc472954038"/>
      <w:r>
        <w:rPr>
          <w:rStyle w:val="CharPartNo"/>
        </w:rPr>
        <w:t>Part 4</w:t>
      </w:r>
      <w:r>
        <w:rPr>
          <w:rStyle w:val="CharDivNo"/>
        </w:rPr>
        <w:t> </w:t>
      </w:r>
      <w:r>
        <w:t>—</w:t>
      </w:r>
      <w:r>
        <w:rPr>
          <w:rStyle w:val="CharDivText"/>
        </w:rPr>
        <w:t> </w:t>
      </w:r>
      <w:r>
        <w:rPr>
          <w:rStyle w:val="CharPartText"/>
        </w:rPr>
        <w:t>Miscellaneous</w:t>
      </w:r>
      <w:bookmarkEnd w:id="106"/>
      <w:bookmarkEnd w:id="107"/>
      <w:bookmarkEnd w:id="108"/>
      <w:bookmarkEnd w:id="109"/>
    </w:p>
    <w:p>
      <w:pPr>
        <w:pStyle w:val="Heading5"/>
      </w:pPr>
      <w:bookmarkStart w:id="110" w:name="_Toc472954039"/>
      <w:r>
        <w:rPr>
          <w:rStyle w:val="CharSectno"/>
        </w:rPr>
        <w:t>47</w:t>
      </w:r>
      <w:r>
        <w:t>.</w:t>
      </w:r>
      <w:r>
        <w:tab/>
        <w:t>Details in applications or submissions</w:t>
      </w:r>
      <w:bookmarkEnd w:id="110"/>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11" w:name="_Toc471992847"/>
      <w:bookmarkStart w:id="112" w:name="_Toc471992917"/>
      <w:bookmarkStart w:id="113" w:name="_Toc471992987"/>
      <w:bookmarkStart w:id="114" w:name="_Toc472954040"/>
      <w:r>
        <w:rPr>
          <w:rStyle w:val="CharPartNo"/>
        </w:rPr>
        <w:t>Part 5</w:t>
      </w:r>
      <w:r>
        <w:rPr>
          <w:rStyle w:val="CharDivNo"/>
        </w:rPr>
        <w:t> </w:t>
      </w:r>
      <w:r>
        <w:t>—</w:t>
      </w:r>
      <w:r>
        <w:rPr>
          <w:rStyle w:val="CharDivText"/>
        </w:rPr>
        <w:t> </w:t>
      </w:r>
      <w:r>
        <w:rPr>
          <w:rStyle w:val="CharPartText"/>
        </w:rPr>
        <w:t>Transitional provisions</w:t>
      </w:r>
      <w:bookmarkEnd w:id="111"/>
      <w:bookmarkEnd w:id="112"/>
      <w:bookmarkEnd w:id="113"/>
      <w:bookmarkEnd w:id="114"/>
    </w:p>
    <w:p>
      <w:pPr>
        <w:pStyle w:val="Heading5"/>
      </w:pPr>
      <w:bookmarkStart w:id="115" w:name="_Toc472954041"/>
      <w:r>
        <w:rPr>
          <w:rStyle w:val="CharSectno"/>
        </w:rPr>
        <w:t>48</w:t>
      </w:r>
      <w:r>
        <w:t>.</w:t>
      </w:r>
      <w:r>
        <w:tab/>
        <w:t>Terms used</w:t>
      </w:r>
      <w:bookmarkEnd w:id="115"/>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16" w:name="_Toc472954042"/>
      <w:r>
        <w:rPr>
          <w:rStyle w:val="CharSectno"/>
        </w:rPr>
        <w:t>49</w:t>
      </w:r>
      <w:r>
        <w:t>.</w:t>
      </w:r>
      <w:r>
        <w:tab/>
        <w:t>Certain pre</w:t>
      </w:r>
      <w:r>
        <w:noBreakHyphen/>
        <w:t>amendment safety cases remain in force</w:t>
      </w:r>
      <w:bookmarkEnd w:id="116"/>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17" w:name="_Toc472954043"/>
      <w:r>
        <w:rPr>
          <w:rStyle w:val="CharSectno"/>
        </w:rPr>
        <w:t>50</w:t>
      </w:r>
      <w:r>
        <w:t>.</w:t>
      </w:r>
      <w:r>
        <w:tab/>
        <w:t>Pre</w:t>
      </w:r>
      <w:r>
        <w:noBreakHyphen/>
        <w:t>amendment safety case submitted before commencement day</w:t>
      </w:r>
      <w:bookmarkEnd w:id="117"/>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8" w:name="_Toc471992851"/>
      <w:bookmarkStart w:id="119" w:name="_Toc471992921"/>
      <w:bookmarkStart w:id="120" w:name="_Toc471992991"/>
      <w:bookmarkStart w:id="121" w:name="_Toc472954044"/>
      <w:r>
        <w:t>Notes</w:t>
      </w:r>
      <w:bookmarkEnd w:id="118"/>
      <w:bookmarkEnd w:id="119"/>
      <w:bookmarkEnd w:id="120"/>
      <w:bookmarkEnd w:id="121"/>
    </w:p>
    <w:p>
      <w:pPr>
        <w:pStyle w:val="nSubsection"/>
      </w:pPr>
      <w:r>
        <w:rPr>
          <w:vertAlign w:val="superscript"/>
        </w:rPr>
        <w:t>1</w:t>
      </w:r>
      <w:r>
        <w:tab/>
        <w:t xml:space="preserve">This is a compilation of the </w:t>
      </w:r>
      <w:r>
        <w:rPr>
          <w:i/>
          <w:noProof/>
        </w:rPr>
        <w:t>Petroleum Pipelines (Management of Safety of Pipeline Operations) Regulations 2010</w:t>
      </w:r>
      <w:r>
        <w:t xml:space="preserve"> and includes the amendments made by the other written laws referred to in the following table.</w:t>
      </w:r>
    </w:p>
    <w:p>
      <w:pPr>
        <w:pStyle w:val="nHeading3"/>
      </w:pPr>
      <w:bookmarkStart w:id="122" w:name="_Toc472954045"/>
      <w:r>
        <w:t>Compilation table</w:t>
      </w:r>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(Management of Safety of Pipeline Operations) Regulations 2010</w:t>
            </w:r>
          </w:p>
        </w:tc>
        <w:tc>
          <w:tcPr>
            <w:tcW w:w="1276" w:type="dxa"/>
            <w:tcBorders>
              <w:bottom w:val="nil"/>
            </w:tcBorders>
          </w:tcPr>
          <w:p>
            <w:pPr>
              <w:pStyle w:val="nTable"/>
              <w:spacing w:after="40"/>
            </w:pPr>
            <w:r>
              <w:t>14 May 2010 p. 1921</w:t>
            </w:r>
            <w:r>
              <w:noBreakHyphen/>
              <w:t>58</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7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4" w:name="_Toc472954046"/>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19(1)</w:t>
      </w:r>
    </w:p>
    <w:p>
      <w:pPr>
        <w:pStyle w:val="DefinedTerms"/>
      </w:pPr>
      <w:r>
        <w:t>Director</w:t>
      </w:r>
      <w:r>
        <w:tab/>
        <w:t>48</w:t>
      </w:r>
    </w:p>
    <w:p>
      <w:pPr>
        <w:pStyle w:val="DefinedTerms"/>
      </w:pPr>
      <w:r>
        <w:t>emergency</w:t>
      </w:r>
      <w:r>
        <w:tab/>
        <w:t>4</w:t>
      </w:r>
    </w:p>
    <w:p>
      <w:pPr>
        <w:pStyle w:val="DefinedTerms"/>
      </w:pPr>
      <w:r>
        <w:t>intoxicant</w:t>
      </w:r>
      <w:r>
        <w:tab/>
        <w:t>19(1)</w:t>
      </w:r>
    </w:p>
    <w:p>
      <w:pPr>
        <w:pStyle w:val="DefinedTerms"/>
      </w:pPr>
      <w:r>
        <w:t>major accident event</w:t>
      </w:r>
      <w:r>
        <w:tab/>
        <w:t>4</w:t>
      </w:r>
    </w:p>
    <w:p>
      <w:pPr>
        <w:pStyle w:val="DefinedTerms"/>
      </w:pPr>
      <w:r>
        <w:t>members of the workforce</w:t>
      </w:r>
      <w:r>
        <w:tab/>
        <w:t>16(2)</w:t>
      </w:r>
    </w:p>
    <w:p>
      <w:pPr>
        <w:pStyle w:val="DefinedTerms"/>
      </w:pPr>
      <w:r>
        <w:t>pipeline operation</w:t>
      </w:r>
      <w:r>
        <w:tab/>
        <w:t>4</w:t>
      </w:r>
    </w:p>
    <w:p>
      <w:pPr>
        <w:pStyle w:val="DefinedTerms"/>
      </w:pPr>
      <w:r>
        <w:t>pre</w:t>
      </w:r>
      <w:r>
        <w:noBreakHyphen/>
        <w:t>amendment safety case</w:t>
      </w:r>
      <w:r>
        <w:tab/>
        <w:t>48</w:t>
      </w:r>
    </w:p>
    <w:p>
      <w:pPr>
        <w:pStyle w:val="DefinedTerms"/>
      </w:pPr>
      <w:r>
        <w:t>revise</w:t>
      </w:r>
      <w:r>
        <w:tab/>
        <w:t>4</w:t>
      </w:r>
    </w:p>
    <w:p>
      <w:pPr>
        <w:pStyle w:val="DefinedTerms"/>
      </w:pPr>
      <w:r>
        <w:t>revision notice</w:t>
      </w:r>
      <w:r>
        <w:tab/>
        <w:t>33(1)</w:t>
      </w:r>
    </w:p>
    <w:p>
      <w:pPr>
        <w:pStyle w:val="DefinedTerms"/>
      </w:pPr>
      <w:r>
        <w:t>safety case in force</w:t>
      </w:r>
      <w:r>
        <w:tab/>
        <w:t>4</w:t>
      </w:r>
    </w:p>
    <w:p>
      <w:pPr>
        <w:pStyle w:val="DefinedTerms"/>
      </w:pPr>
      <w:r>
        <w:t>safety management system</w:t>
      </w:r>
      <w:r>
        <w:tab/>
        <w:t>4</w:t>
      </w:r>
    </w:p>
    <w:p>
      <w:pPr>
        <w:pStyle w:val="DefinedTerms"/>
      </w:pPr>
      <w:r>
        <w:t>Schedule 1</w:t>
      </w:r>
      <w:r>
        <w:tab/>
        <w:t>3</w:t>
      </w:r>
    </w:p>
    <w:p>
      <w:pPr>
        <w:pStyle w:val="DefinedTerms"/>
      </w:pPr>
      <w:r>
        <w:t>therapeutic use</w:t>
      </w:r>
      <w:r>
        <w:tab/>
        <w:t>19(1)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716"/>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8157</Words>
  <Characters>40706</Characters>
  <Application>Microsoft Office Word</Application>
  <DocSecurity>0</DocSecurity>
  <Lines>1100</Lines>
  <Paragraphs>660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2010 - 00-c0-02</dc:title>
  <dc:subject/>
  <dc:creator/>
  <cp:keywords/>
  <dc:description/>
  <cp:lastModifiedBy>svcMRProcess</cp:lastModifiedBy>
  <cp:revision>4</cp:revision>
  <cp:lastPrinted>2010-04-21T08:56:00Z</cp:lastPrinted>
  <dcterms:created xsi:type="dcterms:W3CDTF">2019-01-17T08:03:00Z</dcterms:created>
  <dcterms:modified xsi:type="dcterms:W3CDTF">2019-01-17T08:03:00Z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00-c0-02</vt:lpwstr>
  </property>
</Properties>
</file>