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General</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_Toc107388398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_Toc107388399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_Toc107388400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_Toc107388401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Electricity transmission network</w:t>
      </w:r>
      <w:r>
        <w:rPr>
          <w:noProof/>
        </w:rPr>
        <w:tab/>
      </w:r>
      <w:r>
        <w:rPr>
          <w:noProof/>
        </w:rPr>
        <w:fldChar w:fldCharType="begin"/>
      </w:r>
      <w:r>
        <w:rPr>
          <w:noProof/>
        </w:rPr>
        <w:instrText xml:space="preserve"> PAGEREF _Toc107388402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Reports and forecasts and prescribed fees</w:t>
      </w:r>
      <w:r>
        <w:rPr>
          <w:noProof/>
        </w:rPr>
        <w:tab/>
      </w:r>
      <w:r>
        <w:rPr>
          <w:noProof/>
        </w:rPr>
        <w:fldChar w:fldCharType="begin"/>
      </w:r>
      <w:r>
        <w:rPr>
          <w:noProof/>
        </w:rPr>
        <w:instrText xml:space="preserve"> PAGEREF _Toc107388403 \h </w:instrText>
      </w:r>
      <w:r>
        <w:rPr>
          <w:noProof/>
        </w:rPr>
      </w:r>
      <w:r>
        <w:rPr>
          <w:noProof/>
        </w:rPr>
        <w:fldChar w:fldCharType="separate"/>
      </w:r>
      <w:r>
        <w:rPr>
          <w:noProof/>
        </w:rPr>
        <w:t>10</w:t>
      </w:r>
      <w:r>
        <w:rPr>
          <w:noProof/>
        </w:rPr>
        <w:fldChar w:fldCharType="end"/>
      </w:r>
    </w:p>
    <w:p>
      <w:pPr>
        <w:pStyle w:val="TOC2"/>
        <w:tabs>
          <w:tab w:val="right" w:leader="dot" w:pos="7078"/>
        </w:tabs>
        <w:rPr>
          <w:b w:val="0"/>
          <w:noProof/>
          <w:sz w:val="24"/>
          <w:szCs w:val="24"/>
        </w:rPr>
      </w:pPr>
      <w:r>
        <w:rPr>
          <w:noProof/>
          <w:szCs w:val="30"/>
        </w:rPr>
        <w:t>Part 2 — Access</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Access procedure</w:t>
      </w:r>
      <w:r>
        <w:rPr>
          <w:noProof/>
        </w:rPr>
        <w:tab/>
      </w:r>
      <w:r>
        <w:rPr>
          <w:noProof/>
        </w:rPr>
        <w:fldChar w:fldCharType="begin"/>
      </w:r>
      <w:r>
        <w:rPr>
          <w:noProof/>
        </w:rPr>
        <w:instrText xml:space="preserve"> PAGEREF _Toc107388405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Access application</w:t>
      </w:r>
      <w:r>
        <w:rPr>
          <w:noProof/>
        </w:rPr>
        <w:tab/>
      </w:r>
      <w:r>
        <w:rPr>
          <w:noProof/>
        </w:rPr>
        <w:fldChar w:fldCharType="begin"/>
      </w:r>
      <w:r>
        <w:rPr>
          <w:noProof/>
        </w:rPr>
        <w:instrText xml:space="preserve"> PAGEREF _Toc107388406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Provision and use of information in respect of an access application</w:t>
      </w:r>
      <w:r>
        <w:rPr>
          <w:noProof/>
        </w:rPr>
        <w:tab/>
      </w:r>
      <w:r>
        <w:rPr>
          <w:noProof/>
        </w:rPr>
        <w:fldChar w:fldCharType="begin"/>
      </w:r>
      <w:r>
        <w:rPr>
          <w:noProof/>
        </w:rPr>
        <w:instrText xml:space="preserve"> PAGEREF _Toc107388407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Preliminary assessment</w:t>
      </w:r>
      <w:r>
        <w:rPr>
          <w:noProof/>
        </w:rPr>
        <w:tab/>
      </w:r>
      <w:r>
        <w:rPr>
          <w:noProof/>
        </w:rPr>
        <w:fldChar w:fldCharType="begin"/>
      </w:r>
      <w:r>
        <w:rPr>
          <w:noProof/>
        </w:rPr>
        <w:instrText xml:space="preserve"> PAGEREF _Toc107388408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Access offer</w:t>
      </w:r>
      <w:r>
        <w:rPr>
          <w:noProof/>
        </w:rPr>
        <w:tab/>
      </w:r>
      <w:r>
        <w:rPr>
          <w:noProof/>
        </w:rPr>
        <w:fldChar w:fldCharType="begin"/>
      </w:r>
      <w:r>
        <w:rPr>
          <w:noProof/>
        </w:rPr>
        <w:instrText xml:space="preserve"> PAGEREF _Toc107388409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Capital contributions</w:t>
      </w:r>
      <w:r>
        <w:rPr>
          <w:noProof/>
        </w:rPr>
        <w:tab/>
      </w:r>
      <w:r>
        <w:rPr>
          <w:noProof/>
        </w:rPr>
        <w:fldChar w:fldCharType="begin"/>
      </w:r>
      <w:r>
        <w:rPr>
          <w:noProof/>
        </w:rPr>
        <w:instrText xml:space="preserve"> PAGEREF _Toc107388410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First come first served</w:t>
      </w:r>
      <w:r>
        <w:rPr>
          <w:noProof/>
        </w:rPr>
        <w:tab/>
      </w:r>
      <w:r>
        <w:rPr>
          <w:noProof/>
        </w:rPr>
        <w:fldChar w:fldCharType="begin"/>
      </w:r>
      <w:r>
        <w:rPr>
          <w:noProof/>
        </w:rPr>
        <w:instrText xml:space="preserve"> PAGEREF _Toc107388411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_Toc107388412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Access agreements</w:t>
      </w:r>
      <w:r>
        <w:rPr>
          <w:noProof/>
        </w:rPr>
        <w:tab/>
      </w:r>
      <w:r>
        <w:rPr>
          <w:noProof/>
        </w:rPr>
        <w:fldChar w:fldCharType="begin"/>
      </w:r>
      <w:r>
        <w:rPr>
          <w:noProof/>
        </w:rPr>
        <w:instrText xml:space="preserve"> PAGEREF _Toc107388413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Cost of processing access applications</w:t>
      </w:r>
      <w:r>
        <w:rPr>
          <w:noProof/>
        </w:rPr>
        <w:tab/>
      </w:r>
      <w:r>
        <w:rPr>
          <w:noProof/>
        </w:rPr>
        <w:fldChar w:fldCharType="begin"/>
      </w:r>
      <w:r>
        <w:rPr>
          <w:noProof/>
        </w:rPr>
        <w:instrText xml:space="preserve"> PAGEREF _Toc107388414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16A</w:t>
      </w:r>
      <w:r>
        <w:rPr>
          <w:noProof/>
          <w:snapToGrid w:val="0"/>
          <w:szCs w:val="24"/>
        </w:rPr>
        <w:t>.</w:t>
      </w:r>
      <w:r>
        <w:rPr>
          <w:noProof/>
          <w:sz w:val="24"/>
          <w:szCs w:val="24"/>
        </w:rPr>
        <w:tab/>
      </w:r>
      <w:r>
        <w:rPr>
          <w:noProof/>
          <w:snapToGrid w:val="0"/>
          <w:szCs w:val="24"/>
        </w:rPr>
        <w:t>Suspension of time periods</w:t>
      </w:r>
      <w:r>
        <w:rPr>
          <w:noProof/>
        </w:rPr>
        <w:tab/>
      </w:r>
      <w:r>
        <w:rPr>
          <w:noProof/>
        </w:rPr>
        <w:fldChar w:fldCharType="begin"/>
      </w:r>
      <w:r>
        <w:rPr>
          <w:noProof/>
        </w:rPr>
        <w:instrText xml:space="preserve"> PAGEREF _Toc107388415 \h </w:instrText>
      </w:r>
      <w:r>
        <w:rPr>
          <w:noProof/>
        </w:rPr>
      </w:r>
      <w:r>
        <w:rPr>
          <w:noProof/>
        </w:rPr>
        <w:fldChar w:fldCharType="separate"/>
      </w:r>
      <w:r>
        <w:rPr>
          <w:noProof/>
        </w:rPr>
        <w:t>26</w:t>
      </w:r>
      <w:r>
        <w:rPr>
          <w:noProof/>
        </w:rPr>
        <w:fldChar w:fldCharType="end"/>
      </w:r>
    </w:p>
    <w:p>
      <w:pPr>
        <w:pStyle w:val="TOC2"/>
        <w:tabs>
          <w:tab w:val="right" w:leader="dot" w:pos="7078"/>
        </w:tabs>
        <w:rPr>
          <w:b w:val="0"/>
          <w:noProof/>
          <w:sz w:val="24"/>
          <w:szCs w:val="24"/>
        </w:rPr>
      </w:pPr>
      <w:r>
        <w:rPr>
          <w:noProof/>
          <w:szCs w:val="30"/>
        </w:rPr>
        <w:t>Part 3 — Pricing, prices and charges</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Pricing methods and prices</w:t>
      </w:r>
      <w:r>
        <w:rPr>
          <w:noProof/>
        </w:rPr>
        <w:tab/>
      </w:r>
      <w:r>
        <w:rPr>
          <w:noProof/>
        </w:rPr>
        <w:fldChar w:fldCharType="begin"/>
      </w:r>
      <w:r>
        <w:rPr>
          <w:noProof/>
        </w:rPr>
        <w:instrText xml:space="preserve"> PAGEREF _Toc107388417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Charges</w:t>
      </w:r>
      <w:r>
        <w:rPr>
          <w:noProof/>
        </w:rPr>
        <w:tab/>
      </w:r>
      <w:r>
        <w:rPr>
          <w:noProof/>
        </w:rPr>
        <w:fldChar w:fldCharType="begin"/>
      </w:r>
      <w:r>
        <w:rPr>
          <w:noProof/>
        </w:rPr>
        <w:instrText xml:space="preserve"> PAGEREF _Toc107388418 \h </w:instrText>
      </w:r>
      <w:r>
        <w:rPr>
          <w:noProof/>
        </w:rPr>
      </w:r>
      <w:r>
        <w:rPr>
          <w:noProof/>
        </w:rPr>
        <w:fldChar w:fldCharType="separate"/>
      </w:r>
      <w:r>
        <w:rPr>
          <w:noProof/>
        </w:rPr>
        <w:t>27</w:t>
      </w:r>
      <w:r>
        <w:rPr>
          <w:noProof/>
        </w:rPr>
        <w:fldChar w:fldCharType="end"/>
      </w:r>
    </w:p>
    <w:p>
      <w:pPr>
        <w:pStyle w:val="TOC2"/>
        <w:tabs>
          <w:tab w:val="right" w:leader="dot" w:pos="7078"/>
        </w:tabs>
        <w:rPr>
          <w:b w:val="0"/>
          <w:noProof/>
          <w:sz w:val="24"/>
          <w:szCs w:val="24"/>
        </w:rPr>
      </w:pPr>
      <w:r>
        <w:rPr>
          <w:noProof/>
          <w:szCs w:val="30"/>
        </w:rPr>
        <w:t>Part 4 — Balancing</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Standby arrangements</w:t>
      </w:r>
      <w:r>
        <w:rPr>
          <w:noProof/>
        </w:rPr>
        <w:tab/>
      </w:r>
      <w:r>
        <w:rPr>
          <w:noProof/>
        </w:rPr>
        <w:fldChar w:fldCharType="begin"/>
      </w:r>
      <w:r>
        <w:rPr>
          <w:noProof/>
        </w:rPr>
        <w:instrText xml:space="preserve"> PAGEREF _Toc107388420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20.</w:t>
      </w:r>
      <w:r>
        <w:rPr>
          <w:noProof/>
          <w:sz w:val="24"/>
          <w:szCs w:val="24"/>
        </w:rPr>
        <w:tab/>
      </w:r>
      <w:r>
        <w:rPr>
          <w:noProof/>
          <w:szCs w:val="24"/>
        </w:rPr>
        <w:t>Loss factors</w:t>
      </w:r>
      <w:r>
        <w:rPr>
          <w:noProof/>
        </w:rPr>
        <w:tab/>
      </w:r>
      <w:r>
        <w:rPr>
          <w:noProof/>
        </w:rPr>
        <w:fldChar w:fldCharType="begin"/>
      </w:r>
      <w:r>
        <w:rPr>
          <w:noProof/>
        </w:rPr>
        <w:instrText xml:space="preserve"> PAGEREF _Toc107388421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Interpretation of regulations 22, 23 and 25</w:t>
      </w:r>
      <w:r>
        <w:rPr>
          <w:noProof/>
        </w:rPr>
        <w:tab/>
      </w:r>
      <w:r>
        <w:rPr>
          <w:noProof/>
        </w:rPr>
        <w:fldChar w:fldCharType="begin"/>
      </w:r>
      <w:r>
        <w:rPr>
          <w:noProof/>
        </w:rPr>
        <w:instrText xml:space="preserve"> PAGEREF _Toc107388422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Balancing</w:t>
      </w:r>
      <w:r>
        <w:rPr>
          <w:noProof/>
        </w:rPr>
        <w:tab/>
      </w:r>
      <w:r>
        <w:rPr>
          <w:noProof/>
        </w:rPr>
        <w:fldChar w:fldCharType="begin"/>
      </w:r>
      <w:r>
        <w:rPr>
          <w:noProof/>
        </w:rPr>
        <w:instrText xml:space="preserve"> PAGEREF _Toc107388423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Excess standby generation charge</w:t>
      </w:r>
      <w:r>
        <w:rPr>
          <w:noProof/>
        </w:rPr>
        <w:tab/>
      </w:r>
      <w:r>
        <w:rPr>
          <w:noProof/>
        </w:rPr>
        <w:fldChar w:fldCharType="begin"/>
      </w:r>
      <w:r>
        <w:rPr>
          <w:noProof/>
        </w:rPr>
        <w:instrText xml:space="preserve"> PAGEREF _Toc107388424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Excess network usage charge</w:t>
      </w:r>
      <w:r>
        <w:rPr>
          <w:noProof/>
        </w:rPr>
        <w:tab/>
      </w:r>
      <w:r>
        <w:rPr>
          <w:noProof/>
        </w:rPr>
        <w:fldChar w:fldCharType="begin"/>
      </w:r>
      <w:r>
        <w:rPr>
          <w:noProof/>
        </w:rPr>
        <w:instrText xml:space="preserve"> PAGEREF _Toc107388425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Other consequences of being out of balance</w:t>
      </w:r>
      <w:r>
        <w:rPr>
          <w:noProof/>
        </w:rPr>
        <w:tab/>
      </w:r>
      <w:r>
        <w:rPr>
          <w:noProof/>
        </w:rPr>
        <w:fldChar w:fldCharType="begin"/>
      </w:r>
      <w:r>
        <w:rPr>
          <w:noProof/>
        </w:rPr>
        <w:instrText xml:space="preserve"> PAGEREF _Toc107388426 \h </w:instrText>
      </w:r>
      <w:r>
        <w:rPr>
          <w:noProof/>
        </w:rPr>
      </w:r>
      <w:r>
        <w:rPr>
          <w:noProof/>
        </w:rPr>
        <w:fldChar w:fldCharType="separate"/>
      </w:r>
      <w:r>
        <w:rPr>
          <w:noProof/>
        </w:rPr>
        <w:t>41</w:t>
      </w:r>
      <w:r>
        <w:rPr>
          <w:noProof/>
        </w:rPr>
        <w:fldChar w:fldCharType="end"/>
      </w:r>
    </w:p>
    <w:p>
      <w:pPr>
        <w:pStyle w:val="TOC2"/>
        <w:tabs>
          <w:tab w:val="right" w:leader="dot" w:pos="7078"/>
        </w:tabs>
        <w:rPr>
          <w:b w:val="0"/>
          <w:noProof/>
          <w:sz w:val="24"/>
          <w:szCs w:val="24"/>
        </w:rPr>
      </w:pPr>
      <w:r>
        <w:rPr>
          <w:noProof/>
          <w:szCs w:val="30"/>
        </w:rPr>
        <w:t>Part 5 — Technical regulation</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Technical Code</w:t>
      </w:r>
      <w:r>
        <w:rPr>
          <w:noProof/>
        </w:rPr>
        <w:tab/>
      </w:r>
      <w:r>
        <w:rPr>
          <w:noProof/>
        </w:rPr>
        <w:fldChar w:fldCharType="begin"/>
      </w:r>
      <w:r>
        <w:rPr>
          <w:noProof/>
        </w:rPr>
        <w:instrText xml:space="preserve"> PAGEREF _Toc107388428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Network planning criteria</w:t>
      </w:r>
      <w:r>
        <w:rPr>
          <w:noProof/>
        </w:rPr>
        <w:tab/>
      </w:r>
      <w:r>
        <w:rPr>
          <w:noProof/>
        </w:rPr>
        <w:fldChar w:fldCharType="begin"/>
      </w:r>
      <w:r>
        <w:rPr>
          <w:noProof/>
        </w:rPr>
        <w:instrText xml:space="preserve"> PAGEREF _Toc107388429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Good electricity industry practice</w:t>
      </w:r>
      <w:r>
        <w:rPr>
          <w:noProof/>
        </w:rPr>
        <w:tab/>
      </w:r>
      <w:r>
        <w:rPr>
          <w:noProof/>
        </w:rPr>
        <w:fldChar w:fldCharType="begin"/>
      </w:r>
      <w:r>
        <w:rPr>
          <w:noProof/>
        </w:rPr>
        <w:instrText xml:space="preserve"> PAGEREF _Toc107388430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Interruption and curtailment powers</w:t>
      </w:r>
      <w:r>
        <w:rPr>
          <w:noProof/>
        </w:rPr>
        <w:tab/>
      </w:r>
      <w:r>
        <w:rPr>
          <w:noProof/>
        </w:rPr>
        <w:fldChar w:fldCharType="begin"/>
      </w:r>
      <w:r>
        <w:rPr>
          <w:noProof/>
        </w:rPr>
        <w:instrText xml:space="preserve"> PAGEREF _Toc107388431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Safety and security of electricity transmission network</w:t>
      </w:r>
      <w:r>
        <w:rPr>
          <w:noProof/>
        </w:rPr>
        <w:tab/>
      </w:r>
      <w:r>
        <w:rPr>
          <w:noProof/>
        </w:rPr>
        <w:fldChar w:fldCharType="begin"/>
      </w:r>
      <w:r>
        <w:rPr>
          <w:noProof/>
        </w:rPr>
        <w:instrText xml:space="preserve"> PAGEREF _Toc107388432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Operation, maintenance and extension planning</w:t>
      </w:r>
      <w:r>
        <w:rPr>
          <w:noProof/>
        </w:rPr>
        <w:tab/>
      </w:r>
      <w:r>
        <w:rPr>
          <w:noProof/>
        </w:rPr>
        <w:fldChar w:fldCharType="begin"/>
      </w:r>
      <w:r>
        <w:rPr>
          <w:noProof/>
        </w:rPr>
        <w:instrText xml:space="preserve"> PAGEREF _Toc107388433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Information required to prepare annual reports</w:t>
      </w:r>
      <w:r>
        <w:rPr>
          <w:noProof/>
        </w:rPr>
        <w:tab/>
      </w:r>
      <w:r>
        <w:rPr>
          <w:noProof/>
        </w:rPr>
        <w:fldChar w:fldCharType="begin"/>
      </w:r>
      <w:r>
        <w:rPr>
          <w:noProof/>
        </w:rPr>
        <w:instrText xml:space="preserve"> PAGEREF _Toc107388434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Augmentation of the electricity transmission network</w:t>
      </w:r>
      <w:r>
        <w:rPr>
          <w:noProof/>
        </w:rPr>
        <w:tab/>
      </w:r>
      <w:r>
        <w:rPr>
          <w:noProof/>
        </w:rPr>
        <w:fldChar w:fldCharType="begin"/>
      </w:r>
      <w:r>
        <w:rPr>
          <w:noProof/>
        </w:rPr>
        <w:instrText xml:space="preserve"> PAGEREF _Toc107388435 \h </w:instrText>
      </w:r>
      <w:r>
        <w:rPr>
          <w:noProof/>
        </w:rPr>
      </w:r>
      <w:r>
        <w:rPr>
          <w:noProof/>
        </w:rPr>
        <w:fldChar w:fldCharType="separate"/>
      </w:r>
      <w:r>
        <w:rPr>
          <w:noProof/>
        </w:rPr>
        <w:t>51</w:t>
      </w:r>
      <w:r>
        <w:rPr>
          <w:noProof/>
        </w:rPr>
        <w:fldChar w:fldCharType="end"/>
      </w:r>
    </w:p>
    <w:p>
      <w:pPr>
        <w:pStyle w:val="TOC2"/>
        <w:tabs>
          <w:tab w:val="right" w:leader="dot" w:pos="7078"/>
        </w:tabs>
        <w:rPr>
          <w:b w:val="0"/>
          <w:noProof/>
          <w:sz w:val="24"/>
          <w:szCs w:val="24"/>
        </w:rPr>
      </w:pPr>
      <w:r>
        <w:rPr>
          <w:noProof/>
          <w:szCs w:val="30"/>
        </w:rPr>
        <w:t>Part 6 — Access terms</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Reasonable endeavours</w:t>
      </w:r>
      <w:r>
        <w:rPr>
          <w:noProof/>
        </w:rPr>
        <w:tab/>
      </w:r>
      <w:r>
        <w:rPr>
          <w:noProof/>
        </w:rPr>
        <w:fldChar w:fldCharType="begin"/>
      </w:r>
      <w:r>
        <w:rPr>
          <w:noProof/>
        </w:rPr>
        <w:instrText xml:space="preserve"> PAGEREF _Toc107388437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i/>
          <w:noProof/>
          <w:snapToGrid w:val="0"/>
          <w:szCs w:val="24"/>
        </w:rPr>
        <w:t>Force majeure</w:t>
      </w:r>
      <w:r>
        <w:rPr>
          <w:noProof/>
          <w:snapToGrid w:val="0"/>
          <w:szCs w:val="24"/>
        </w:rPr>
        <w:t xml:space="preserve"> and interruption</w:t>
      </w:r>
      <w:r>
        <w:rPr>
          <w:noProof/>
        </w:rPr>
        <w:tab/>
      </w:r>
      <w:r>
        <w:rPr>
          <w:noProof/>
        </w:rPr>
        <w:fldChar w:fldCharType="begin"/>
      </w:r>
      <w:r>
        <w:rPr>
          <w:noProof/>
        </w:rPr>
        <w:instrText xml:space="preserve"> PAGEREF _Toc107388438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Effect of access to capacity</w:t>
      </w:r>
      <w:r>
        <w:rPr>
          <w:noProof/>
        </w:rPr>
        <w:tab/>
      </w:r>
      <w:r>
        <w:rPr>
          <w:noProof/>
        </w:rPr>
        <w:fldChar w:fldCharType="begin"/>
      </w:r>
      <w:r>
        <w:rPr>
          <w:noProof/>
        </w:rPr>
        <w:instrText xml:space="preserve"> PAGEREF _Toc107388439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Minimum term and renewal</w:t>
      </w:r>
      <w:r>
        <w:rPr>
          <w:noProof/>
        </w:rPr>
        <w:tab/>
      </w:r>
      <w:r>
        <w:rPr>
          <w:noProof/>
        </w:rPr>
        <w:fldChar w:fldCharType="begin"/>
      </w:r>
      <w:r>
        <w:rPr>
          <w:noProof/>
        </w:rPr>
        <w:instrText xml:space="preserve"> PAGEREF _Toc107388440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Contract maximum demand and declared sent</w:t>
      </w:r>
      <w:r>
        <w:rPr>
          <w:noProof/>
          <w:snapToGrid w:val="0"/>
          <w:szCs w:val="24"/>
        </w:rPr>
        <w:noBreakHyphen/>
        <w:t>out capacity</w:t>
      </w:r>
      <w:r>
        <w:rPr>
          <w:noProof/>
        </w:rPr>
        <w:tab/>
      </w:r>
      <w:r>
        <w:rPr>
          <w:noProof/>
        </w:rPr>
        <w:fldChar w:fldCharType="begin"/>
      </w:r>
      <w:r>
        <w:rPr>
          <w:noProof/>
        </w:rPr>
        <w:instrText xml:space="preserve"> PAGEREF _Toc107388441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Commencement date</w:t>
      </w:r>
      <w:r>
        <w:rPr>
          <w:noProof/>
        </w:rPr>
        <w:tab/>
      </w:r>
      <w:r>
        <w:rPr>
          <w:noProof/>
        </w:rPr>
        <w:fldChar w:fldCharType="begin"/>
      </w:r>
      <w:r>
        <w:rPr>
          <w:noProof/>
        </w:rPr>
        <w:instrText xml:space="preserve"> PAGEREF _Toc107388442 \h </w:instrText>
      </w:r>
      <w:r>
        <w:rPr>
          <w:noProof/>
        </w:rPr>
      </w:r>
      <w:r>
        <w:rPr>
          <w:noProof/>
        </w:rPr>
        <w:fldChar w:fldCharType="separate"/>
      </w:r>
      <w:r>
        <w:rPr>
          <w:noProof/>
        </w:rPr>
        <w:t>58</w:t>
      </w:r>
      <w:r>
        <w:rPr>
          <w:noProof/>
        </w:rPr>
        <w:fldChar w:fldCharType="end"/>
      </w:r>
    </w:p>
    <w:p>
      <w:pPr>
        <w:pStyle w:val="TOC2"/>
        <w:tabs>
          <w:tab w:val="right" w:leader="dot" w:pos="7078"/>
        </w:tabs>
        <w:rPr>
          <w:b w:val="0"/>
          <w:noProof/>
          <w:sz w:val="24"/>
          <w:szCs w:val="24"/>
        </w:rPr>
      </w:pPr>
      <w:r>
        <w:rPr>
          <w:noProof/>
          <w:szCs w:val="30"/>
        </w:rPr>
        <w:t>Part 7 — Enforcement, liability and insurance</w:t>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_Toc107388444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Liability, insurance and indemnity</w:t>
      </w:r>
      <w:r>
        <w:rPr>
          <w:noProof/>
        </w:rPr>
        <w:tab/>
      </w:r>
      <w:r>
        <w:rPr>
          <w:noProof/>
        </w:rPr>
        <w:fldChar w:fldCharType="begin"/>
      </w:r>
      <w:r>
        <w:rPr>
          <w:noProof/>
        </w:rPr>
        <w:instrText xml:space="preserve"> PAGEREF _Toc107388445 \h </w:instrText>
      </w:r>
      <w:r>
        <w:rPr>
          <w:noProof/>
        </w:rPr>
      </w:r>
      <w:r>
        <w:rPr>
          <w:noProof/>
        </w:rPr>
        <w:fldChar w:fldCharType="separate"/>
      </w:r>
      <w:r>
        <w:rPr>
          <w:noProof/>
        </w:rPr>
        <w:t>60</w:t>
      </w:r>
      <w:r>
        <w:rPr>
          <w:noProof/>
        </w:rPr>
        <w:fldChar w:fldCharType="end"/>
      </w:r>
    </w:p>
    <w:p>
      <w:pPr>
        <w:pStyle w:val="TOC2"/>
        <w:tabs>
          <w:tab w:val="right" w:leader="dot" w:pos="7078"/>
        </w:tabs>
        <w:rPr>
          <w:b w:val="0"/>
          <w:noProof/>
          <w:sz w:val="24"/>
          <w:szCs w:val="24"/>
        </w:rPr>
      </w:pPr>
      <w:r>
        <w:rPr>
          <w:noProof/>
          <w:szCs w:val="30"/>
        </w:rPr>
        <w:t>Part 8 — Other matters</w:t>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Ancillary services</w:t>
      </w:r>
      <w:r>
        <w:rPr>
          <w:noProof/>
        </w:rPr>
        <w:tab/>
      </w:r>
      <w:r>
        <w:rPr>
          <w:noProof/>
        </w:rPr>
        <w:fldChar w:fldCharType="begin"/>
      </w:r>
      <w:r>
        <w:rPr>
          <w:noProof/>
        </w:rPr>
        <w:instrText xml:space="preserve"> PAGEREF _Toc107388447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Prudential requirements</w:t>
      </w:r>
      <w:r>
        <w:rPr>
          <w:noProof/>
        </w:rPr>
        <w:tab/>
      </w:r>
      <w:r>
        <w:rPr>
          <w:noProof/>
        </w:rPr>
        <w:fldChar w:fldCharType="begin"/>
      </w:r>
      <w:r>
        <w:rPr>
          <w:noProof/>
        </w:rPr>
        <w:instrText xml:space="preserve"> PAGEREF _Toc107388448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Title to electricity</w:t>
      </w:r>
      <w:r>
        <w:rPr>
          <w:noProof/>
        </w:rPr>
        <w:tab/>
      </w:r>
      <w:r>
        <w:rPr>
          <w:noProof/>
        </w:rPr>
        <w:fldChar w:fldCharType="begin"/>
      </w:r>
      <w:r>
        <w:rPr>
          <w:noProof/>
        </w:rPr>
        <w:instrText xml:space="preserve"> PAGEREF _Toc107388449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Assignment of access agreements</w:t>
      </w:r>
      <w:r>
        <w:rPr>
          <w:noProof/>
        </w:rPr>
        <w:tab/>
      </w:r>
      <w:r>
        <w:rPr>
          <w:noProof/>
        </w:rPr>
        <w:fldChar w:fldCharType="begin"/>
      </w:r>
      <w:r>
        <w:rPr>
          <w:noProof/>
        </w:rPr>
        <w:instrText xml:space="preserve"> PAGEREF _Toc107388450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Essential terms</w:t>
      </w:r>
      <w:r>
        <w:rPr>
          <w:noProof/>
        </w:rPr>
        <w:tab/>
      </w:r>
      <w:r>
        <w:rPr>
          <w:noProof/>
        </w:rPr>
        <w:fldChar w:fldCharType="begin"/>
      </w:r>
      <w:r>
        <w:rPr>
          <w:noProof/>
        </w:rPr>
        <w:instrText xml:space="preserve"> PAGEREF _Toc107388451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Representations and warranties</w:t>
      </w:r>
      <w:r>
        <w:rPr>
          <w:noProof/>
        </w:rPr>
        <w:tab/>
      </w:r>
      <w:r>
        <w:rPr>
          <w:noProof/>
        </w:rPr>
        <w:fldChar w:fldCharType="begin"/>
      </w:r>
      <w:r>
        <w:rPr>
          <w:noProof/>
        </w:rPr>
        <w:instrText xml:space="preserve"> PAGEREF _Toc107388452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Payment arrangements</w:t>
      </w:r>
      <w:r>
        <w:rPr>
          <w:noProof/>
        </w:rPr>
        <w:tab/>
      </w:r>
      <w:r>
        <w:rPr>
          <w:noProof/>
        </w:rPr>
        <w:fldChar w:fldCharType="begin"/>
      </w:r>
      <w:r>
        <w:rPr>
          <w:noProof/>
        </w:rPr>
        <w:instrText xml:space="preserve"> PAGEREF _Toc107388453 \h </w:instrText>
      </w:r>
      <w:r>
        <w:rPr>
          <w:noProof/>
        </w:rPr>
      </w:r>
      <w:r>
        <w:rPr>
          <w:noProof/>
        </w:rPr>
        <w:fldChar w:fldCharType="separate"/>
      </w:r>
      <w:r>
        <w:rPr>
          <w:noProof/>
        </w:rPr>
        <w:t>68</w:t>
      </w:r>
      <w:r>
        <w:rPr>
          <w:noProof/>
        </w:rPr>
        <w:fldChar w:fldCharType="end"/>
      </w:r>
    </w:p>
    <w:p>
      <w:pPr>
        <w:pStyle w:val="TOC2"/>
        <w:tabs>
          <w:tab w:val="right" w:leader="dot" w:pos="7078"/>
        </w:tabs>
        <w:rPr>
          <w:b w:val="0"/>
          <w:noProof/>
          <w:sz w:val="24"/>
          <w:szCs w:val="24"/>
        </w:rPr>
      </w:pPr>
      <w:r>
        <w:rPr>
          <w:noProof/>
          <w:szCs w:val="30"/>
        </w:rPr>
        <w:t>Part 9 — Committed capacity and transitional provisions</w:t>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Western Power’s existing capacity</w:t>
      </w:r>
      <w:r>
        <w:rPr>
          <w:noProof/>
        </w:rPr>
        <w:tab/>
      </w:r>
      <w:r>
        <w:rPr>
          <w:noProof/>
        </w:rPr>
        <w:fldChar w:fldCharType="begin"/>
      </w:r>
      <w:r>
        <w:rPr>
          <w:noProof/>
        </w:rPr>
        <w:instrText xml:space="preserve"> PAGEREF _Toc107388455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Existing agreements</w:t>
      </w:r>
      <w:r>
        <w:rPr>
          <w:noProof/>
        </w:rPr>
        <w:tab/>
      </w:r>
      <w:r>
        <w:rPr>
          <w:noProof/>
        </w:rPr>
        <w:fldChar w:fldCharType="begin"/>
      </w:r>
      <w:r>
        <w:rPr>
          <w:noProof/>
        </w:rPr>
        <w:instrText xml:space="preserve"> PAGEREF _Toc107388456 \h </w:instrText>
      </w:r>
      <w:r>
        <w:rPr>
          <w:noProof/>
        </w:rPr>
      </w:r>
      <w:r>
        <w:rPr>
          <w:noProof/>
        </w:rPr>
        <w:fldChar w:fldCharType="separate"/>
      </w:r>
      <w:r>
        <w:rPr>
          <w:noProof/>
        </w:rPr>
        <w:t>71</w:t>
      </w:r>
      <w:r>
        <w:rPr>
          <w:noProof/>
        </w:rPr>
        <w:fldChar w:fldCharType="end"/>
      </w:r>
    </w:p>
    <w:p>
      <w:pPr>
        <w:pStyle w:val="TOC5"/>
        <w:rPr>
          <w:b w:val="0"/>
          <w:noProof/>
          <w:sz w:val="24"/>
          <w:szCs w:val="24"/>
        </w:rPr>
      </w:pPr>
      <w:r>
        <w:rPr>
          <w:noProof/>
          <w:szCs w:val="28"/>
        </w:rPr>
        <w:t>Schedule 1 — Access application flow chart</w:t>
      </w:r>
      <w:r>
        <w:rPr>
          <w:noProof/>
        </w:rPr>
        <w:tab/>
      </w:r>
      <w:r>
        <w:rPr>
          <w:b w:val="0"/>
          <w:noProof/>
          <w:sz w:val="22"/>
        </w:rPr>
        <w:fldChar w:fldCharType="begin"/>
      </w:r>
      <w:r>
        <w:rPr>
          <w:b w:val="0"/>
          <w:noProof/>
          <w:sz w:val="22"/>
        </w:rPr>
        <w:instrText xml:space="preserve"> PAGEREF _Toc107388457 \h </w:instrText>
      </w:r>
      <w:r>
        <w:rPr>
          <w:b w:val="0"/>
          <w:noProof/>
          <w:sz w:val="22"/>
        </w:rPr>
      </w:r>
      <w:r>
        <w:rPr>
          <w:b w:val="0"/>
          <w:noProof/>
          <w:sz w:val="22"/>
        </w:rPr>
        <w:fldChar w:fldCharType="separate"/>
      </w:r>
      <w:r>
        <w:rPr>
          <w:b w:val="0"/>
          <w:noProof/>
          <w:sz w:val="22"/>
        </w:rPr>
        <w:t>72</w:t>
      </w:r>
      <w:r>
        <w:rPr>
          <w:b w:val="0"/>
          <w:noProof/>
          <w:sz w:val="22"/>
        </w:rPr>
        <w:fldChar w:fldCharType="end"/>
      </w:r>
    </w:p>
    <w:p>
      <w:pPr>
        <w:pStyle w:val="TOC5"/>
        <w:rPr>
          <w:b w:val="0"/>
          <w:noProof/>
          <w:sz w:val="24"/>
          <w:szCs w:val="24"/>
        </w:rPr>
      </w:pPr>
      <w:r>
        <w:rPr>
          <w:noProof/>
          <w:szCs w:val="28"/>
        </w:rPr>
        <w:t>Schedule 2 — Access information</w:t>
      </w:r>
      <w:r>
        <w:rPr>
          <w:noProof/>
        </w:rPr>
        <w:tab/>
      </w:r>
      <w:r>
        <w:rPr>
          <w:b w:val="0"/>
          <w:noProof/>
          <w:sz w:val="22"/>
        </w:rPr>
        <w:fldChar w:fldCharType="begin"/>
      </w:r>
      <w:r>
        <w:rPr>
          <w:b w:val="0"/>
          <w:noProof/>
          <w:sz w:val="22"/>
        </w:rPr>
        <w:instrText xml:space="preserve"> PAGEREF _Toc107388458 \h </w:instrText>
      </w:r>
      <w:r>
        <w:rPr>
          <w:b w:val="0"/>
          <w:noProof/>
          <w:sz w:val="22"/>
        </w:rPr>
      </w:r>
      <w:r>
        <w:rPr>
          <w:b w:val="0"/>
          <w:noProof/>
          <w:sz w:val="22"/>
        </w:rPr>
        <w:fldChar w:fldCharType="separate"/>
      </w:r>
      <w:r>
        <w:rPr>
          <w:b w:val="0"/>
          <w:noProof/>
          <w:sz w:val="22"/>
        </w:rPr>
        <w:t>73</w:t>
      </w:r>
      <w:r>
        <w:rPr>
          <w:b w:val="0"/>
          <w:noProof/>
          <w:sz w:val="22"/>
        </w:rPr>
        <w:fldChar w:fldCharType="end"/>
      </w:r>
    </w:p>
    <w:p>
      <w:pPr>
        <w:pStyle w:val="TOC5"/>
        <w:rPr>
          <w:b w:val="0"/>
          <w:noProof/>
          <w:sz w:val="24"/>
          <w:szCs w:val="24"/>
        </w:rPr>
      </w:pPr>
      <w:r>
        <w:rPr>
          <w:noProof/>
          <w:szCs w:val="28"/>
        </w:rPr>
        <w:t>Schedule 3 — Terms of an access offer</w:t>
      </w:r>
      <w:r>
        <w:rPr>
          <w:noProof/>
        </w:rPr>
        <w:tab/>
      </w:r>
      <w:r>
        <w:rPr>
          <w:b w:val="0"/>
          <w:noProof/>
          <w:sz w:val="22"/>
        </w:rPr>
        <w:fldChar w:fldCharType="begin"/>
      </w:r>
      <w:r>
        <w:rPr>
          <w:b w:val="0"/>
          <w:noProof/>
          <w:sz w:val="22"/>
        </w:rPr>
        <w:instrText xml:space="preserve"> PAGEREF _Toc107388459 \h </w:instrText>
      </w:r>
      <w:r>
        <w:rPr>
          <w:b w:val="0"/>
          <w:noProof/>
          <w:sz w:val="22"/>
        </w:rPr>
      </w:r>
      <w:r>
        <w:rPr>
          <w:b w:val="0"/>
          <w:noProof/>
          <w:sz w:val="22"/>
        </w:rPr>
        <w:fldChar w:fldCharType="separate"/>
      </w:r>
      <w:r>
        <w:rPr>
          <w:b w:val="0"/>
          <w:noProof/>
          <w:sz w:val="22"/>
        </w:rPr>
        <w:t>75</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_Toc107388461 \h </w:instrText>
      </w:r>
      <w:r>
        <w:rPr>
          <w:noProof/>
        </w:rPr>
      </w:r>
      <w:r>
        <w:rPr>
          <w:noProof/>
        </w:rPr>
        <w:fldChar w:fldCharType="separate"/>
      </w:r>
      <w:r>
        <w:rPr>
          <w:noProof/>
        </w:rPr>
        <w:t>77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Corporation Act 1994</w:t>
      </w:r>
    </w:p>
    <w:p>
      <w:pPr>
        <w:pStyle w:val="NameofActReg"/>
      </w:pPr>
      <w:r>
        <w:t>Electricity Transmission Regulations 1996</w:t>
      </w:r>
    </w:p>
    <w:p>
      <w:pPr>
        <w:pStyle w:val="Heading2"/>
        <w:pageBreakBefore w:val="0"/>
      </w:pPr>
      <w:bookmarkStart w:id="1" w:name="_Toc92191378"/>
      <w:bookmarkStart w:id="2" w:name="_Toc92191443"/>
      <w:bookmarkStart w:id="3" w:name="_Toc92254560"/>
      <w:bookmarkStart w:id="4" w:name="_Toc107388397"/>
      <w:r>
        <w:rPr>
          <w:rStyle w:val="CharPartNo"/>
        </w:rPr>
        <w:t>Part 1</w:t>
      </w:r>
      <w:r>
        <w:rPr>
          <w:rStyle w:val="CharDivNo"/>
        </w:rPr>
        <w:t> </w:t>
      </w:r>
      <w:r>
        <w:t>—</w:t>
      </w:r>
      <w:r>
        <w:rPr>
          <w:rStyle w:val="CharDivText"/>
        </w:rPr>
        <w:t> </w:t>
      </w:r>
      <w:r>
        <w:rPr>
          <w:rStyle w:val="CharPartText"/>
        </w:rPr>
        <w:t>General</w:t>
      </w:r>
      <w:bookmarkEnd w:id="1"/>
      <w:bookmarkEnd w:id="2"/>
      <w:bookmarkEnd w:id="3"/>
      <w:bookmarkEnd w:id="4"/>
      <w:r>
        <w:rPr>
          <w:rStyle w:val="CharPartText"/>
        </w:rPr>
        <w:t xml:space="preserve"> </w:t>
      </w:r>
    </w:p>
    <w:p>
      <w:pPr>
        <w:pStyle w:val="Heading5"/>
        <w:rPr>
          <w:snapToGrid w:val="0"/>
        </w:rPr>
      </w:pPr>
      <w:bookmarkStart w:id="5" w:name="_Toc534108042"/>
      <w:bookmarkStart w:id="6" w:name="_Toc4983138"/>
      <w:bookmarkStart w:id="7" w:name="_Toc107388398"/>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8" w:name="_Toc534108043"/>
      <w:bookmarkStart w:id="9" w:name="_Toc4983139"/>
      <w:bookmarkStart w:id="10" w:name="_Toc10738839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11" w:name="_Toc534108044"/>
      <w:bookmarkStart w:id="12" w:name="_Toc4983140"/>
      <w:bookmarkStart w:id="13" w:name="_Toc107388400"/>
      <w:r>
        <w:rPr>
          <w:rStyle w:val="CharSectno"/>
        </w:rPr>
        <w:t>3</w:t>
      </w:r>
      <w:r>
        <w:rPr>
          <w:snapToGrid w:val="0"/>
        </w:rPr>
        <w:t>.</w:t>
      </w:r>
      <w:r>
        <w:rPr>
          <w:snapToGrid w:val="0"/>
        </w:rPr>
        <w:tab/>
        <w:t>Definitions</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access agreement</w:t>
      </w:r>
      <w:r>
        <w:rPr>
          <w:b/>
        </w:rPr>
        <w:t>”</w:t>
      </w:r>
      <w:r>
        <w:t>, in respect of a user, means — </w:t>
      </w:r>
    </w:p>
    <w:p>
      <w:pPr>
        <w:pStyle w:val="Defpara"/>
      </w:pPr>
      <w:r>
        <w:tab/>
        <w:t>(a)</w:t>
      </w:r>
      <w:r>
        <w:tab/>
        <w:t>if the user is not Western Power, then an agreement between Western Power and the user, under which Western Power agrees to provide access services to the user; and</w:t>
      </w:r>
    </w:p>
    <w:p>
      <w:pPr>
        <w:pStyle w:val="Defpara"/>
      </w:pPr>
      <w:r>
        <w:tab/>
        <w:t>(b)</w:t>
      </w:r>
      <w:r>
        <w:tab/>
        <w:t>if the user is Western Power, then a deemed access agreement provided for by regulation 15(2) or 49(1) under which Western Power as a user is provided with access services;</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Western Power to an applicant to provide the access services requested in an access application made by that applicant and, where Western Power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w:t>
      </w:r>
      <w:r>
        <w:rPr>
          <w:vertAlign w:val="superscript"/>
        </w:rPr>
        <w:t>2</w:t>
      </w:r>
      <w:r>
        <w:t xml:space="preserve">, the </w:t>
      </w:r>
      <w:r>
        <w:rPr>
          <w:i/>
        </w:rPr>
        <w:t>Electricity Act 1945</w:t>
      </w:r>
      <w:r>
        <w:t xml:space="preserve"> and the </w:t>
      </w:r>
      <w:r>
        <w:rPr>
          <w:i/>
        </w:rPr>
        <w:t>Energy Coordination Act 1994</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Western Power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transmission network</w:t>
      </w:r>
      <w:r>
        <w:rPr>
          <w:b/>
        </w:rPr>
        <w:t>”</w:t>
      </w:r>
      <w:r>
        <w:t xml:space="preserve"> has the meaning given in regulation 5(2);</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Western Power;</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network planning criteria</w:t>
      </w:r>
      <w:r>
        <w:rPr>
          <w:b/>
        </w:rPr>
        <w:t>”</w:t>
      </w:r>
      <w:r>
        <w:t xml:space="preserve"> means the criteria prepared by Western Power under regulation 27;</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Western Power,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keepNext/>
        <w:keepLines/>
      </w:pPr>
      <w:r>
        <w:rPr>
          <w:b/>
        </w:rPr>
        <w:tab/>
        <w:t>“</w:t>
      </w:r>
      <w:r>
        <w:rPr>
          <w:rStyle w:val="CharDefText"/>
        </w:rPr>
        <w:t>related body corporate</w:t>
      </w:r>
      <w:r>
        <w:rPr>
          <w:b/>
        </w:rPr>
        <w:t>”</w:t>
      </w:r>
      <w:r>
        <w:t xml:space="preserve"> means — </w:t>
      </w:r>
    </w:p>
    <w:p>
      <w:pPr>
        <w:pStyle w:val="Defpara"/>
        <w:keepNext/>
        <w:keepLines/>
      </w:pPr>
      <w:r>
        <w:tab/>
        <w:t>(a)</w:t>
      </w:r>
      <w:r>
        <w:tab/>
        <w:t>in respect of Western Power, a subsidiary (as defined in section 3 of the Act) of Western Power;</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Western Power; and</w:t>
      </w:r>
    </w:p>
    <w:p>
      <w:pPr>
        <w:pStyle w:val="Defpara"/>
      </w:pPr>
      <w:r>
        <w:tab/>
        <w:t>(b)</w:t>
      </w:r>
      <w:r>
        <w:tab/>
        <w:t>the senior managers of Western Power whose duties include providing accounting, financial, audit or legal services, (by whatever name known);</w:t>
      </w:r>
    </w:p>
    <w:p>
      <w:pPr>
        <w:pStyle w:val="Defstart"/>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Western Power;</w:t>
      </w:r>
    </w:p>
    <w:p>
      <w:pPr>
        <w:pStyle w:val="Defstart"/>
      </w:pPr>
      <w:r>
        <w:rPr>
          <w:b/>
        </w:rPr>
        <w:tab/>
        <w:t>“</w:t>
      </w:r>
      <w:r>
        <w:rPr>
          <w:rStyle w:val="CharDefText"/>
        </w:rPr>
        <w:t>Technical Code</w:t>
      </w:r>
      <w:r>
        <w:rPr>
          <w:b/>
        </w:rPr>
        <w:t>”</w:t>
      </w:r>
      <w:r>
        <w:t xml:space="preserve"> means the Technical Code prepared by Western Power under regulation 26;</w:t>
      </w:r>
    </w:p>
    <w:p>
      <w:pPr>
        <w:pStyle w:val="Defstart"/>
      </w:pPr>
      <w:r>
        <w:rPr>
          <w:b/>
        </w:rPr>
        <w:tab/>
        <w:t>“</w:t>
      </w:r>
      <w:r>
        <w:rPr>
          <w:rStyle w:val="CharDefText"/>
        </w:rPr>
        <w:t>transmission employee</w:t>
      </w:r>
      <w:r>
        <w:rPr>
          <w:b/>
        </w:rPr>
        <w:t>”</w:t>
      </w:r>
      <w:r>
        <w:t xml:space="preserve"> means an employee or officer of Western Power who is engaged wholly or partly in those parts of Western Power’s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pPr>
      <w:r>
        <w:rPr>
          <w:b/>
        </w:rPr>
        <w:tab/>
        <w:t>“</w:t>
      </w:r>
      <w:r>
        <w:rPr>
          <w:rStyle w:val="CharDefText"/>
        </w:rPr>
        <w:t>Western Power</w:t>
      </w:r>
      <w:r>
        <w:rPr>
          <w:b/>
        </w:rPr>
        <w:t>”</w:t>
      </w:r>
      <w:r>
        <w:t xml:space="preserve"> means the Western Power Corporation referred to in section 4 of the Act;</w:t>
      </w:r>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Footnotesection"/>
      </w:pPr>
      <w:r>
        <w:tab/>
        <w:t>[Regulation 3 amended in Gazette 28 Sep 2001 p. 5357; 28 Dec 2001 p. 6718; 22 Jun 2004 p. 2165</w:t>
      </w:r>
      <w:r>
        <w:noBreakHyphen/>
        <w:t>6; 24 Jun 2005 p. 2752.]</w:t>
      </w:r>
    </w:p>
    <w:p>
      <w:pPr>
        <w:pStyle w:val="Heading5"/>
        <w:rPr>
          <w:snapToGrid w:val="0"/>
        </w:rPr>
      </w:pPr>
      <w:bookmarkStart w:id="14" w:name="_Toc534108045"/>
      <w:bookmarkStart w:id="15" w:name="_Toc4983141"/>
      <w:bookmarkStart w:id="16" w:name="_Toc107388401"/>
      <w:r>
        <w:rPr>
          <w:rStyle w:val="CharSectno"/>
        </w:rPr>
        <w:t>4</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
          <w:snapToGrid w:val="0"/>
        </w:rPr>
        <w:t>“</w:t>
      </w:r>
      <w:r>
        <w:rPr>
          <w:b/>
          <w:snapToGrid w:val="0"/>
        </w:rPr>
        <w:sym w:font="Symbol" w:char="F053"/>
      </w:r>
      <w:r>
        <w:rPr>
          <w:b/>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any other calculation shall be performed to the accuracy, in terms of a number of decimal places, determined by Western Power 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 Western Power;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Heading5"/>
        <w:rPr>
          <w:snapToGrid w:val="0"/>
        </w:rPr>
      </w:pPr>
      <w:bookmarkStart w:id="17" w:name="_Toc534108046"/>
      <w:bookmarkStart w:id="18" w:name="_Toc4983142"/>
      <w:bookmarkStart w:id="19" w:name="_Toc107388402"/>
      <w:r>
        <w:rPr>
          <w:rStyle w:val="CharSectno"/>
        </w:rPr>
        <w:t>5</w:t>
      </w:r>
      <w:r>
        <w:rPr>
          <w:snapToGrid w:val="0"/>
        </w:rPr>
        <w:t>.</w:t>
      </w:r>
      <w:r>
        <w:rPr>
          <w:snapToGrid w:val="0"/>
        </w:rPr>
        <w:tab/>
        <w:t>Electricity transmission network</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For the purposes of the definition of “electricity transmission system” in section 89(1) of the Act, all parts of the system (in this regulation 5(1) called the </w:t>
      </w:r>
      <w:r>
        <w:rPr>
          <w:b/>
          <w:snapToGrid w:val="0"/>
        </w:rPr>
        <w:t>“</w:t>
      </w:r>
      <w:r>
        <w:rPr>
          <w:rStyle w:val="CharDefText"/>
        </w:rPr>
        <w:t>system</w:t>
      </w:r>
      <w:r>
        <w:rPr>
          <w:b/>
          <w:snapToGrid w:val="0"/>
        </w:rPr>
        <w:t>”</w:t>
      </w:r>
      <w:r>
        <w:rPr>
          <w:snapToGrid w:val="0"/>
        </w:rPr>
        <w:t>) operated by Western Power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Western Power.</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electricity transmission network</w:t>
      </w:r>
      <w:r>
        <w:rPr>
          <w:b/>
          <w:snapToGrid w:val="0"/>
        </w:rPr>
        <w:t>”</w:t>
      </w:r>
      <w:r>
        <w:rPr>
          <w:snapToGrid w:val="0"/>
        </w:rPr>
        <w:t xml:space="preserve"> means the parts of the system prescribed in subregulation (1).</w:t>
      </w:r>
    </w:p>
    <w:p>
      <w:pPr>
        <w:pStyle w:val="Subsection"/>
        <w:rPr>
          <w:snapToGrid w:val="0"/>
        </w:rPr>
      </w:pPr>
      <w:r>
        <w:rPr>
          <w:snapToGrid w:val="0"/>
        </w:rPr>
        <w:tab/>
        <w:t>(3)</w:t>
      </w:r>
      <w:r>
        <w:rPr>
          <w:snapToGrid w:val="0"/>
        </w:rPr>
        <w:tab/>
        <w:t>Subject to subregulation (4), Western Power must prepare and maintain an accurate description (including a geographical depiction) of the electricity transmission network.</w:t>
      </w:r>
    </w:p>
    <w:p>
      <w:pPr>
        <w:pStyle w:val="Subsection"/>
        <w:rPr>
          <w:snapToGrid w:val="0"/>
        </w:rPr>
      </w:pPr>
      <w:r>
        <w:rPr>
          <w:snapToGrid w:val="0"/>
        </w:rPr>
        <w:tab/>
        <w:t>(4)</w:t>
      </w:r>
      <w:r>
        <w:rPr>
          <w:snapToGrid w:val="0"/>
        </w:rPr>
        <w:tab/>
        <w:t>Western Power must prepare the initial description of the electricity transmission network under subregulation (3) as at 1 January 1997 no later than 31 March 1997.</w:t>
      </w:r>
    </w:p>
    <w:p>
      <w:pPr>
        <w:pStyle w:val="Subsection"/>
        <w:rPr>
          <w:snapToGrid w:val="0"/>
        </w:rPr>
      </w:pPr>
      <w:r>
        <w:rPr>
          <w:snapToGrid w:val="0"/>
        </w:rPr>
        <w:tab/>
        <w:t>(5)</w:t>
      </w:r>
      <w:r>
        <w:rPr>
          <w:snapToGrid w:val="0"/>
        </w:rPr>
        <w:tab/>
        <w:t>Western Power must supply a copy of the description of the electricity transmission network prepared and maintained under subregulation (3) to any person which requests a copy of it.</w:t>
      </w:r>
    </w:p>
    <w:p>
      <w:pPr>
        <w:pStyle w:val="Heading5"/>
        <w:rPr>
          <w:snapToGrid w:val="0"/>
        </w:rPr>
      </w:pPr>
      <w:bookmarkStart w:id="20" w:name="_Toc534108047"/>
      <w:bookmarkStart w:id="21" w:name="_Toc4983143"/>
      <w:bookmarkStart w:id="22" w:name="_Toc107388403"/>
      <w:r>
        <w:rPr>
          <w:rStyle w:val="CharSectno"/>
        </w:rPr>
        <w:t>6</w:t>
      </w:r>
      <w:r>
        <w:rPr>
          <w:snapToGrid w:val="0"/>
        </w:rPr>
        <w:t>.</w:t>
      </w:r>
      <w:r>
        <w:rPr>
          <w:snapToGrid w:val="0"/>
        </w:rPr>
        <w:tab/>
        <w:t>Reports and forecasts and prescribed fees</w:t>
      </w:r>
      <w:bookmarkEnd w:id="20"/>
      <w:bookmarkEnd w:id="21"/>
      <w:bookmarkEnd w:id="22"/>
      <w:r>
        <w:rPr>
          <w:snapToGrid w:val="0"/>
        </w:rPr>
        <w:t xml:space="preserve"> </w:t>
      </w:r>
    </w:p>
    <w:p>
      <w:pPr>
        <w:pStyle w:val="Subsection"/>
        <w:rPr>
          <w:snapToGrid w:val="0"/>
        </w:rPr>
      </w:pPr>
      <w:r>
        <w:rPr>
          <w:snapToGrid w:val="0"/>
        </w:rPr>
        <w:tab/>
        <w:t>(1)</w:t>
      </w:r>
      <w:r>
        <w:rPr>
          <w:snapToGrid w:val="0"/>
        </w:rPr>
        <w:tab/>
        <w:t>Western Power must prepare the annual reports and forecasts required by clause 4(1) of Schedule 5 to the Act no later than 31 May each year.</w:t>
      </w:r>
    </w:p>
    <w:p>
      <w:pPr>
        <w:pStyle w:val="Subsection"/>
        <w:rPr>
          <w:snapToGrid w:val="0"/>
        </w:rPr>
      </w:pPr>
      <w:r>
        <w:rPr>
          <w:snapToGrid w:val="0"/>
        </w:rPr>
        <w:tab/>
        <w:t>(2)</w:t>
      </w:r>
      <w:r>
        <w:rPr>
          <w:snapToGrid w:val="0"/>
        </w:rPr>
        <w:tab/>
        <w:t>Western Power must prepare the first annual report required by clause 4(1)(c) of Schedule 5 to the Act on or before 31 March 1997.</w:t>
      </w:r>
    </w:p>
    <w:p>
      <w:pPr>
        <w:pStyle w:val="Subsection"/>
        <w:rPr>
          <w:snapToGrid w:val="0"/>
        </w:rPr>
      </w:pPr>
      <w:r>
        <w:rPr>
          <w:snapToGrid w:val="0"/>
        </w:rPr>
        <w:tab/>
        <w:t>(3)</w:t>
      </w:r>
      <w:r>
        <w:rPr>
          <w:snapToGrid w:val="0"/>
        </w:rPr>
        <w:tab/>
        <w:t>The fee prescribed for the purposes of clause 4(2) of Schedule 5 to the Act is $10,000.</w:t>
      </w:r>
    </w:p>
    <w:p>
      <w:pPr>
        <w:pStyle w:val="Subsection"/>
        <w:rPr>
          <w:snapToGrid w:val="0"/>
        </w:rPr>
      </w:pPr>
      <w:r>
        <w:rPr>
          <w:snapToGrid w:val="0"/>
        </w:rPr>
        <w:tab/>
        <w:t>(4)</w:t>
      </w:r>
      <w:r>
        <w:rPr>
          <w:snapToGrid w:val="0"/>
        </w:rPr>
        <w:tab/>
        <w:t>Western Power may reduce or waive, in whole or in part, the fee in the case of a particular person.</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Heading2"/>
      </w:pPr>
      <w:bookmarkStart w:id="23" w:name="_Toc92191385"/>
      <w:bookmarkStart w:id="24" w:name="_Toc92191450"/>
      <w:bookmarkStart w:id="25" w:name="_Toc92254567"/>
      <w:bookmarkStart w:id="26" w:name="_Toc107388404"/>
      <w:r>
        <w:rPr>
          <w:rStyle w:val="CharPartNo"/>
        </w:rPr>
        <w:t>Part 2</w:t>
      </w:r>
      <w:r>
        <w:rPr>
          <w:rStyle w:val="CharDivNo"/>
        </w:rPr>
        <w:t> </w:t>
      </w:r>
      <w:r>
        <w:t>—</w:t>
      </w:r>
      <w:r>
        <w:rPr>
          <w:rStyle w:val="CharDivText"/>
        </w:rPr>
        <w:t> </w:t>
      </w:r>
      <w:r>
        <w:rPr>
          <w:rStyle w:val="CharPartText"/>
        </w:rPr>
        <w:t>Access</w:t>
      </w:r>
      <w:bookmarkEnd w:id="23"/>
      <w:bookmarkEnd w:id="24"/>
      <w:bookmarkEnd w:id="25"/>
      <w:bookmarkEnd w:id="26"/>
      <w:r>
        <w:rPr>
          <w:rStyle w:val="CharPartText"/>
        </w:rPr>
        <w:t xml:space="preserve"> </w:t>
      </w:r>
    </w:p>
    <w:p>
      <w:pPr>
        <w:pStyle w:val="Heading5"/>
        <w:rPr>
          <w:snapToGrid w:val="0"/>
        </w:rPr>
      </w:pPr>
      <w:bookmarkStart w:id="27" w:name="_Toc534108048"/>
      <w:bookmarkStart w:id="28" w:name="_Toc4983144"/>
      <w:bookmarkStart w:id="29" w:name="_Toc107388405"/>
      <w:r>
        <w:rPr>
          <w:rStyle w:val="CharSectno"/>
        </w:rPr>
        <w:t>7</w:t>
      </w:r>
      <w:r>
        <w:rPr>
          <w:snapToGrid w:val="0"/>
        </w:rPr>
        <w:t>.</w:t>
      </w:r>
      <w:r>
        <w:rPr>
          <w:snapToGrid w:val="0"/>
        </w:rPr>
        <w:tab/>
        <w:t>Access procedure</w:t>
      </w:r>
      <w:bookmarkEnd w:id="27"/>
      <w:bookmarkEnd w:id="28"/>
      <w:bookmarkEnd w:id="29"/>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0" w:name="_Toc534108049"/>
      <w:bookmarkStart w:id="31" w:name="_Toc4983145"/>
      <w:bookmarkStart w:id="32" w:name="_Toc107388406"/>
      <w:r>
        <w:rPr>
          <w:rStyle w:val="CharSectno"/>
        </w:rPr>
        <w:t>8</w:t>
      </w:r>
      <w:r>
        <w:rPr>
          <w:snapToGrid w:val="0"/>
        </w:rPr>
        <w:t>.</w:t>
      </w:r>
      <w:r>
        <w:rPr>
          <w:snapToGrid w:val="0"/>
        </w:rPr>
        <w:tab/>
        <w:t>Access application</w:t>
      </w:r>
      <w:bookmarkEnd w:id="30"/>
      <w:bookmarkEnd w:id="31"/>
      <w:bookmarkEnd w:id="32"/>
      <w:r>
        <w:rPr>
          <w:snapToGrid w:val="0"/>
        </w:rPr>
        <w:t xml:space="preserve"> </w:t>
      </w:r>
    </w:p>
    <w:p>
      <w:pPr>
        <w:pStyle w:val="Subsection"/>
        <w:rPr>
          <w:snapToGrid w:val="0"/>
        </w:rPr>
      </w:pPr>
      <w:r>
        <w:rPr>
          <w:snapToGrid w:val="0"/>
        </w:rPr>
        <w:tab/>
        <w:t>(1)</w:t>
      </w:r>
      <w:r>
        <w:rPr>
          <w:snapToGrid w:val="0"/>
        </w:rPr>
        <w:tab/>
        <w:t>A person who is not an existing user and who wants Western Power to provide it with one or more access services must make an access application in accordance with this regulation.</w:t>
      </w:r>
    </w:p>
    <w:p>
      <w:pPr>
        <w:pStyle w:val="Subsection"/>
        <w:rPr>
          <w:snapToGrid w:val="0"/>
        </w:rPr>
      </w:pPr>
      <w:r>
        <w:rPr>
          <w:snapToGrid w:val="0"/>
        </w:rPr>
        <w:tab/>
        <w:t>(2)</w:t>
      </w:r>
      <w:r>
        <w:rPr>
          <w:snapToGrid w:val="0"/>
        </w:rPr>
        <w:tab/>
        <w:t>A person who is an existing user and who wants Western Power 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An access application must contain the information listed in Part A of Schedule 2 and may specify that the applicant wishes Western Power to make a preliminary assessment of the access application.</w:t>
      </w:r>
    </w:p>
    <w:p>
      <w:pPr>
        <w:pStyle w:val="Subsection"/>
        <w:rPr>
          <w:snapToGrid w:val="0"/>
        </w:rPr>
      </w:pPr>
      <w:r>
        <w:rPr>
          <w:snapToGrid w:val="0"/>
        </w:rPr>
        <w:tab/>
        <w:t>(5)</w:t>
      </w:r>
      <w:r>
        <w:rPr>
          <w:snapToGrid w:val="0"/>
        </w:rPr>
        <w:tab/>
        <w:t>Western Power 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the period within which Western Power is able to make a preliminary assessment of the access application; and</w:t>
      </w:r>
    </w:p>
    <w:p>
      <w:pPr>
        <w:pStyle w:val="Indenta"/>
        <w:keepNext/>
        <w:keepLines/>
        <w:rPr>
          <w:snapToGrid w:val="0"/>
        </w:rPr>
      </w:pPr>
      <w:r>
        <w:rPr>
          <w:snapToGrid w:val="0"/>
        </w:rPr>
        <w:tab/>
        <w:t>(c)</w:t>
      </w:r>
      <w:r>
        <w:rPr>
          <w:snapToGrid w:val="0"/>
        </w:rPr>
        <w:tab/>
        <w:t>whether Western Power 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 Western Power.</w:t>
      </w:r>
    </w:p>
    <w:p>
      <w:pPr>
        <w:pStyle w:val="Footnotesection"/>
      </w:pPr>
      <w:r>
        <w:rPr>
          <w:rStyle w:val="CharSectno"/>
        </w:rPr>
        <w:tab/>
        <w:t>[Regulation 8 amended in Gazette 31 Dec 2004 p. 7139.]</w:t>
      </w:r>
    </w:p>
    <w:p>
      <w:pPr>
        <w:pStyle w:val="Heading5"/>
        <w:rPr>
          <w:snapToGrid w:val="0"/>
        </w:rPr>
      </w:pPr>
      <w:bookmarkStart w:id="33" w:name="_Toc534108050"/>
      <w:bookmarkStart w:id="34" w:name="_Toc4983146"/>
      <w:bookmarkStart w:id="35" w:name="_Toc107388407"/>
      <w:r>
        <w:rPr>
          <w:rStyle w:val="CharSectno"/>
        </w:rPr>
        <w:t>9</w:t>
      </w:r>
      <w:r>
        <w:rPr>
          <w:snapToGrid w:val="0"/>
        </w:rPr>
        <w:t>.</w:t>
      </w:r>
      <w:r>
        <w:rPr>
          <w:snapToGrid w:val="0"/>
        </w:rPr>
        <w:tab/>
        <w:t>Provision and use of information in respect of an access application</w:t>
      </w:r>
      <w:bookmarkEnd w:id="33"/>
      <w:bookmarkEnd w:id="34"/>
      <w:bookmarkEnd w:id="35"/>
      <w:r>
        <w:rPr>
          <w:snapToGrid w:val="0"/>
        </w:rPr>
        <w:t xml:space="preserve"> </w:t>
      </w:r>
    </w:p>
    <w:p>
      <w:pPr>
        <w:pStyle w:val="Subsection"/>
        <w:rPr>
          <w:snapToGrid w:val="0"/>
        </w:rPr>
      </w:pPr>
      <w:r>
        <w:rPr>
          <w:snapToGrid w:val="0"/>
        </w:rPr>
        <w:tab/>
        <w:t>(1)</w:t>
      </w:r>
      <w:r>
        <w:rPr>
          <w:snapToGrid w:val="0"/>
        </w:rPr>
        <w:tab/>
        <w:t>Western Power 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t>Western Power 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makes a request under subregulation (1) in relation to an access application; and</w:t>
      </w:r>
    </w:p>
    <w:p>
      <w:pPr>
        <w:pStyle w:val="Indenta"/>
        <w:rPr>
          <w:snapToGrid w:val="0"/>
        </w:rPr>
      </w:pPr>
      <w:r>
        <w:rPr>
          <w:snapToGrid w:val="0"/>
        </w:rPr>
        <w:tab/>
        <w:t>(b)</w:t>
      </w:r>
      <w:r>
        <w:rPr>
          <w:snapToGrid w:val="0"/>
        </w:rPr>
        <w:tab/>
        <w:t>the person to which the request has been made has not provided all the information requested within 15 business days of Western Power making the request or such longer time as Western Power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 Western Power.</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If an applicant becomes aware of any material alteration to any information contained in or relevant to the access application, then the applicant must promptly notify Western Power in writing of that alteration.</w:t>
      </w:r>
    </w:p>
    <w:p>
      <w:pPr>
        <w:pStyle w:val="Subsection"/>
        <w:rPr>
          <w:snapToGrid w:val="0"/>
        </w:rPr>
      </w:pPr>
      <w:r>
        <w:rPr>
          <w:snapToGrid w:val="0"/>
        </w:rPr>
        <w:tab/>
        <w:t>(8)</w:t>
      </w:r>
      <w:r>
        <w:rPr>
          <w:snapToGrid w:val="0"/>
        </w:rPr>
        <w:tab/>
        <w:t>If Western Power receives a notice under subregulation (7) or otherwise becomes aware of any material alteration to any information contained in or relevant to an access application, then Western Power may, by written notice to the applicant — </w:t>
      </w:r>
    </w:p>
    <w:p>
      <w:pPr>
        <w:pStyle w:val="Indenta"/>
        <w:rPr>
          <w:snapToGrid w:val="0"/>
        </w:rPr>
      </w:pPr>
      <w:r>
        <w:rPr>
          <w:snapToGrid w:val="0"/>
        </w:rPr>
        <w:tab/>
        <w:t>(a)</w:t>
      </w:r>
      <w:r>
        <w:rPr>
          <w:snapToGrid w:val="0"/>
        </w:rPr>
        <w:tab/>
        <w:t>extend the period within which Western Power must give the response under regulation 8(5) or carry out the preliminary assessment and give the report under regulation 10 or make the access offer under regulation 11(1) in respect of the access application (as the case requires), to such longer period as Western Power 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 Western Power, materially alter the access services requested by the access application, Western Power may reject the access application.</w:t>
      </w:r>
    </w:p>
    <w:p>
      <w:pPr>
        <w:pStyle w:val="Heading5"/>
        <w:rPr>
          <w:snapToGrid w:val="0"/>
        </w:rPr>
      </w:pPr>
      <w:bookmarkStart w:id="36" w:name="_Toc534108051"/>
      <w:bookmarkStart w:id="37" w:name="_Toc4983147"/>
      <w:bookmarkStart w:id="38" w:name="_Toc107388408"/>
      <w:r>
        <w:rPr>
          <w:rStyle w:val="CharSectno"/>
        </w:rPr>
        <w:t>10</w:t>
      </w:r>
      <w:r>
        <w:rPr>
          <w:snapToGrid w:val="0"/>
        </w:rPr>
        <w:t>.</w:t>
      </w:r>
      <w:r>
        <w:rPr>
          <w:snapToGrid w:val="0"/>
        </w:rPr>
        <w:tab/>
        <w:t>Preliminary assessment</w:t>
      </w:r>
      <w:bookmarkEnd w:id="36"/>
      <w:bookmarkEnd w:id="37"/>
      <w:bookmarkEnd w:id="38"/>
      <w:r>
        <w:rPr>
          <w:snapToGrid w:val="0"/>
        </w:rPr>
        <w:t xml:space="preserve"> </w:t>
      </w:r>
    </w:p>
    <w:p>
      <w:pPr>
        <w:pStyle w:val="Subsection"/>
        <w:rPr>
          <w:snapToGrid w:val="0"/>
        </w:rPr>
      </w:pPr>
      <w:r>
        <w:rPr>
          <w:snapToGrid w:val="0"/>
        </w:rPr>
        <w:tab/>
        <w:t>(1)</w:t>
      </w:r>
      <w:r>
        <w:rPr>
          <w:snapToGrid w:val="0"/>
        </w:rPr>
        <w:tab/>
        <w:t>If an access application specifies that the applicant wishes Western Power to make a preliminary assessment of the access application, then Western Power 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 Western Power.</w:t>
      </w:r>
    </w:p>
    <w:p>
      <w:pPr>
        <w:pStyle w:val="Heading5"/>
        <w:rPr>
          <w:snapToGrid w:val="0"/>
        </w:rPr>
      </w:pPr>
      <w:bookmarkStart w:id="39" w:name="_Toc534108052"/>
      <w:bookmarkStart w:id="40" w:name="_Toc4983148"/>
      <w:bookmarkStart w:id="41" w:name="_Toc107388409"/>
      <w:r>
        <w:rPr>
          <w:rStyle w:val="CharSectno"/>
        </w:rPr>
        <w:t>11</w:t>
      </w:r>
      <w:r>
        <w:rPr>
          <w:snapToGrid w:val="0"/>
        </w:rPr>
        <w:t>.</w:t>
      </w:r>
      <w:r>
        <w:rPr>
          <w:snapToGrid w:val="0"/>
        </w:rPr>
        <w:tab/>
        <w:t>Access offer</w:t>
      </w:r>
      <w:bookmarkEnd w:id="39"/>
      <w:bookmarkEnd w:id="40"/>
      <w:bookmarkEnd w:id="41"/>
      <w:r>
        <w:rPr>
          <w:snapToGrid w:val="0"/>
        </w:rPr>
        <w:t xml:space="preserve"> </w:t>
      </w:r>
    </w:p>
    <w:p>
      <w:pPr>
        <w:pStyle w:val="Subsection"/>
        <w:rPr>
          <w:snapToGrid w:val="0"/>
        </w:rPr>
      </w:pPr>
      <w:r>
        <w:rPr>
          <w:snapToGrid w:val="0"/>
        </w:rPr>
        <w:tab/>
        <w:t>(1)</w:t>
      </w:r>
      <w:r>
        <w:rPr>
          <w:snapToGrid w:val="0"/>
        </w:rPr>
        <w:tab/>
        <w:t>Subject to regulation 13, unless otherwise agreed by the applicant and Western Power, Western Power 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Western Power </w:t>
      </w:r>
      <w:r>
        <w:t>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Western Power’s response to the applicant under regulation 8(5)</w:t>
      </w:r>
      <w:r>
        <w:rPr>
          <w:snapToGrid w:val="0"/>
        </w:rPr>
        <w:t>, then within that longer period.</w:t>
      </w:r>
    </w:p>
    <w:p>
      <w:pPr>
        <w:pStyle w:val="Subsection"/>
        <w:rPr>
          <w:snapToGrid w:val="0"/>
        </w:rPr>
      </w:pPr>
      <w:r>
        <w:rPr>
          <w:snapToGrid w:val="0"/>
        </w:rPr>
        <w:tab/>
        <w:t>(2)</w:t>
      </w:r>
      <w:r>
        <w:rPr>
          <w:snapToGrid w:val="0"/>
        </w:rPr>
        <w:tab/>
        <w:t>If Western Power makes a request for information under regulation 9(1) to an applicant, then the period referred to in subregulation (1) ceases to run until the information requested by Western Power is received by Western Power.</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be in writing and contain the proposed terms and conditions on which Western Power 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Western Power believes that the requirements of the person making an access application would be met by Western Power providing one or more different access services (called the </w:t>
      </w:r>
      <w:r>
        <w:rPr>
          <w:b/>
          <w:snapToGrid w:val="0"/>
        </w:rPr>
        <w:t>“</w:t>
      </w:r>
      <w:r>
        <w:rPr>
          <w:rStyle w:val="CharDefText"/>
        </w:rPr>
        <w:t>alternative services</w:t>
      </w:r>
      <w:r>
        <w:rPr>
          <w:b/>
          <w:snapToGrid w:val="0"/>
        </w:rPr>
        <w:t>”</w:t>
      </w:r>
      <w:r>
        <w:rPr>
          <w:snapToGrid w:val="0"/>
        </w:rPr>
        <w:t>) to those requested in the access application, then Western Power 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Western Power makes an access offer to an applicant; and</w:t>
      </w:r>
    </w:p>
    <w:p>
      <w:pPr>
        <w:pStyle w:val="Indenta"/>
        <w:rPr>
          <w:snapToGrid w:val="0"/>
        </w:rPr>
      </w:pPr>
      <w:r>
        <w:rPr>
          <w:snapToGrid w:val="0"/>
        </w:rPr>
        <w:tab/>
        <w:t>(b)</w:t>
      </w:r>
      <w:r>
        <w:rPr>
          <w:snapToGrid w:val="0"/>
        </w:rPr>
        <w:tab/>
        <w:t>Western Power 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The relevant period for the purposes of subregulation (6) is a period of 20 business days (or such longer period as Western Power may agree with the applicant) following the day on which the access offer is made.</w:t>
      </w:r>
    </w:p>
    <w:p>
      <w:pPr>
        <w:pStyle w:val="Subsection"/>
        <w:keepNext/>
        <w:keepLines/>
        <w:rPr>
          <w:snapToGrid w:val="0"/>
        </w:rPr>
      </w:pPr>
      <w:r>
        <w:rPr>
          <w:snapToGrid w:val="0"/>
        </w:rPr>
        <w:tab/>
        <w:t>(8)</w:t>
      </w:r>
      <w:r>
        <w:rPr>
          <w:snapToGrid w:val="0"/>
        </w:rPr>
        <w:tab/>
        <w:t xml:space="preserve">The provision of access services by Western Power under an access agreement is subject to the following conditions precedent — </w:t>
      </w:r>
    </w:p>
    <w:p>
      <w:pPr>
        <w:pStyle w:val="Indenta"/>
        <w:rPr>
          <w:snapToGrid w:val="0"/>
        </w:rPr>
      </w:pPr>
      <w:r>
        <w:rPr>
          <w:snapToGrid w:val="0"/>
        </w:rPr>
        <w:tab/>
        <w:t>(a)</w:t>
      </w:r>
      <w:r>
        <w:rPr>
          <w:snapToGrid w:val="0"/>
        </w:rPr>
        <w:tab/>
        <w:t>Western Power 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t>Western Power gaining the approval of the Minister under section 34 of the Act, if required; and</w:t>
      </w:r>
    </w:p>
    <w:p>
      <w:pPr>
        <w:pStyle w:val="Indenta"/>
        <w:rPr>
          <w:snapToGrid w:val="0"/>
        </w:rPr>
      </w:pPr>
      <w:r>
        <w:rPr>
          <w:snapToGrid w:val="0"/>
        </w:rPr>
        <w:tab/>
        <w:t>(c)</w:t>
      </w:r>
      <w:r>
        <w:rPr>
          <w:snapToGrid w:val="0"/>
        </w:rPr>
        <w:tab/>
        <w:t>the entry into of a connection agreement with Western Power by such of the controllers as Western Power requires in relation to the connection (in form and substance satisfactory to Western Power, acting reasonably), if the person with which Western Power 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 xml:space="preserve">Western Power 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 Western Power; and</w:t>
      </w:r>
    </w:p>
    <w:p>
      <w:pPr>
        <w:pStyle w:val="Indenta"/>
        <w:rPr>
          <w:snapToGrid w:val="0"/>
        </w:rPr>
      </w:pPr>
      <w:r>
        <w:rPr>
          <w:snapToGrid w:val="0"/>
        </w:rPr>
        <w:tab/>
        <w:t>(d)</w:t>
      </w:r>
      <w:r>
        <w:rPr>
          <w:snapToGrid w:val="0"/>
        </w:rPr>
        <w:tab/>
        <w:t>contain the proposed terms and conditions on which Western Power will — </w:t>
      </w:r>
    </w:p>
    <w:p>
      <w:pPr>
        <w:pStyle w:val="Indenti"/>
        <w:rPr>
          <w:snapToGrid w:val="0"/>
        </w:rPr>
      </w:pPr>
      <w:r>
        <w:rPr>
          <w:snapToGrid w:val="0"/>
        </w:rPr>
        <w:tab/>
        <w:t>(i)</w:t>
      </w:r>
      <w:r>
        <w:rPr>
          <w:snapToGrid w:val="0"/>
        </w:rPr>
        <w:tab/>
        <w:t>if the applicant chooses not to have Western Power 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if the applicant chooses to have Western Power 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w:t>
      </w:r>
    </w:p>
    <w:p>
      <w:pPr>
        <w:pStyle w:val="Heading5"/>
        <w:rPr>
          <w:snapToGrid w:val="0"/>
        </w:rPr>
      </w:pPr>
      <w:bookmarkStart w:id="42" w:name="_Toc534108053"/>
      <w:bookmarkStart w:id="43" w:name="_Toc4983149"/>
      <w:bookmarkStart w:id="44" w:name="_Toc107388410"/>
      <w:r>
        <w:rPr>
          <w:rStyle w:val="CharSectno"/>
        </w:rPr>
        <w:t>12</w:t>
      </w:r>
      <w:r>
        <w:rPr>
          <w:snapToGrid w:val="0"/>
        </w:rPr>
        <w:t>.</w:t>
      </w:r>
      <w:r>
        <w:rPr>
          <w:snapToGrid w:val="0"/>
        </w:rPr>
        <w:tab/>
        <w:t>Capital contributions</w:t>
      </w:r>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this regulation, an augmentation is commercially viable if, in Western Power’s reasonable opinion — </w:t>
      </w:r>
    </w:p>
    <w:p>
      <w:pPr>
        <w:pStyle w:val="Indenta"/>
        <w:rPr>
          <w:snapToGrid w:val="0"/>
        </w:rPr>
      </w:pPr>
      <w:r>
        <w:rPr>
          <w:snapToGrid w:val="0"/>
        </w:rPr>
        <w:tab/>
        <w:t>(a)</w:t>
      </w:r>
      <w:r>
        <w:rPr>
          <w:snapToGrid w:val="0"/>
        </w:rPr>
        <w:tab/>
        <w:t>Western Power will recover within a reasonable time the costs, the capital investment and a reasonable rate of return on the capital investment in respect of the augmentation as contemplated by clause 5 of Schedule 5, and not increase the charges payable by existing users; and</w:t>
      </w:r>
    </w:p>
    <w:p>
      <w:pPr>
        <w:pStyle w:val="Indenta"/>
        <w:rPr>
          <w:snapToGrid w:val="0"/>
        </w:rPr>
      </w:pPr>
      <w:r>
        <w:rPr>
          <w:snapToGrid w:val="0"/>
        </w:rPr>
        <w:tab/>
        <w:t>(b)</w:t>
      </w:r>
      <w:r>
        <w:rPr>
          <w:snapToGrid w:val="0"/>
        </w:rPr>
        <w:tab/>
        <w:t>the division of Western Power responsible for operating the electricity transmission network has sufficient allocated capital funds to undertake the augmentation, having regard to sections 82 and 83 of the Act.</w:t>
      </w:r>
    </w:p>
    <w:p>
      <w:pPr>
        <w:pStyle w:val="Subsection"/>
        <w:rPr>
          <w:snapToGrid w:val="0"/>
        </w:rPr>
      </w:pPr>
      <w:r>
        <w:rPr>
          <w:snapToGrid w:val="0"/>
        </w:rPr>
        <w:tab/>
        <w:t>(2)</w:t>
      </w:r>
      <w:r>
        <w:rPr>
          <w:snapToGrid w:val="0"/>
        </w:rPr>
        <w:tab/>
        <w:t>The reasonable rate of return on the capital investment associated with a proposed augmentation contemplated by subregulation (4)(c) or subregulation (5)(b) is to be determined by Western Power taking into account — </w:t>
      </w:r>
    </w:p>
    <w:p>
      <w:pPr>
        <w:pStyle w:val="Indenta"/>
        <w:rPr>
          <w:snapToGrid w:val="0"/>
        </w:rPr>
      </w:pPr>
      <w:r>
        <w:rPr>
          <w:snapToGrid w:val="0"/>
        </w:rPr>
        <w:tab/>
        <w:t>(a)</w:t>
      </w:r>
      <w:r>
        <w:rPr>
          <w:snapToGrid w:val="0"/>
        </w:rPr>
        <w:tab/>
        <w:t>Western Power’s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Western Power’s performance as set out in any applicable statement of corporate intent under the Act.</w:t>
      </w:r>
    </w:p>
    <w:p>
      <w:pPr>
        <w:pStyle w:val="Subsection"/>
        <w:rPr>
          <w:snapToGrid w:val="0"/>
        </w:rPr>
      </w:pPr>
      <w:r>
        <w:rPr>
          <w:snapToGrid w:val="0"/>
        </w:rPr>
        <w:tab/>
        <w:t>(3)</w:t>
      </w:r>
      <w:r>
        <w:rPr>
          <w:snapToGrid w:val="0"/>
        </w:rPr>
        <w:tab/>
        <w:t>The reasonable time within which the costs, the capital investment and the reasonable rate of return in respect of a proposed augmentation contemplated by subregulation (4)(c) or subregulation (5)(b) must be recovered is to be determined by Western Power 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t>Western Power 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Western Power 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the capital contribution must be paid to Western Power 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t>Western Power is obliged under an existing agreement to repay an amount of money to a person if it provides those services,</w:t>
      </w:r>
    </w:p>
    <w:p>
      <w:pPr>
        <w:pStyle w:val="Subsection"/>
        <w:rPr>
          <w:snapToGrid w:val="0"/>
        </w:rPr>
      </w:pPr>
      <w:r>
        <w:rPr>
          <w:snapToGrid w:val="0"/>
        </w:rPr>
        <w:tab/>
      </w:r>
      <w:r>
        <w:rPr>
          <w:snapToGrid w:val="0"/>
        </w:rPr>
        <w:tab/>
        <w:t>then the user must pay Western Power 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Western Power 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 xml:space="preserve">2; amended in Gazette 28 Dec 2001 p. 6718.] </w:t>
      </w:r>
    </w:p>
    <w:p>
      <w:pPr>
        <w:pStyle w:val="Heading5"/>
        <w:rPr>
          <w:snapToGrid w:val="0"/>
        </w:rPr>
      </w:pPr>
      <w:bookmarkStart w:id="45" w:name="_Toc534108054"/>
      <w:bookmarkStart w:id="46" w:name="_Toc4983150"/>
      <w:bookmarkStart w:id="47" w:name="_Toc107388411"/>
      <w:r>
        <w:rPr>
          <w:rStyle w:val="CharSectno"/>
        </w:rPr>
        <w:t>13</w:t>
      </w:r>
      <w:r>
        <w:rPr>
          <w:snapToGrid w:val="0"/>
        </w:rPr>
        <w:t>.</w:t>
      </w:r>
      <w:r>
        <w:rPr>
          <w:snapToGrid w:val="0"/>
        </w:rPr>
        <w:tab/>
        <w:t>First come first served</w:t>
      </w:r>
      <w:bookmarkEnd w:id="45"/>
      <w:bookmarkEnd w:id="46"/>
      <w:bookmarkEnd w:id="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Western Power has received 2 or more access applications; and</w:t>
      </w:r>
    </w:p>
    <w:p>
      <w:pPr>
        <w:pStyle w:val="Indenta"/>
        <w:rPr>
          <w:snapToGrid w:val="0"/>
        </w:rPr>
      </w:pPr>
      <w:r>
        <w:rPr>
          <w:snapToGrid w:val="0"/>
        </w:rPr>
        <w:tab/>
        <w:t>(b)</w:t>
      </w:r>
      <w:r>
        <w:rPr>
          <w:snapToGrid w:val="0"/>
        </w:rPr>
        <w:tab/>
        <w:t>Western Power 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then Western Power 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received by Western Power has priority over all later access applications received by Western Power unless the first access application loses its priority in accordance with these regulations.</w:t>
      </w:r>
    </w:p>
    <w:p>
      <w:pPr>
        <w:pStyle w:val="Subsection"/>
        <w:rPr>
          <w:snapToGrid w:val="0"/>
        </w:rPr>
      </w:pPr>
      <w:r>
        <w:rPr>
          <w:snapToGrid w:val="0"/>
        </w:rPr>
        <w:tab/>
        <w:t>(3)</w:t>
      </w:r>
      <w:r>
        <w:rPr>
          <w:snapToGrid w:val="0"/>
        </w:rPr>
        <w:tab/>
        <w:t>The applicant making an access application may withdraw that access application by written notice given to Western Power and if an applicant does so, then the access application loses its priority and lapses.</w:t>
      </w:r>
    </w:p>
    <w:p>
      <w:pPr>
        <w:pStyle w:val="Subsection"/>
        <w:rPr>
          <w:snapToGrid w:val="0"/>
        </w:rPr>
      </w:pPr>
      <w:r>
        <w:rPr>
          <w:snapToGrid w:val="0"/>
        </w:rPr>
        <w:tab/>
        <w:t>(4)</w:t>
      </w:r>
      <w:r>
        <w:rPr>
          <w:snapToGrid w:val="0"/>
        </w:rPr>
        <w:tab/>
        <w:t>If Western Power 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Nothing in this regulation prevents Western Power from processing more than one application at the same time.</w:t>
      </w:r>
    </w:p>
    <w:p>
      <w:pPr>
        <w:pStyle w:val="Subsection"/>
        <w:rPr>
          <w:snapToGrid w:val="0"/>
        </w:rPr>
      </w:pPr>
      <w:r>
        <w:rPr>
          <w:snapToGrid w:val="0"/>
        </w:rPr>
        <w:tab/>
        <w:t>(7)</w:t>
      </w:r>
      <w:r>
        <w:rPr>
          <w:snapToGrid w:val="0"/>
        </w:rPr>
        <w:tab/>
        <w:t>Notwithstanding any other provision of these regulations, if an access application lapses, then Western Power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Heading5"/>
        <w:rPr>
          <w:snapToGrid w:val="0"/>
        </w:rPr>
      </w:pPr>
      <w:bookmarkStart w:id="48" w:name="_Toc534108055"/>
      <w:bookmarkStart w:id="49" w:name="_Toc4983151"/>
      <w:bookmarkStart w:id="50" w:name="_Toc107388412"/>
      <w:r>
        <w:rPr>
          <w:rStyle w:val="CharSectno"/>
        </w:rPr>
        <w:t>14</w:t>
      </w:r>
      <w:r>
        <w:rPr>
          <w:snapToGrid w:val="0"/>
        </w:rPr>
        <w:t>.</w:t>
      </w:r>
      <w:r>
        <w:rPr>
          <w:snapToGrid w:val="0"/>
        </w:rPr>
        <w:tab/>
        <w:t>Confidentiality</w:t>
      </w:r>
      <w:bookmarkEnd w:id="48"/>
      <w:bookmarkEnd w:id="49"/>
      <w:bookmarkEnd w:id="5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Western Power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t>Western Power must use all reasonable endeavours to — </w:t>
      </w:r>
    </w:p>
    <w:p>
      <w:pPr>
        <w:pStyle w:val="Indenta"/>
        <w:rPr>
          <w:snapToGrid w:val="0"/>
        </w:rPr>
      </w:pPr>
      <w:r>
        <w:rPr>
          <w:snapToGrid w:val="0"/>
        </w:rPr>
        <w:tab/>
        <w:t>(a)</w:t>
      </w:r>
      <w:r>
        <w:rPr>
          <w:snapToGrid w:val="0"/>
        </w:rPr>
        <w:tab/>
        <w:t>keep confidential any access information which comes into the possession or control of Western Power or of which Western Power becomes aware; and</w:t>
      </w:r>
    </w:p>
    <w:p>
      <w:pPr>
        <w:pStyle w:val="Indenta"/>
        <w:rPr>
          <w:snapToGrid w:val="0"/>
        </w:rPr>
      </w:pPr>
      <w:r>
        <w:rPr>
          <w:snapToGrid w:val="0"/>
        </w:rPr>
        <w:tab/>
        <w:t>(b)</w:t>
      </w:r>
      <w:r>
        <w:rPr>
          <w:snapToGrid w:val="0"/>
        </w:rPr>
        <w:tab/>
        <w:t>ensure that the only officers and employees of Western Power 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a legal or other professional adviser, auditor or other consultant of Western Power who requires the item for the purpose of advising Western Power;</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an employee or officer of Western Power or a related body corporate of Western Power; or</w:t>
      </w:r>
    </w:p>
    <w:p>
      <w:pPr>
        <w:pStyle w:val="Indenti"/>
        <w:rPr>
          <w:snapToGrid w:val="0"/>
        </w:rPr>
      </w:pPr>
      <w:r>
        <w:rPr>
          <w:snapToGrid w:val="0"/>
        </w:rPr>
        <w:tab/>
        <w:t>(ii)</w:t>
      </w:r>
      <w:r>
        <w:rPr>
          <w:snapToGrid w:val="0"/>
        </w:rPr>
        <w:tab/>
        <w:t>a legal or other professional adviser, auditor or other consultant of Western Power or a related body corporate of Western Power who requires the item for the purpose of advising Western Power or that related body corporate;</w:t>
      </w:r>
    </w:p>
    <w:p>
      <w:pPr>
        <w:pStyle w:val="Indenta"/>
        <w:rPr>
          <w:snapToGrid w:val="0"/>
        </w:rPr>
      </w:pPr>
      <w:r>
        <w:rPr>
          <w:snapToGrid w:val="0"/>
        </w:rPr>
        <w:tab/>
        <w:t>(c)</w:t>
      </w:r>
      <w:r>
        <w:rPr>
          <w:snapToGrid w:val="0"/>
        </w:rPr>
        <w:tab/>
        <w:t>the disclosure of an item of information to any regulatory authority having jurisdiction over Western Power;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 Western Power;</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by or on behalf of Western Power to the extent reasonably required in connection with Western Power’s financing arrangements, investment in Western Power or a disposal of Western Power’s 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Heading5"/>
        <w:rPr>
          <w:snapToGrid w:val="0"/>
        </w:rPr>
      </w:pPr>
      <w:bookmarkStart w:id="51" w:name="_Toc534108056"/>
      <w:bookmarkStart w:id="52" w:name="_Toc4983152"/>
      <w:bookmarkStart w:id="53" w:name="_Toc107388413"/>
      <w:r>
        <w:rPr>
          <w:rStyle w:val="CharSectno"/>
        </w:rPr>
        <w:t>15</w:t>
      </w:r>
      <w:r>
        <w:rPr>
          <w:snapToGrid w:val="0"/>
        </w:rPr>
        <w:t>.</w:t>
      </w:r>
      <w:r>
        <w:rPr>
          <w:snapToGrid w:val="0"/>
        </w:rPr>
        <w:tab/>
        <w:t>Access agreements</w:t>
      </w:r>
      <w:bookmarkEnd w:id="51"/>
      <w:bookmarkEnd w:id="52"/>
      <w:bookmarkEnd w:id="53"/>
      <w:r>
        <w:rPr>
          <w:snapToGrid w:val="0"/>
        </w:rPr>
        <w:t xml:space="preserve"> </w:t>
      </w:r>
    </w:p>
    <w:p>
      <w:pPr>
        <w:pStyle w:val="Subsection"/>
        <w:rPr>
          <w:snapToGrid w:val="0"/>
        </w:rPr>
      </w:pPr>
      <w:r>
        <w:rPr>
          <w:snapToGrid w:val="0"/>
        </w:rPr>
        <w:tab/>
        <w:t>(1)</w:t>
      </w:r>
      <w:r>
        <w:rPr>
          <w:snapToGrid w:val="0"/>
        </w:rPr>
        <w:tab/>
        <w:t>Western Power is taken to have given a person a grant of access under clause 2 of Schedule 5 to the Act when Western Power and the person enter into an access agreement.</w:t>
      </w:r>
    </w:p>
    <w:p>
      <w:pPr>
        <w:pStyle w:val="Subsection"/>
        <w:rPr>
          <w:snapToGrid w:val="0"/>
        </w:rPr>
      </w:pPr>
      <w:r>
        <w:rPr>
          <w:snapToGrid w:val="0"/>
        </w:rPr>
        <w:tab/>
        <w:t>(2)</w:t>
      </w:r>
      <w:r>
        <w:rPr>
          <w:snapToGrid w:val="0"/>
        </w:rPr>
        <w:tab/>
        <w:t>Western Power is taken to have given itself a grant of access under clause 2 of Schedule 5 to the Act and to have entered into an access agreement on the terms and conditions set out in an access offer when the general manager of a division of Western Power responsible for trading of electricity (or a delegate of that general manager) notifies in writing the general manager of the division of Western Power responsible for operating the electricity transmission network (or a delegate of that general manager) that Western Power as a user agrees to the terms of the access offer.</w:t>
      </w:r>
    </w:p>
    <w:p>
      <w:pPr>
        <w:pStyle w:val="Subsection"/>
        <w:rPr>
          <w:snapToGrid w:val="0"/>
        </w:rPr>
      </w:pPr>
      <w:r>
        <w:rPr>
          <w:snapToGrid w:val="0"/>
        </w:rPr>
        <w:tab/>
        <w:t>(3)</w:t>
      </w:r>
      <w:r>
        <w:rPr>
          <w:snapToGrid w:val="0"/>
        </w:rPr>
        <w:tab/>
        <w:t>To avoid doubt, the general manager of a division of Western Power responsible for trading of electricity (or a delegate of that general manager) and the general manager of the division of Western Power responsible for operating the electricity transmission network (or a delegate of that general manager) may, subject to these regulations, vary the terms of a deemed access agreement under subregulation (2).</w:t>
      </w:r>
    </w:p>
    <w:p>
      <w:pPr>
        <w:pStyle w:val="Heading5"/>
        <w:rPr>
          <w:snapToGrid w:val="0"/>
        </w:rPr>
      </w:pPr>
      <w:bookmarkStart w:id="54" w:name="_Toc534108057"/>
      <w:bookmarkStart w:id="55" w:name="_Toc4983153"/>
      <w:bookmarkStart w:id="56" w:name="_Toc107388414"/>
      <w:r>
        <w:rPr>
          <w:rStyle w:val="CharSectno"/>
        </w:rPr>
        <w:t>16</w:t>
      </w:r>
      <w:r>
        <w:rPr>
          <w:snapToGrid w:val="0"/>
        </w:rPr>
        <w:t>.</w:t>
      </w:r>
      <w:r>
        <w:rPr>
          <w:snapToGrid w:val="0"/>
        </w:rPr>
        <w:tab/>
        <w:t>Cost of processing access applications</w:t>
      </w:r>
      <w:bookmarkEnd w:id="54"/>
      <w:bookmarkEnd w:id="55"/>
      <w:bookmarkEnd w:id="56"/>
      <w:r>
        <w:rPr>
          <w:snapToGrid w:val="0"/>
        </w:rPr>
        <w:t xml:space="preserve"> </w:t>
      </w:r>
    </w:p>
    <w:p>
      <w:pPr>
        <w:pStyle w:val="Subsection"/>
        <w:rPr>
          <w:snapToGrid w:val="0"/>
        </w:rPr>
      </w:pPr>
      <w:r>
        <w:rPr>
          <w:snapToGrid w:val="0"/>
        </w:rPr>
        <w:tab/>
      </w:r>
      <w:r>
        <w:rPr>
          <w:snapToGrid w:val="0"/>
        </w:rPr>
        <w:tab/>
        <w:t>An applicant must, when requested by Western Power, reimburse Western Power for all reasonable expenses incurred by Western Power by reason of processing the access application, making an access offer under regulation 11 and negotiating an access agreement.</w:t>
      </w:r>
    </w:p>
    <w:p>
      <w:pPr>
        <w:pStyle w:val="Heading5"/>
        <w:rPr>
          <w:snapToGrid w:val="0"/>
        </w:rPr>
      </w:pPr>
      <w:bookmarkStart w:id="57" w:name="_Toc534108058"/>
      <w:bookmarkStart w:id="58" w:name="_Toc4983154"/>
      <w:bookmarkStart w:id="59" w:name="_Toc107388415"/>
      <w:r>
        <w:rPr>
          <w:rStyle w:val="CharSectno"/>
        </w:rPr>
        <w:t>16A</w:t>
      </w:r>
      <w:r>
        <w:rPr>
          <w:snapToGrid w:val="0"/>
        </w:rPr>
        <w:t>.</w:t>
      </w:r>
      <w:r>
        <w:rPr>
          <w:snapToGrid w:val="0"/>
        </w:rPr>
        <w:tab/>
        <w:t>Suspension of time periods</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60" w:name="_Toc92191397"/>
      <w:bookmarkStart w:id="61" w:name="_Toc92191462"/>
      <w:bookmarkStart w:id="62" w:name="_Toc92254579"/>
      <w:bookmarkStart w:id="63" w:name="_Toc107388416"/>
      <w:r>
        <w:rPr>
          <w:rStyle w:val="CharPartNo"/>
        </w:rPr>
        <w:t>Part 3</w:t>
      </w:r>
      <w:r>
        <w:rPr>
          <w:rStyle w:val="CharDivNo"/>
        </w:rPr>
        <w:t> </w:t>
      </w:r>
      <w:r>
        <w:t>—</w:t>
      </w:r>
      <w:r>
        <w:rPr>
          <w:rStyle w:val="CharDivText"/>
        </w:rPr>
        <w:t> </w:t>
      </w:r>
      <w:r>
        <w:rPr>
          <w:rStyle w:val="CharPartText"/>
        </w:rPr>
        <w:t>Pricing, prices and charges</w:t>
      </w:r>
      <w:bookmarkEnd w:id="60"/>
      <w:bookmarkEnd w:id="61"/>
      <w:bookmarkEnd w:id="62"/>
      <w:bookmarkEnd w:id="63"/>
      <w:r>
        <w:rPr>
          <w:rStyle w:val="CharPartText"/>
        </w:rPr>
        <w:t xml:space="preserve"> </w:t>
      </w:r>
    </w:p>
    <w:p>
      <w:pPr>
        <w:pStyle w:val="Heading5"/>
        <w:rPr>
          <w:snapToGrid w:val="0"/>
        </w:rPr>
      </w:pPr>
      <w:bookmarkStart w:id="64" w:name="_Toc534108059"/>
      <w:bookmarkStart w:id="65" w:name="_Toc4983155"/>
      <w:bookmarkStart w:id="66" w:name="_Toc107388417"/>
      <w:r>
        <w:rPr>
          <w:rStyle w:val="CharSectno"/>
        </w:rPr>
        <w:t>17</w:t>
      </w:r>
      <w:r>
        <w:rPr>
          <w:snapToGrid w:val="0"/>
        </w:rPr>
        <w:t>.</w:t>
      </w:r>
      <w:r>
        <w:rPr>
          <w:snapToGrid w:val="0"/>
        </w:rPr>
        <w:tab/>
        <w:t>Pricing methods and prices</w:t>
      </w:r>
      <w:bookmarkEnd w:id="64"/>
      <w:bookmarkEnd w:id="65"/>
      <w:bookmarkEnd w:id="66"/>
      <w:r>
        <w:rPr>
          <w:snapToGrid w:val="0"/>
        </w:rPr>
        <w:t xml:space="preserve"> </w:t>
      </w:r>
    </w:p>
    <w:p>
      <w:pPr>
        <w:pStyle w:val="Subsection"/>
        <w:rPr>
          <w:snapToGrid w:val="0"/>
        </w:rPr>
      </w:pPr>
      <w:r>
        <w:rPr>
          <w:snapToGrid w:val="0"/>
        </w:rPr>
        <w:tab/>
      </w:r>
      <w:r>
        <w:rPr>
          <w:snapToGrid w:val="0"/>
        </w:rPr>
        <w:tab/>
        <w:t>Before Western Power 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Heading5"/>
        <w:rPr>
          <w:snapToGrid w:val="0"/>
        </w:rPr>
      </w:pPr>
      <w:bookmarkStart w:id="67" w:name="_Toc534108060"/>
      <w:bookmarkStart w:id="68" w:name="_Toc4983156"/>
      <w:bookmarkStart w:id="69" w:name="_Toc107388418"/>
      <w:r>
        <w:rPr>
          <w:rStyle w:val="CharSectno"/>
        </w:rPr>
        <w:t>18</w:t>
      </w:r>
      <w:r>
        <w:rPr>
          <w:snapToGrid w:val="0"/>
        </w:rPr>
        <w:t>.</w:t>
      </w:r>
      <w:r>
        <w:rPr>
          <w:snapToGrid w:val="0"/>
        </w:rPr>
        <w:tab/>
        <w:t>Charges</w:t>
      </w:r>
      <w:bookmarkEnd w:id="67"/>
      <w:bookmarkEnd w:id="68"/>
      <w:bookmarkEnd w:id="69"/>
      <w:r>
        <w:rPr>
          <w:snapToGrid w:val="0"/>
        </w:rPr>
        <w:t xml:space="preserve"> </w:t>
      </w:r>
    </w:p>
    <w:p>
      <w:pPr>
        <w:pStyle w:val="Subsection"/>
        <w:rPr>
          <w:snapToGrid w:val="0"/>
        </w:rPr>
      </w:pPr>
      <w:r>
        <w:rPr>
          <w:snapToGrid w:val="0"/>
        </w:rPr>
        <w:tab/>
        <w:t>(1)</w:t>
      </w:r>
      <w:r>
        <w:rPr>
          <w:snapToGrid w:val="0"/>
        </w:rPr>
        <w:tab/>
        <w:t>The charges that a user must pay Western Power 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If, as a result of an imposition of a tax or an increase in the amount of a tax or the passing of a new law or an amendment to an existing law after the date of an access agreement, there is any increase in the cost to Western Power of providing the access services under the access agreement which was not contemplated at the time the access agreement was entered into, then the user must pay Western Power such additional amounts as are necessary to compensate Western Power for the increased cost.</w:t>
      </w:r>
    </w:p>
    <w:p>
      <w:pPr>
        <w:pStyle w:val="Heading2"/>
      </w:pPr>
      <w:bookmarkStart w:id="70" w:name="_Toc92191400"/>
      <w:bookmarkStart w:id="71" w:name="_Toc92191465"/>
      <w:bookmarkStart w:id="72" w:name="_Toc92254582"/>
      <w:bookmarkStart w:id="73" w:name="_Toc107388419"/>
      <w:r>
        <w:rPr>
          <w:rStyle w:val="CharPartNo"/>
        </w:rPr>
        <w:t>Part 4</w:t>
      </w:r>
      <w:r>
        <w:rPr>
          <w:rStyle w:val="CharDivNo"/>
        </w:rPr>
        <w:t> </w:t>
      </w:r>
      <w:r>
        <w:t>—</w:t>
      </w:r>
      <w:r>
        <w:rPr>
          <w:rStyle w:val="CharDivText"/>
        </w:rPr>
        <w:t> </w:t>
      </w:r>
      <w:r>
        <w:rPr>
          <w:rStyle w:val="CharPartText"/>
        </w:rPr>
        <w:t>Balancing</w:t>
      </w:r>
      <w:bookmarkEnd w:id="70"/>
      <w:bookmarkEnd w:id="71"/>
      <w:bookmarkEnd w:id="72"/>
      <w:bookmarkEnd w:id="73"/>
      <w:r>
        <w:rPr>
          <w:rStyle w:val="CharPartText"/>
        </w:rPr>
        <w:t xml:space="preserve"> </w:t>
      </w:r>
    </w:p>
    <w:p>
      <w:pPr>
        <w:pStyle w:val="Heading5"/>
        <w:rPr>
          <w:snapToGrid w:val="0"/>
        </w:rPr>
      </w:pPr>
      <w:bookmarkStart w:id="74" w:name="_Toc534108061"/>
      <w:bookmarkStart w:id="75" w:name="_Toc4983157"/>
      <w:bookmarkStart w:id="76" w:name="_Toc107388420"/>
      <w:r>
        <w:rPr>
          <w:rStyle w:val="CharSectno"/>
        </w:rPr>
        <w:t>19</w:t>
      </w:r>
      <w:r>
        <w:rPr>
          <w:snapToGrid w:val="0"/>
        </w:rPr>
        <w:t>.</w:t>
      </w:r>
      <w:r>
        <w:rPr>
          <w:snapToGrid w:val="0"/>
        </w:rPr>
        <w:tab/>
        <w:t>Standby arrangements</w:t>
      </w:r>
      <w:bookmarkEnd w:id="74"/>
      <w:bookmarkEnd w:id="75"/>
      <w:bookmarkEnd w:id="76"/>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A user must keep Western Power informed of its arrangements for the provision of standby power and must promptly provide to Western Power such information concerning those arrangements as Western Power 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other than Western Power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then the user must promptly notify Western Power accordingly and provide to Western Power details of any substitute arrangements in relation to the provision of electricity or standby power to be put in place by the user.</w:t>
      </w:r>
    </w:p>
    <w:p>
      <w:pPr>
        <w:pStyle w:val="Footnotesection"/>
      </w:pPr>
      <w:bookmarkStart w:id="77" w:name="_Toc534108063"/>
      <w:bookmarkStart w:id="78" w:name="_Toc4983159"/>
      <w:r>
        <w:tab/>
        <w:t>[Regulation 19 amended in Gazette 24 Jun 2005 p. 2753.]</w:t>
      </w:r>
    </w:p>
    <w:p>
      <w:pPr>
        <w:pStyle w:val="Heading5"/>
      </w:pPr>
      <w:bookmarkStart w:id="79" w:name="_Toc107388421"/>
      <w:r>
        <w:rPr>
          <w:rStyle w:val="CharSectno"/>
        </w:rPr>
        <w:t>20</w:t>
      </w:r>
      <w:r>
        <w:t>.</w:t>
      </w:r>
      <w:r>
        <w:tab/>
        <w:t>Loss factors</w:t>
      </w:r>
      <w:bookmarkEnd w:id="79"/>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w:t>
      </w:r>
      <w:r>
        <w:tab/>
        <w:t xml:space="preserve">In this regulation — </w:t>
      </w:r>
    </w:p>
    <w:p>
      <w:pPr>
        <w:pStyle w:val="Defstart"/>
      </w:pPr>
      <w:r>
        <w:tab/>
      </w:r>
      <w:r>
        <w:rPr>
          <w:b/>
        </w:rPr>
        <w:t>“</w:t>
      </w:r>
      <w:r>
        <w:rPr>
          <w:rStyle w:val="CharDefText"/>
        </w:rPr>
        <w:t>Prices and Charges Paper</w:t>
      </w:r>
      <w:r>
        <w:rPr>
          <w:b/>
        </w:rPr>
        <w:t>”</w:t>
      </w:r>
      <w:r>
        <w:t xml:space="preserve"> means a document containing details of pricing methods referred to in clause 6(3)(c) of Schedule 5 to the 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Western Power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Western Power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pPr>
      <w:r>
        <w:tab/>
        <w:t>(7)</w:t>
      </w:r>
      <w:r>
        <w:tab/>
        <w:t>Western Power must review annually the loss factors specified in the Prices and Charges Paper.</w:t>
      </w:r>
    </w:p>
    <w:p>
      <w:pPr>
        <w:pStyle w:val="Footnotesection"/>
      </w:pPr>
      <w:r>
        <w:tab/>
        <w:t>[Regulation 20 inserted in Gazette 29 Oct 2002 p. 5343-4; amended in Gazette 24 Jun 2005 p. 2753.]</w:t>
      </w:r>
    </w:p>
    <w:p>
      <w:pPr>
        <w:pStyle w:val="Heading5"/>
        <w:rPr>
          <w:snapToGrid w:val="0"/>
        </w:rPr>
      </w:pPr>
      <w:bookmarkStart w:id="80" w:name="_Toc107388422"/>
      <w:r>
        <w:rPr>
          <w:rStyle w:val="CharSectno"/>
        </w:rPr>
        <w:t>21</w:t>
      </w:r>
      <w:r>
        <w:rPr>
          <w:snapToGrid w:val="0"/>
        </w:rPr>
        <w:t>.</w:t>
      </w:r>
      <w:r>
        <w:rPr>
          <w:snapToGrid w:val="0"/>
        </w:rPr>
        <w:tab/>
        <w:t>Interpretation of regulations 22, 23 and 25</w:t>
      </w:r>
      <w:bookmarkEnd w:id="77"/>
      <w:bookmarkEnd w:id="78"/>
      <w:bookmarkEnd w:id="80"/>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if Western Power 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o:ole="" fillcolor="window">
            <v:imagedata r:id="rId20" o:title=""/>
          </v:shape>
          <o:OLEObject Type="Embed" ProgID="Equation.3" ShapeID="_x0000_i1025" DrawAspect="Content" ObjectID="_1643719420"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w:t>
      </w:r>
      <w:r>
        <w:rPr>
          <w:snapToGrid w:val="0"/>
        </w:rPr>
        <w:tab/>
        <w:t>“j”represents an entry point which is one of the group of connections;</w:t>
      </w:r>
    </w:p>
    <w:p>
      <w:pPr>
        <w:pStyle w:val="Indenti"/>
        <w:rPr>
          <w:snapToGrid w:val="0"/>
        </w:rPr>
      </w:pPr>
      <w:r>
        <w:rPr>
          <w:snapToGrid w:val="0"/>
        </w:rPr>
        <w:tab/>
        <w:t>the variable</w:t>
      </w:r>
      <w:r>
        <w:rPr>
          <w:snapToGrid w:val="0"/>
        </w:rPr>
        <w:tab/>
        <w:t>“n”represents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object w:dxaOrig="3220" w:dyaOrig="800">
          <v:shape id="_x0000_i1026" type="#_x0000_t75" style="width:161.25pt;height:39.75pt" o:ole="" fillcolor="window">
            <v:imagedata r:id="rId22" o:title=""/>
          </v:shape>
          <o:OLEObject Type="Embed" ProgID="Equation.3" ShapeID="_x0000_i1026" DrawAspect="Content" ObjectID="_1643719421"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w:t>
      </w:r>
      <w:r>
        <w:rPr>
          <w:snapToGrid w:val="0"/>
        </w:rPr>
        <w:tab/>
        <w:t>“i” represents an exit point which is one of the group of connections;</w:t>
      </w:r>
    </w:p>
    <w:p>
      <w:pPr>
        <w:pStyle w:val="Indenti"/>
        <w:rPr>
          <w:snapToGrid w:val="0"/>
        </w:rPr>
      </w:pPr>
      <w:r>
        <w:rPr>
          <w:snapToGrid w:val="0"/>
        </w:rPr>
        <w:tab/>
        <w:t>the variable</w:t>
      </w:r>
      <w:r>
        <w:rPr>
          <w:snapToGrid w:val="0"/>
        </w:rPr>
        <w:tab/>
        <w:t>“n” 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21 amended in Gazette 28 Dec 2001 p. 6718; 22 Jun 2004 p. 2166.]</w:t>
      </w:r>
    </w:p>
    <w:p>
      <w:pPr>
        <w:pStyle w:val="Heading5"/>
        <w:rPr>
          <w:snapToGrid w:val="0"/>
        </w:rPr>
      </w:pPr>
      <w:bookmarkStart w:id="81" w:name="_Toc534108064"/>
      <w:bookmarkStart w:id="82" w:name="_Toc4983160"/>
      <w:bookmarkStart w:id="83" w:name="_Toc107388423"/>
      <w:r>
        <w:rPr>
          <w:rStyle w:val="CharSectno"/>
        </w:rPr>
        <w:t>22</w:t>
      </w:r>
      <w:r>
        <w:rPr>
          <w:snapToGrid w:val="0"/>
        </w:rPr>
        <w:t>.</w:t>
      </w:r>
      <w:r>
        <w:rPr>
          <w:snapToGrid w:val="0"/>
        </w:rPr>
        <w:tab/>
        <w:t>Balancing</w:t>
      </w:r>
      <w:bookmarkEnd w:id="81"/>
      <w:bookmarkEnd w:id="82"/>
      <w:bookmarkEnd w:id="83"/>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object w:dxaOrig="2940" w:dyaOrig="620">
          <v:shape id="_x0000_i1027" type="#_x0000_t75" style="width:147pt;height:30.75pt" o:ole="" fillcolor="window">
            <v:imagedata r:id="rId24" o:title=""/>
          </v:shape>
          <o:OLEObject Type="Embed" ProgID="Equation.3" ShapeID="_x0000_i1027" DrawAspect="Content" ObjectID="_1643719422" r:id="rId25"/>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 Western Power, except if the user is Western Power.</w:t>
      </w:r>
    </w:p>
    <w:p>
      <w:pPr>
        <w:pStyle w:val="Subsection"/>
        <w:rPr>
          <w:snapToGrid w:val="0"/>
        </w:rPr>
      </w:pPr>
      <w:r>
        <w:rPr>
          <w:snapToGrid w:val="0"/>
        </w:rPr>
        <w:tab/>
        <w:t>(5)</w:t>
      </w:r>
      <w:r>
        <w:rPr>
          <w:snapToGrid w:val="0"/>
        </w:rPr>
        <w:tab/>
        <w:t>If the sum for the half hourly out of balance charges for the half hours in a month is positive, then an amount equal to that sum is payable by Western Power to the user, except if the user is Western Power.</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object w:dxaOrig="2600" w:dyaOrig="620">
          <v:shape id="_x0000_i1028" type="#_x0000_t75" style="width:129.75pt;height:30.75pt" o:ole="" fillcolor="window">
            <v:imagedata r:id="rId26" o:title=""/>
          </v:shape>
          <o:OLEObject Type="Embed" ProgID="Equation.3" ShapeID="_x0000_i1028" DrawAspect="Content" ObjectID="_1643719423"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 Western Power, except if the user is Western Power.</w:t>
      </w:r>
    </w:p>
    <w:p>
      <w:pPr>
        <w:pStyle w:val="Subsection"/>
        <w:rPr>
          <w:snapToGrid w:val="0"/>
        </w:rPr>
      </w:pPr>
      <w:r>
        <w:rPr>
          <w:snapToGrid w:val="0"/>
        </w:rPr>
        <w:tab/>
        <w:t>(9)</w:t>
      </w:r>
      <w:r>
        <w:rPr>
          <w:snapToGrid w:val="0"/>
        </w:rPr>
        <w:tab/>
        <w:t>If the out of balance charge for a month is positive, then an amount equal to that out of balance charge is payable by Western Power to the user, except if the user is Western Power.</w:t>
      </w:r>
    </w:p>
    <w:p>
      <w:pPr>
        <w:pStyle w:val="Footnotesection"/>
      </w:pPr>
      <w:r>
        <w:tab/>
        <w:t>[Regulation 22 amended in Gazette 28 Dec 2001 p. 6718; 22 Jun 2004 p. 2167; 24 Jun 2005 p. 2753.]</w:t>
      </w:r>
    </w:p>
    <w:p>
      <w:pPr>
        <w:pStyle w:val="Heading5"/>
        <w:rPr>
          <w:snapToGrid w:val="0"/>
        </w:rPr>
      </w:pPr>
      <w:bookmarkStart w:id="84" w:name="_Toc534108065"/>
      <w:bookmarkStart w:id="85" w:name="_Toc4983161"/>
      <w:bookmarkStart w:id="86" w:name="_Toc107388424"/>
      <w:r>
        <w:rPr>
          <w:rStyle w:val="CharSectno"/>
        </w:rPr>
        <w:t>23</w:t>
      </w:r>
      <w:r>
        <w:rPr>
          <w:snapToGrid w:val="0"/>
        </w:rPr>
        <w:t>.</w:t>
      </w:r>
      <w:r>
        <w:rPr>
          <w:snapToGrid w:val="0"/>
        </w:rPr>
        <w:tab/>
        <w:t>Excess standby generation charge</w:t>
      </w:r>
      <w:bookmarkEnd w:id="84"/>
      <w:bookmarkEnd w:id="85"/>
      <w:bookmarkEnd w:id="86"/>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object w:dxaOrig="3140" w:dyaOrig="680">
          <v:shape id="_x0000_i1029" type="#_x0000_t75" style="width:156.75pt;height:33.75pt" o:ole="" fillcolor="window">
            <v:imagedata r:id="rId28" o:title=""/>
          </v:shape>
          <o:OLEObject Type="Embed" ProgID="Equation.3" ShapeID="_x0000_i1029" DrawAspect="Content" ObjectID="_1643719424"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w:t>
      </w:r>
      <w:r>
        <w:rPr>
          <w:snapToGrid w:val="0"/>
        </w:rPr>
        <w:tab/>
        <w:t>“i” represents an exit point which is one of the group of connections;</w:t>
      </w:r>
    </w:p>
    <w:p>
      <w:pPr>
        <w:pStyle w:val="Indenti"/>
        <w:rPr>
          <w:snapToGrid w:val="0"/>
        </w:rPr>
      </w:pPr>
      <w:r>
        <w:rPr>
          <w:snapToGrid w:val="0"/>
        </w:rPr>
        <w:tab/>
        <w:t>the variable</w:t>
      </w:r>
      <w:r>
        <w:rPr>
          <w:snapToGrid w:val="0"/>
        </w:rPr>
        <w:tab/>
        <w:t>“n” 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object w:dxaOrig="3220" w:dyaOrig="740">
          <v:shape id="_x0000_i1030" type="#_x0000_t75" style="width:161.25pt;height:36.75pt" o:ole="" fillcolor="window">
            <v:imagedata r:id="rId30" o:title=""/>
          </v:shape>
          <o:OLEObject Type="Embed" ProgID="Equation.3" ShapeID="_x0000_i1030" DrawAspect="Content" ObjectID="_1643719425" r:id="rId31"/>
        </w:obje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w:t>
      </w:r>
      <w:r>
        <w:rPr>
          <w:snapToGrid w:val="0"/>
        </w:rPr>
        <w:tab/>
        <w:t>“j” represents an entry point which is one of the group of connections;</w:t>
      </w:r>
    </w:p>
    <w:p>
      <w:pPr>
        <w:pStyle w:val="Indenti"/>
        <w:rPr>
          <w:snapToGrid w:val="0"/>
        </w:rPr>
      </w:pPr>
      <w:r>
        <w:rPr>
          <w:snapToGrid w:val="0"/>
        </w:rPr>
        <w:tab/>
        <w:t>the variable</w:t>
      </w:r>
      <w:r>
        <w:rPr>
          <w:snapToGrid w:val="0"/>
        </w:rPr>
        <w:tab/>
        <w:t>“n” 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Western Power 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keepNext/>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object w:dxaOrig="2380" w:dyaOrig="680">
          <v:shape id="_x0000_i1031" type="#_x0000_t75" style="width:119.25pt;height:33.75pt" o:ole="" fillcolor="window">
            <v:imagedata r:id="rId32" o:title=""/>
          </v:shape>
          <o:OLEObject Type="Embed" ProgID="Equation.3" ShapeID="_x0000_i1031" DrawAspect="Content" ObjectID="_1643719426"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w:t>
      </w:r>
      <w:r>
        <w:rPr>
          <w:snapToGrid w:val="0"/>
        </w:rPr>
        <w:tab/>
        <w:t>“i” represents an excess demand period in respect of the group of connections that commenced during the month;</w:t>
      </w:r>
    </w:p>
    <w:p>
      <w:pPr>
        <w:pStyle w:val="Indenta"/>
        <w:rPr>
          <w:snapToGrid w:val="0"/>
        </w:rPr>
      </w:pPr>
      <w:r>
        <w:rPr>
          <w:snapToGrid w:val="0"/>
        </w:rPr>
        <w:tab/>
        <w:t>the variable</w:t>
      </w:r>
      <w:r>
        <w:rPr>
          <w:snapToGrid w:val="0"/>
        </w:rPr>
        <w:tab/>
        <w:t>“n” represents the number of excess demand periods in respect of the group of connections that commenced during the month.</w:t>
      </w:r>
    </w:p>
    <w:p>
      <w:pPr>
        <w:pStyle w:val="Footnotesection"/>
      </w:pPr>
      <w:r>
        <w:tab/>
        <w:t>[Regulation 23 amended in Gazette 28 Dec 2001 p. 6718; 22 Jun 2004 p. 2167; 24 Jun 2005 p. 2753-4.]</w:t>
      </w:r>
    </w:p>
    <w:p>
      <w:pPr>
        <w:pStyle w:val="Heading5"/>
        <w:rPr>
          <w:snapToGrid w:val="0"/>
        </w:rPr>
      </w:pPr>
      <w:bookmarkStart w:id="87" w:name="_Toc534108066"/>
      <w:bookmarkStart w:id="88" w:name="_Toc4983162"/>
      <w:bookmarkStart w:id="89" w:name="_Toc107388425"/>
      <w:r>
        <w:rPr>
          <w:rStyle w:val="CharSectno"/>
        </w:rPr>
        <w:t>24</w:t>
      </w:r>
      <w:r>
        <w:rPr>
          <w:snapToGrid w:val="0"/>
        </w:rPr>
        <w:t>.</w:t>
      </w:r>
      <w:r>
        <w:rPr>
          <w:snapToGrid w:val="0"/>
        </w:rPr>
        <w:tab/>
        <w:t>Excess network usage charge</w:t>
      </w:r>
      <w:bookmarkEnd w:id="87"/>
      <w:bookmarkEnd w:id="88"/>
      <w:bookmarkEnd w:id="89"/>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object w:dxaOrig="2799" w:dyaOrig="680">
          <v:shape id="_x0000_i1032" type="#_x0000_t75" style="width:140.25pt;height:33.75pt" o:ole="" fillcolor="window">
            <v:imagedata r:id="rId34" o:title=""/>
          </v:shape>
          <o:OLEObject Type="Embed" ProgID="Equation.3" ShapeID="_x0000_i1032" DrawAspect="Content" ObjectID="_1643719427"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w:t>
      </w:r>
      <w:r>
        <w:rPr>
          <w:snapToGrid w:val="0"/>
        </w:rPr>
        <w:tab/>
        <w:t>“i” represents an excess period in respect of the entry point which commences during the month;</w:t>
      </w:r>
    </w:p>
    <w:p>
      <w:pPr>
        <w:pStyle w:val="Indenta"/>
        <w:rPr>
          <w:snapToGrid w:val="0"/>
        </w:rPr>
      </w:pPr>
      <w:r>
        <w:rPr>
          <w:snapToGrid w:val="0"/>
        </w:rPr>
        <w:tab/>
        <w:t>the variable</w:t>
      </w:r>
      <w:r>
        <w:rPr>
          <w:snapToGrid w:val="0"/>
        </w:rPr>
        <w:tab/>
        <w:t>“n” 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object w:dxaOrig="3600" w:dyaOrig="680">
          <v:shape id="_x0000_i1033" type="#_x0000_t75" style="width:180pt;height:33.75pt" o:ole="" fillcolor="window">
            <v:imagedata r:id="rId36" o:title=""/>
          </v:shape>
          <o:OLEObject Type="Embed" ProgID="Equation.3" ShapeID="_x0000_i1033" DrawAspect="Content" ObjectID="_1643719428"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w:t>
      </w:r>
      <w:r>
        <w:rPr>
          <w:snapToGrid w:val="0"/>
        </w:rPr>
        <w:tab/>
        <w:t>“i” represents an excess demand period in respect of the exit point which commences during the month;</w:t>
      </w:r>
    </w:p>
    <w:p>
      <w:pPr>
        <w:pStyle w:val="Indenta"/>
        <w:rPr>
          <w:snapToGrid w:val="0"/>
        </w:rPr>
      </w:pPr>
      <w:r>
        <w:rPr>
          <w:snapToGrid w:val="0"/>
        </w:rPr>
        <w:tab/>
        <w:t>the variable</w:t>
      </w:r>
      <w:r>
        <w:rPr>
          <w:snapToGrid w:val="0"/>
        </w:rPr>
        <w:tab/>
        <w:t>“n” 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90" w:name="_Toc534108067"/>
      <w:bookmarkStart w:id="91" w:name="_Toc4983163"/>
      <w:bookmarkStart w:id="92" w:name="_Toc107388426"/>
      <w:r>
        <w:rPr>
          <w:rStyle w:val="CharSectno"/>
        </w:rPr>
        <w:t>25</w:t>
      </w:r>
      <w:r>
        <w:rPr>
          <w:snapToGrid w:val="0"/>
        </w:rPr>
        <w:t>.</w:t>
      </w:r>
      <w:r>
        <w:rPr>
          <w:snapToGrid w:val="0"/>
        </w:rPr>
        <w:tab/>
        <w:t>Other consequences of being out of balance</w:t>
      </w:r>
      <w:bookmarkEnd w:id="90"/>
      <w:bookmarkEnd w:id="91"/>
      <w:bookmarkEnd w:id="92"/>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If Western Power 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then, subject to subregulation (3), Western Power 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w:t>
      </w:r>
    </w:p>
    <w:p>
      <w:pPr>
        <w:pStyle w:val="Heading2"/>
      </w:pPr>
      <w:bookmarkStart w:id="93" w:name="_Toc92191408"/>
      <w:bookmarkStart w:id="94" w:name="_Toc92191473"/>
      <w:bookmarkStart w:id="95" w:name="_Toc92254590"/>
      <w:bookmarkStart w:id="96" w:name="_Toc107388427"/>
      <w:r>
        <w:rPr>
          <w:rStyle w:val="CharPartNo"/>
        </w:rPr>
        <w:t>Part 5</w:t>
      </w:r>
      <w:r>
        <w:rPr>
          <w:rStyle w:val="CharDivNo"/>
        </w:rPr>
        <w:t> </w:t>
      </w:r>
      <w:r>
        <w:t>—</w:t>
      </w:r>
      <w:r>
        <w:rPr>
          <w:rStyle w:val="CharDivText"/>
        </w:rPr>
        <w:t> </w:t>
      </w:r>
      <w:r>
        <w:rPr>
          <w:rStyle w:val="CharPartText"/>
        </w:rPr>
        <w:t>Technical regulation</w:t>
      </w:r>
      <w:bookmarkEnd w:id="93"/>
      <w:bookmarkEnd w:id="94"/>
      <w:bookmarkEnd w:id="95"/>
      <w:bookmarkEnd w:id="96"/>
      <w:r>
        <w:rPr>
          <w:rStyle w:val="CharPartText"/>
        </w:rPr>
        <w:t xml:space="preserve"> </w:t>
      </w:r>
    </w:p>
    <w:p>
      <w:pPr>
        <w:pStyle w:val="Heading5"/>
        <w:rPr>
          <w:snapToGrid w:val="0"/>
        </w:rPr>
      </w:pPr>
      <w:bookmarkStart w:id="97" w:name="_Toc534108068"/>
      <w:bookmarkStart w:id="98" w:name="_Toc4983164"/>
      <w:bookmarkStart w:id="99" w:name="_Toc107388428"/>
      <w:r>
        <w:rPr>
          <w:rStyle w:val="CharSectno"/>
        </w:rPr>
        <w:t>26</w:t>
      </w:r>
      <w:r>
        <w:rPr>
          <w:snapToGrid w:val="0"/>
        </w:rPr>
        <w:t>.</w:t>
      </w:r>
      <w:r>
        <w:rPr>
          <w:snapToGrid w:val="0"/>
        </w:rPr>
        <w:tab/>
        <w:t>Technical Code</w:t>
      </w:r>
      <w:bookmarkEnd w:id="97"/>
      <w:bookmarkEnd w:id="98"/>
      <w:bookmarkEnd w:id="99"/>
      <w:r>
        <w:rPr>
          <w:snapToGrid w:val="0"/>
        </w:rPr>
        <w:t xml:space="preserve"> </w:t>
      </w:r>
    </w:p>
    <w:p>
      <w:pPr>
        <w:pStyle w:val="Subsection"/>
        <w:rPr>
          <w:snapToGrid w:val="0"/>
        </w:rPr>
      </w:pPr>
      <w:r>
        <w:rPr>
          <w:snapToGrid w:val="0"/>
        </w:rPr>
        <w:tab/>
        <w:t>(1)</w:t>
      </w:r>
      <w:r>
        <w:rPr>
          <w:snapToGrid w:val="0"/>
        </w:rPr>
        <w:tab/>
        <w:t>Western Power must prepare and make publicly available a Technical Code on or before 31 March 1997.</w:t>
      </w:r>
    </w:p>
    <w:p>
      <w:pPr>
        <w:pStyle w:val="Subsection"/>
        <w:rPr>
          <w:snapToGrid w:val="0"/>
        </w:rPr>
      </w:pPr>
      <w:r>
        <w:rPr>
          <w:snapToGrid w:val="0"/>
        </w:rPr>
        <w:tab/>
        <w:t>(2)</w:t>
      </w:r>
      <w:r>
        <w:rPr>
          <w:snapToGrid w:val="0"/>
        </w:rPr>
        <w:tab/>
        <w:t>Western Power may from time to time thereafter prepare and make publicly available amendments to the Technical Code but before doing so Western Power 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procedures which apply if Western Power 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the information which each user is required to provide Western Power 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Subject to subregulation (10), Western Power 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A user may apply to Western Power 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If Western Power receives an application under subregulation (6), then Western Power 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If Western Power 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On or before 30 September each year, Western Power must make available to users a report providing details of any determination made under subregulation (7) during the preceding financial year.</w:t>
      </w:r>
    </w:p>
    <w:p>
      <w:pPr>
        <w:pStyle w:val="Heading5"/>
        <w:rPr>
          <w:snapToGrid w:val="0"/>
        </w:rPr>
      </w:pPr>
      <w:bookmarkStart w:id="100" w:name="_Toc534108069"/>
      <w:bookmarkStart w:id="101" w:name="_Toc4983165"/>
      <w:bookmarkStart w:id="102" w:name="_Toc107388429"/>
      <w:r>
        <w:rPr>
          <w:rStyle w:val="CharSectno"/>
        </w:rPr>
        <w:t>27</w:t>
      </w:r>
      <w:r>
        <w:rPr>
          <w:snapToGrid w:val="0"/>
        </w:rPr>
        <w:t>.</w:t>
      </w:r>
      <w:r>
        <w:rPr>
          <w:snapToGrid w:val="0"/>
        </w:rPr>
        <w:tab/>
        <w:t>Network planning criteria</w:t>
      </w:r>
      <w:bookmarkEnd w:id="100"/>
      <w:bookmarkEnd w:id="101"/>
      <w:bookmarkEnd w:id="102"/>
      <w:r>
        <w:rPr>
          <w:snapToGrid w:val="0"/>
        </w:rPr>
        <w:t xml:space="preserve"> </w:t>
      </w:r>
    </w:p>
    <w:p>
      <w:pPr>
        <w:pStyle w:val="Subsection"/>
        <w:rPr>
          <w:snapToGrid w:val="0"/>
        </w:rPr>
      </w:pPr>
      <w:r>
        <w:rPr>
          <w:snapToGrid w:val="0"/>
        </w:rPr>
        <w:tab/>
        <w:t>(1)</w:t>
      </w:r>
      <w:r>
        <w:rPr>
          <w:snapToGrid w:val="0"/>
        </w:rPr>
        <w:tab/>
        <w:t>Western Power must prepare criteria relating to the planning of the electricity transmission network on or before 31 March 1997.</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t>Western Power may from time to time amend the network planning criteria but before doing so Western Power must provide details of the proposed amendment to users and give users a reasonable period of time within which to comment on the proposed amendment.</w:t>
      </w:r>
    </w:p>
    <w:p>
      <w:pPr>
        <w:pStyle w:val="Subsection"/>
        <w:rPr>
          <w:snapToGrid w:val="0"/>
        </w:rPr>
      </w:pPr>
      <w:r>
        <w:rPr>
          <w:snapToGrid w:val="0"/>
        </w:rPr>
        <w:tab/>
        <w:t>(4)</w:t>
      </w:r>
      <w:r>
        <w:rPr>
          <w:snapToGrid w:val="0"/>
        </w:rPr>
        <w:tab/>
        <w:t>Western Power must provide a copy of the network planning criteria (as amended) to any user or applicant who requests a copy of it.</w:t>
      </w:r>
    </w:p>
    <w:p>
      <w:pPr>
        <w:pStyle w:val="Heading5"/>
        <w:rPr>
          <w:snapToGrid w:val="0"/>
        </w:rPr>
      </w:pPr>
      <w:bookmarkStart w:id="103" w:name="_Toc534108070"/>
      <w:bookmarkStart w:id="104" w:name="_Toc4983166"/>
      <w:bookmarkStart w:id="105" w:name="_Toc107388430"/>
      <w:r>
        <w:rPr>
          <w:rStyle w:val="CharSectno"/>
        </w:rPr>
        <w:t>28</w:t>
      </w:r>
      <w:r>
        <w:rPr>
          <w:snapToGrid w:val="0"/>
        </w:rPr>
        <w:t>.</w:t>
      </w:r>
      <w:r>
        <w:rPr>
          <w:snapToGrid w:val="0"/>
        </w:rPr>
        <w:tab/>
        <w:t>Good electricity industry practice</w:t>
      </w:r>
      <w:bookmarkEnd w:id="103"/>
      <w:bookmarkEnd w:id="104"/>
      <w:bookmarkEnd w:id="105"/>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t>Western Power 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Heading5"/>
        <w:rPr>
          <w:snapToGrid w:val="0"/>
        </w:rPr>
      </w:pPr>
      <w:bookmarkStart w:id="106" w:name="_Toc534108071"/>
      <w:bookmarkStart w:id="107" w:name="_Toc4983167"/>
      <w:bookmarkStart w:id="108" w:name="_Toc107388431"/>
      <w:r>
        <w:rPr>
          <w:rStyle w:val="CharSectno"/>
        </w:rPr>
        <w:t>29</w:t>
      </w:r>
      <w:r>
        <w:rPr>
          <w:snapToGrid w:val="0"/>
        </w:rPr>
        <w:t>.</w:t>
      </w:r>
      <w:r>
        <w:rPr>
          <w:snapToGrid w:val="0"/>
        </w:rPr>
        <w:tab/>
        <w:t>Interruption and curtailment powers</w:t>
      </w:r>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subregulation (2), Western Power may interrupt or curtail the transfer of electricity to or from a connection or the provision of an access service in respect of a connection to the extent, and for such period of time, as Western Power 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to carry out unplanned maintenance, testing or repair of that part of the electricity transmission network which has the ability to transfer electricity to or from the connection or the plant or equipment used to provide the access service in respect of the connection, if Western Power 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transmission network which has the ability to transfer electricity to or from the connection or the plant or equipment used to provide the access service in respect of the connection which affects Western Power’s 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Western Power’s ability to transfer electricity to or from the connection or to provide the access service.</w:t>
      </w:r>
    </w:p>
    <w:p>
      <w:pPr>
        <w:pStyle w:val="Subsection"/>
        <w:keepNext/>
        <w:keepLines/>
        <w:rPr>
          <w:snapToGrid w:val="0"/>
        </w:rPr>
      </w:pPr>
      <w:r>
        <w:rPr>
          <w:snapToGrid w:val="0"/>
        </w:rPr>
        <w:tab/>
        <w:t>(2)</w:t>
      </w:r>
      <w:r>
        <w:rPr>
          <w:snapToGrid w:val="0"/>
        </w:rPr>
        <w:tab/>
        <w:t>Western Power 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Subject to subregulation (2), Western Power 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If Western Power 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Heading5"/>
        <w:rPr>
          <w:snapToGrid w:val="0"/>
        </w:rPr>
      </w:pPr>
      <w:bookmarkStart w:id="109" w:name="_Toc534108072"/>
      <w:bookmarkStart w:id="110" w:name="_Toc4983168"/>
      <w:bookmarkStart w:id="111" w:name="_Toc107388432"/>
      <w:r>
        <w:rPr>
          <w:rStyle w:val="CharSectno"/>
        </w:rPr>
        <w:t>30</w:t>
      </w:r>
      <w:r>
        <w:rPr>
          <w:snapToGrid w:val="0"/>
        </w:rPr>
        <w:t>.</w:t>
      </w:r>
      <w:r>
        <w:rPr>
          <w:snapToGrid w:val="0"/>
        </w:rPr>
        <w:tab/>
        <w:t>Safety and security of electricity transmission network</w:t>
      </w:r>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If Western Power is satisfied that it is necessary so to do for reasons of public safety or the security of the electricity transmission network, then Western Power 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 Western Power.</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is directed to do something under subregulation (1) but does not comply with the direction, then Western Power may authorise a Western Power employee 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 Western Power.</w:t>
      </w:r>
    </w:p>
    <w:p>
      <w:pPr>
        <w:pStyle w:val="Heading5"/>
        <w:rPr>
          <w:snapToGrid w:val="0"/>
        </w:rPr>
      </w:pPr>
      <w:bookmarkStart w:id="112" w:name="_Toc534108073"/>
      <w:bookmarkStart w:id="113" w:name="_Toc4983169"/>
      <w:bookmarkStart w:id="114" w:name="_Toc107388433"/>
      <w:r>
        <w:rPr>
          <w:rStyle w:val="CharSectno"/>
        </w:rPr>
        <w:t>31</w:t>
      </w:r>
      <w:r>
        <w:rPr>
          <w:snapToGrid w:val="0"/>
        </w:rPr>
        <w:t>.</w:t>
      </w:r>
      <w:r>
        <w:rPr>
          <w:snapToGrid w:val="0"/>
        </w:rPr>
        <w:tab/>
        <w:t>Operation, maintenance and extension planning</w:t>
      </w:r>
      <w:bookmarkEnd w:id="112"/>
      <w:bookmarkEnd w:id="113"/>
      <w:bookmarkEnd w:id="114"/>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the electricity transmission network are coordinated.</w:t>
      </w:r>
    </w:p>
    <w:p>
      <w:pPr>
        <w:pStyle w:val="Subsection"/>
        <w:rPr>
          <w:snapToGrid w:val="0"/>
        </w:rPr>
      </w:pPr>
      <w:r>
        <w:rPr>
          <w:snapToGrid w:val="0"/>
        </w:rPr>
        <w:tab/>
        <w:t>(2)</w:t>
      </w:r>
      <w:r>
        <w:rPr>
          <w:snapToGrid w:val="0"/>
        </w:rPr>
        <w:tab/>
        <w:t>On or before 31 March 1997 and 30 September each year, each user must provide to Western Power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A user must provide Western Power with any information that Western Power 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 Western Power.</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 Western Power;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 Western Power.</w:t>
      </w:r>
    </w:p>
    <w:p>
      <w:pPr>
        <w:pStyle w:val="Heading5"/>
        <w:rPr>
          <w:snapToGrid w:val="0"/>
        </w:rPr>
      </w:pPr>
      <w:bookmarkStart w:id="115" w:name="_Toc534108074"/>
      <w:bookmarkStart w:id="116" w:name="_Toc4983170"/>
      <w:bookmarkStart w:id="117" w:name="_Toc107388434"/>
      <w:r>
        <w:rPr>
          <w:rStyle w:val="CharSectno"/>
        </w:rPr>
        <w:t>32</w:t>
      </w:r>
      <w:r>
        <w:rPr>
          <w:snapToGrid w:val="0"/>
        </w:rPr>
        <w:t>.</w:t>
      </w:r>
      <w:r>
        <w:rPr>
          <w:snapToGrid w:val="0"/>
        </w:rPr>
        <w:tab/>
        <w:t>Information required to prepare annual reports</w:t>
      </w:r>
      <w:bookmarkEnd w:id="115"/>
      <w:bookmarkEnd w:id="116"/>
      <w:bookmarkEnd w:id="117"/>
      <w:r>
        <w:rPr>
          <w:snapToGrid w:val="0"/>
        </w:rPr>
        <w:t xml:space="preserve"> </w:t>
      </w:r>
    </w:p>
    <w:p>
      <w:pPr>
        <w:pStyle w:val="Subsection"/>
        <w:rPr>
          <w:snapToGrid w:val="0"/>
        </w:rPr>
      </w:pPr>
      <w:r>
        <w:rPr>
          <w:snapToGrid w:val="0"/>
        </w:rPr>
        <w:tab/>
        <w:t>(1)</w:t>
      </w:r>
      <w:r>
        <w:rPr>
          <w:snapToGrid w:val="0"/>
        </w:rPr>
        <w:tab/>
        <w:t>Each user must, on or before 31 July in each year, provide Western Power with such electricity generation and load forecast information in relation to each of its connections as is reasonably required by Western Power to enable Western Power 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Heading5"/>
        <w:rPr>
          <w:snapToGrid w:val="0"/>
        </w:rPr>
      </w:pPr>
      <w:bookmarkStart w:id="118" w:name="_Toc534108075"/>
      <w:bookmarkStart w:id="119" w:name="_Toc4983171"/>
      <w:bookmarkStart w:id="120" w:name="_Toc107388435"/>
      <w:r>
        <w:rPr>
          <w:rStyle w:val="CharSectno"/>
        </w:rPr>
        <w:t>33</w:t>
      </w:r>
      <w:r>
        <w:rPr>
          <w:snapToGrid w:val="0"/>
        </w:rPr>
        <w:t>.</w:t>
      </w:r>
      <w:r>
        <w:rPr>
          <w:snapToGrid w:val="0"/>
        </w:rPr>
        <w:tab/>
        <w:t>Augmentation of the electricity transmission network</w:t>
      </w:r>
      <w:bookmarkEnd w:id="118"/>
      <w:bookmarkEnd w:id="119"/>
      <w:bookmarkEnd w:id="120"/>
      <w:r>
        <w:rPr>
          <w:snapToGrid w:val="0"/>
        </w:rPr>
        <w:t xml:space="preserve"> </w:t>
      </w:r>
    </w:p>
    <w:p>
      <w:pPr>
        <w:pStyle w:val="Subsection"/>
        <w:rPr>
          <w:snapToGrid w:val="0"/>
        </w:rPr>
      </w:pPr>
      <w:r>
        <w:rPr>
          <w:snapToGrid w:val="0"/>
        </w:rPr>
        <w:tab/>
        <w:t>(1)</w:t>
      </w:r>
      <w:r>
        <w:rPr>
          <w:snapToGrid w:val="0"/>
        </w:rPr>
        <w:tab/>
        <w:t>Without limiting Western Power’s obligations under the Act, any proposal to augment the electricity transmission network must be consistent with the network planning criteria to the extent that Western Power reasonably believes the network planning criteria are applicable in the circumstances.</w:t>
      </w:r>
    </w:p>
    <w:p>
      <w:pPr>
        <w:pStyle w:val="Subsection"/>
        <w:rPr>
          <w:snapToGrid w:val="0"/>
        </w:rPr>
      </w:pPr>
      <w:r>
        <w:rPr>
          <w:snapToGrid w:val="0"/>
        </w:rPr>
        <w:tab/>
        <w:t>(2)</w:t>
      </w:r>
      <w:r>
        <w:rPr>
          <w:snapToGrid w:val="0"/>
        </w:rPr>
        <w:tab/>
        <w:t>Subject to regulation 14, if Western Power believes that it is necessary or desirable to augment the electricity transmission network, then Western Power 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in Western Power’s opinion, likely to be materially affected by the proposed augmentation.</w:t>
      </w:r>
    </w:p>
    <w:p>
      <w:pPr>
        <w:pStyle w:val="Heading2"/>
      </w:pPr>
      <w:bookmarkStart w:id="121" w:name="_Toc92191417"/>
      <w:bookmarkStart w:id="122" w:name="_Toc92191482"/>
      <w:bookmarkStart w:id="123" w:name="_Toc92254599"/>
      <w:bookmarkStart w:id="124" w:name="_Toc107388436"/>
      <w:r>
        <w:rPr>
          <w:rStyle w:val="CharPartNo"/>
        </w:rPr>
        <w:t>Part 6</w:t>
      </w:r>
      <w:r>
        <w:rPr>
          <w:rStyle w:val="CharDivNo"/>
        </w:rPr>
        <w:t> </w:t>
      </w:r>
      <w:r>
        <w:t>—</w:t>
      </w:r>
      <w:r>
        <w:rPr>
          <w:rStyle w:val="CharDivText"/>
        </w:rPr>
        <w:t> </w:t>
      </w:r>
      <w:r>
        <w:rPr>
          <w:rStyle w:val="CharPartText"/>
        </w:rPr>
        <w:t>Access terms</w:t>
      </w:r>
      <w:bookmarkEnd w:id="121"/>
      <w:bookmarkEnd w:id="122"/>
      <w:bookmarkEnd w:id="123"/>
      <w:bookmarkEnd w:id="124"/>
      <w:r>
        <w:rPr>
          <w:rStyle w:val="CharPartText"/>
        </w:rPr>
        <w:t xml:space="preserve"> </w:t>
      </w:r>
    </w:p>
    <w:p>
      <w:pPr>
        <w:pStyle w:val="Heading5"/>
        <w:rPr>
          <w:snapToGrid w:val="0"/>
        </w:rPr>
      </w:pPr>
      <w:bookmarkStart w:id="125" w:name="_Toc534108076"/>
      <w:bookmarkStart w:id="126" w:name="_Toc4983172"/>
      <w:bookmarkStart w:id="127" w:name="_Toc107388437"/>
      <w:r>
        <w:rPr>
          <w:rStyle w:val="CharSectno"/>
        </w:rPr>
        <w:t>34</w:t>
      </w:r>
      <w:r>
        <w:rPr>
          <w:snapToGrid w:val="0"/>
        </w:rPr>
        <w:t>.</w:t>
      </w:r>
      <w:r>
        <w:rPr>
          <w:snapToGrid w:val="0"/>
        </w:rPr>
        <w:tab/>
        <w:t>Reasonable endeavours</w:t>
      </w:r>
      <w:bookmarkEnd w:id="125"/>
      <w:bookmarkEnd w:id="126"/>
      <w:bookmarkEnd w:id="127"/>
      <w:r>
        <w:rPr>
          <w:snapToGrid w:val="0"/>
        </w:rPr>
        <w:t xml:space="preserve"> </w:t>
      </w:r>
    </w:p>
    <w:p>
      <w:pPr>
        <w:pStyle w:val="Subsection"/>
        <w:rPr>
          <w:snapToGrid w:val="0"/>
        </w:rPr>
      </w:pPr>
      <w:r>
        <w:rPr>
          <w:snapToGrid w:val="0"/>
        </w:rPr>
        <w:tab/>
      </w:r>
      <w:r>
        <w:rPr>
          <w:snapToGrid w:val="0"/>
        </w:rPr>
        <w:tab/>
        <w:t>Notwithstanding the terms of any access agreement, an obligation on Western Power to provide access services or to ensure service quality parameters in relation to the electricity transmission network is to be read and construed as an obligation to use all reasonable endeavours to provide those services or ensure those parameters.</w:t>
      </w:r>
    </w:p>
    <w:p>
      <w:pPr>
        <w:pStyle w:val="Heading5"/>
        <w:rPr>
          <w:snapToGrid w:val="0"/>
        </w:rPr>
      </w:pPr>
      <w:bookmarkStart w:id="128" w:name="_Toc534108077"/>
      <w:bookmarkStart w:id="129" w:name="_Toc4983173"/>
      <w:bookmarkStart w:id="130" w:name="_Toc107388438"/>
      <w:r>
        <w:rPr>
          <w:rStyle w:val="CharSectno"/>
        </w:rPr>
        <w:t>35</w:t>
      </w:r>
      <w:r>
        <w:rPr>
          <w:snapToGrid w:val="0"/>
        </w:rPr>
        <w:t>.</w:t>
      </w:r>
      <w:r>
        <w:rPr>
          <w:snapToGrid w:val="0"/>
        </w:rPr>
        <w:tab/>
      </w:r>
      <w:r>
        <w:rPr>
          <w:i/>
          <w:snapToGrid w:val="0"/>
        </w:rPr>
        <w:t>Force majeure</w:t>
      </w:r>
      <w:r>
        <w:rPr>
          <w:snapToGrid w:val="0"/>
        </w:rPr>
        <w:t xml:space="preserve"> and interruption</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any act or omission of government or any government or regulatory department, body, instrumentality, ministry, agency, fire brigade or any other authority other than Western Power 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Western Power 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Without limiting subregulation (2), Western Power’s 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Heading5"/>
        <w:rPr>
          <w:snapToGrid w:val="0"/>
        </w:rPr>
      </w:pPr>
      <w:bookmarkStart w:id="131" w:name="_Toc534108078"/>
      <w:bookmarkStart w:id="132" w:name="_Toc4983174"/>
      <w:bookmarkStart w:id="133" w:name="_Toc107388439"/>
      <w:r>
        <w:rPr>
          <w:rStyle w:val="CharSectno"/>
        </w:rPr>
        <w:t>36</w:t>
      </w:r>
      <w:r>
        <w:rPr>
          <w:snapToGrid w:val="0"/>
        </w:rPr>
        <w:t>.</w:t>
      </w:r>
      <w:r>
        <w:rPr>
          <w:snapToGrid w:val="0"/>
        </w:rPr>
        <w:tab/>
        <w:t>Effect of access to capacity</w:t>
      </w:r>
      <w:bookmarkEnd w:id="131"/>
      <w:bookmarkEnd w:id="132"/>
      <w:bookmarkEnd w:id="133"/>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134" w:name="_Toc534108079"/>
      <w:bookmarkStart w:id="135" w:name="_Toc4983175"/>
      <w:bookmarkStart w:id="136" w:name="_Toc107388440"/>
      <w:r>
        <w:rPr>
          <w:rStyle w:val="CharSectno"/>
        </w:rPr>
        <w:t>37</w:t>
      </w:r>
      <w:r>
        <w:rPr>
          <w:snapToGrid w:val="0"/>
        </w:rPr>
        <w:t>.</w:t>
      </w:r>
      <w:r>
        <w:rPr>
          <w:snapToGrid w:val="0"/>
        </w:rPr>
        <w:tab/>
        <w:t>Minimum term and renewal</w:t>
      </w:r>
      <w:bookmarkEnd w:id="134"/>
      <w:bookmarkEnd w:id="135"/>
      <w:bookmarkEnd w:id="136"/>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if the original term is less than or equal to 3 years, then by written notice to Western Power received at least 3 months prior to expiration of the original term; or</w:t>
      </w:r>
    </w:p>
    <w:p>
      <w:pPr>
        <w:pStyle w:val="Indenta"/>
        <w:rPr>
          <w:snapToGrid w:val="0"/>
        </w:rPr>
      </w:pPr>
      <w:r>
        <w:rPr>
          <w:snapToGrid w:val="0"/>
        </w:rPr>
        <w:tab/>
        <w:t>(b)</w:t>
      </w:r>
      <w:r>
        <w:rPr>
          <w:snapToGrid w:val="0"/>
        </w:rPr>
        <w:tab/>
        <w:t>if the original term is more than 3 years, then by written notice to Western Power 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Heading5"/>
        <w:rPr>
          <w:snapToGrid w:val="0"/>
        </w:rPr>
      </w:pPr>
      <w:bookmarkStart w:id="137" w:name="_Toc534108080"/>
      <w:bookmarkStart w:id="138" w:name="_Toc4983176"/>
      <w:bookmarkStart w:id="139" w:name="_Toc107388441"/>
      <w:r>
        <w:rPr>
          <w:rStyle w:val="CharSectno"/>
        </w:rPr>
        <w:t>38</w:t>
      </w:r>
      <w:r>
        <w:rPr>
          <w:snapToGrid w:val="0"/>
        </w:rPr>
        <w:t>.</w:t>
      </w:r>
      <w:r>
        <w:rPr>
          <w:snapToGrid w:val="0"/>
        </w:rPr>
        <w:tab/>
        <w:t>Contract maximum demand and declared sent</w:t>
      </w:r>
      <w:r>
        <w:rPr>
          <w:snapToGrid w:val="0"/>
        </w:rPr>
        <w:noBreakHyphen/>
        <w:t>out capacity</w:t>
      </w:r>
      <w:bookmarkEnd w:id="137"/>
      <w:bookmarkEnd w:id="138"/>
      <w:bookmarkEnd w:id="139"/>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out capacity for a generating unit is the figure published by Western Power in respect of the generating unit from time to time.</w:t>
      </w:r>
    </w:p>
    <w:p>
      <w:pPr>
        <w:pStyle w:val="Subsection"/>
        <w:rPr>
          <w:snapToGrid w:val="0"/>
        </w:rPr>
      </w:pPr>
      <w:r>
        <w:rPr>
          <w:snapToGrid w:val="0"/>
        </w:rPr>
        <w:tab/>
        <w:t>(5)</w:t>
      </w:r>
      <w:r>
        <w:rPr>
          <w:snapToGrid w:val="0"/>
        </w:rPr>
        <w:tab/>
        <w:t>Western Power must publish the declared sent</w:t>
      </w:r>
      <w:r>
        <w:rPr>
          <w:snapToGrid w:val="0"/>
        </w:rPr>
        <w:noBreakHyphen/>
        <w:t>out capacity for generating units as at 1 January 1997 or before 31 March 1997.</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out capacity of a generating unit connected at a connection of the user for a financial year, then the user must notify Western Power 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out capacity for a financial year for a generating unit connected at a connection commissioned during the financial year is the figure agreed between Western Power 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 Western Power.</w:t>
      </w:r>
    </w:p>
    <w:p>
      <w:pPr>
        <w:pStyle w:val="Subsection"/>
        <w:rPr>
          <w:snapToGrid w:val="0"/>
        </w:rPr>
      </w:pPr>
      <w:r>
        <w:rPr>
          <w:snapToGrid w:val="0"/>
        </w:rPr>
        <w:tab/>
        <w:t>(10)</w:t>
      </w:r>
      <w:r>
        <w:rPr>
          <w:snapToGrid w:val="0"/>
        </w:rPr>
        <w:tab/>
        <w:t>Western Power and a user may vary the declared sent</w:t>
      </w:r>
      <w:r>
        <w:rPr>
          <w:snapToGrid w:val="0"/>
        </w:rPr>
        <w:noBreakHyphen/>
        <w:t>out capacity of a generating unit connected at a connection of the user for a financial year by agreement.</w:t>
      </w:r>
    </w:p>
    <w:p>
      <w:pPr>
        <w:pStyle w:val="Heading5"/>
        <w:rPr>
          <w:snapToGrid w:val="0"/>
        </w:rPr>
      </w:pPr>
      <w:bookmarkStart w:id="140" w:name="_Toc534108081"/>
      <w:bookmarkStart w:id="141" w:name="_Toc4983177"/>
      <w:bookmarkStart w:id="142" w:name="_Toc107388442"/>
      <w:r>
        <w:rPr>
          <w:rStyle w:val="CharSectno"/>
        </w:rPr>
        <w:t>39</w:t>
      </w:r>
      <w:r>
        <w:rPr>
          <w:snapToGrid w:val="0"/>
        </w:rPr>
        <w:t>.</w:t>
      </w:r>
      <w:r>
        <w:rPr>
          <w:snapToGrid w:val="0"/>
        </w:rPr>
        <w:tab/>
        <w:t>Commencement date</w:t>
      </w:r>
      <w:bookmarkEnd w:id="140"/>
      <w:bookmarkEnd w:id="141"/>
      <w:bookmarkEnd w:id="142"/>
      <w:r>
        <w:rPr>
          <w:snapToGrid w:val="0"/>
        </w:rPr>
        <w:t xml:space="preserve"> </w:t>
      </w:r>
    </w:p>
    <w:p>
      <w:pPr>
        <w:pStyle w:val="Subsection"/>
        <w:rPr>
          <w:snapToGrid w:val="0"/>
        </w:rPr>
      </w:pPr>
      <w:r>
        <w:rPr>
          <w:snapToGrid w:val="0"/>
        </w:rPr>
        <w:tab/>
        <w:t>(1)</w:t>
      </w:r>
      <w:r>
        <w:rPr>
          <w:snapToGrid w:val="0"/>
        </w:rPr>
        <w:tab/>
        <w:t>An access agreement commences on the day it is entered into by Western Power and the user and the term of the access agreement runs from that day.</w:t>
      </w:r>
    </w:p>
    <w:p>
      <w:pPr>
        <w:pStyle w:val="Subsection"/>
        <w:rPr>
          <w:snapToGrid w:val="0"/>
        </w:rPr>
      </w:pPr>
      <w:r>
        <w:rPr>
          <w:snapToGrid w:val="0"/>
        </w:rPr>
        <w:tab/>
        <w:t>(2)</w:t>
      </w:r>
      <w:r>
        <w:rPr>
          <w:snapToGrid w:val="0"/>
        </w:rPr>
        <w:tab/>
        <w:t>An access agreement may provide for a later day on which the provision of access services is to commence, and, if it does so, then Western Power is under no obligation to provide access services under that access agreement until that later day.</w:t>
      </w:r>
    </w:p>
    <w:p>
      <w:pPr>
        <w:pStyle w:val="Heading2"/>
      </w:pPr>
      <w:bookmarkStart w:id="143" w:name="_Toc92191424"/>
      <w:bookmarkStart w:id="144" w:name="_Toc92191489"/>
      <w:bookmarkStart w:id="145" w:name="_Toc92254606"/>
      <w:bookmarkStart w:id="146" w:name="_Toc107388443"/>
      <w:r>
        <w:rPr>
          <w:rStyle w:val="CharPartNo"/>
        </w:rPr>
        <w:t>Part 7</w:t>
      </w:r>
      <w:r>
        <w:rPr>
          <w:rStyle w:val="CharDivNo"/>
        </w:rPr>
        <w:t> </w:t>
      </w:r>
      <w:r>
        <w:t>—</w:t>
      </w:r>
      <w:r>
        <w:rPr>
          <w:rStyle w:val="CharDivText"/>
        </w:rPr>
        <w:t> </w:t>
      </w:r>
      <w:r>
        <w:rPr>
          <w:rStyle w:val="CharPartText"/>
        </w:rPr>
        <w:t>Enforcement, liability and insurance</w:t>
      </w:r>
      <w:bookmarkEnd w:id="143"/>
      <w:bookmarkEnd w:id="144"/>
      <w:bookmarkEnd w:id="145"/>
      <w:bookmarkEnd w:id="146"/>
      <w:r>
        <w:rPr>
          <w:rStyle w:val="CharPartText"/>
        </w:rPr>
        <w:t xml:space="preserve"> </w:t>
      </w:r>
    </w:p>
    <w:p>
      <w:pPr>
        <w:pStyle w:val="Heading5"/>
        <w:rPr>
          <w:snapToGrid w:val="0"/>
        </w:rPr>
      </w:pPr>
      <w:bookmarkStart w:id="147" w:name="_Toc534108082"/>
      <w:bookmarkStart w:id="148" w:name="_Toc4983178"/>
      <w:bookmarkStart w:id="149" w:name="_Toc107388444"/>
      <w:r>
        <w:rPr>
          <w:rStyle w:val="CharSectno"/>
        </w:rPr>
        <w:t>40</w:t>
      </w:r>
      <w:r>
        <w:rPr>
          <w:snapToGrid w:val="0"/>
        </w:rPr>
        <w:t>.</w:t>
      </w:r>
      <w:r>
        <w:rPr>
          <w:snapToGrid w:val="0"/>
        </w:rPr>
        <w:tab/>
        <w:t>Enforcement</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then Western Power 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the user has not to the reasonable satisfaction of Western Power 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The rights of Western Power under this regulation (except the periods of notice) are in addition to and are not to limit any other rights which Western Power 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Specifically, the imposition by Western Power of a charge under Part 4</w:t>
      </w:r>
      <w:r>
        <w:t xml:space="preserve"> or otherwise for the use of any access service other than in accordance with the access agreement</w:t>
      </w:r>
      <w:r>
        <w:rPr>
          <w:snapToGrid w:val="0"/>
        </w:rPr>
        <w:t xml:space="preserve"> does not affect Western Power’s rights under this regulation and is not to be taken as any commitment by Western Power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w:t>
      </w:r>
    </w:p>
    <w:p>
      <w:pPr>
        <w:pStyle w:val="Heading5"/>
        <w:rPr>
          <w:snapToGrid w:val="0"/>
        </w:rPr>
      </w:pPr>
      <w:bookmarkStart w:id="150" w:name="_Toc534108083"/>
      <w:bookmarkStart w:id="151" w:name="_Toc4983179"/>
      <w:bookmarkStart w:id="152" w:name="_Toc107388445"/>
      <w:r>
        <w:rPr>
          <w:rStyle w:val="CharSectno"/>
        </w:rPr>
        <w:t>41</w:t>
      </w:r>
      <w:r>
        <w:rPr>
          <w:snapToGrid w:val="0"/>
        </w:rPr>
        <w:t>.</w:t>
      </w:r>
      <w:r>
        <w:rPr>
          <w:snapToGrid w:val="0"/>
        </w:rPr>
        <w:tab/>
        <w:t>Liability, insurance and indemnity</w:t>
      </w:r>
      <w:bookmarkEnd w:id="150"/>
      <w:bookmarkEnd w:id="151"/>
      <w:bookmarkEnd w:id="15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 or</w:t>
      </w:r>
    </w:p>
    <w:p>
      <w:pPr>
        <w:pStyle w:val="Defpara"/>
      </w:pPr>
      <w:r>
        <w:tab/>
      </w:r>
      <w:r>
        <w:tab/>
        <w:t>whether or not the consequential loss or damage or special damages was foreseeable; and</w:t>
      </w:r>
    </w:p>
    <w:p>
      <w:pPr>
        <w:pStyle w:val="Defpara"/>
      </w:pPr>
      <w:r>
        <w:tab/>
        <w:t>(b)</w:t>
      </w:r>
      <w:r>
        <w:tab/>
        <w:t xml:space="preserve">in respect of contractual damages, damages which would fall within the second limb of what is known as the rule in </w:t>
      </w:r>
      <w:r>
        <w:rPr>
          <w:i/>
        </w:rPr>
        <w:t>Hadley v Baxendale</w:t>
      </w:r>
      <w:r>
        <w:t>,</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Western Power 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 Western Power, do not apply to the provision of access services by Western Power.</w:t>
      </w:r>
    </w:p>
    <w:p>
      <w:pPr>
        <w:pStyle w:val="Subsection"/>
        <w:rPr>
          <w:snapToGrid w:val="0"/>
        </w:rPr>
      </w:pPr>
      <w:r>
        <w:rPr>
          <w:snapToGrid w:val="0"/>
        </w:rPr>
        <w:tab/>
        <w:t>(3)</w:t>
      </w:r>
      <w:r>
        <w:rPr>
          <w:snapToGrid w:val="0"/>
        </w:rPr>
        <w:tab/>
        <w:t>If at law, the exclusion of any warranty or term is prohibited, then Western Power’s liability in respect of a breach of such warranty or term, is limited to the maximum extent permitted by law. For example, where any law permits Western Power to limit its liability in respect of a breach of an implied warranty or condition to the replacement or resupply of equivalent goods and services, then Western Power’s liability will be so limited.</w:t>
      </w:r>
    </w:p>
    <w:p>
      <w:pPr>
        <w:pStyle w:val="Subsection"/>
        <w:rPr>
          <w:snapToGrid w:val="0"/>
        </w:rPr>
      </w:pPr>
      <w:r>
        <w:rPr>
          <w:snapToGrid w:val="0"/>
        </w:rPr>
        <w:tab/>
        <w:t>(4)</w:t>
      </w:r>
      <w:r>
        <w:rPr>
          <w:snapToGrid w:val="0"/>
        </w:rPr>
        <w:tab/>
        <w:t>Western Power 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Except as provided in subregulation (5), neither Western Power nor any user is in any circumstances to be liable to the other for indirect damage, however arising.</w:t>
      </w:r>
    </w:p>
    <w:p>
      <w:pPr>
        <w:pStyle w:val="Subsection"/>
        <w:rPr>
          <w:snapToGrid w:val="0"/>
        </w:rPr>
      </w:pPr>
      <w:r>
        <w:rPr>
          <w:snapToGrid w:val="0"/>
        </w:rPr>
        <w:tab/>
        <w:t>(7)</w:t>
      </w:r>
      <w:r>
        <w:rPr>
          <w:snapToGrid w:val="0"/>
        </w:rPr>
        <w:tab/>
        <w:t>Each user must indemnify Western Power for all liability on the part of Western Power to any customer of the user or any generator of the user (including for direct and indirect damage) which Western Power may suffer because of the provision of or failure to provide access services to the user, except only to the extent that such liability is caused by, is consequent upon or arises out of the negligence of Western Power or the breach by Western Power of any term of the relevant access agreement.</w:t>
      </w:r>
    </w:p>
    <w:p>
      <w:pPr>
        <w:pStyle w:val="Subsection"/>
        <w:rPr>
          <w:snapToGrid w:val="0"/>
        </w:rPr>
      </w:pPr>
      <w:r>
        <w:rPr>
          <w:snapToGrid w:val="0"/>
        </w:rPr>
        <w:tab/>
        <w:t>(8)</w:t>
      </w:r>
      <w:r>
        <w:rPr>
          <w:snapToGrid w:val="0"/>
        </w:rPr>
        <w:tab/>
        <w:t>Each user must indemnify Western Power for all liability (including direct and indirect damage) which Western Power 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The terms of an access agreement may contain additional provisions relating to liability of Western Power and a user, including a cap on liability, the terms of an indemnity on the part of a user to Western Power and the requirement of a user to maintain insurances to the reasonable satisfaction of Western Power.</w:t>
      </w:r>
    </w:p>
    <w:p>
      <w:pPr>
        <w:pStyle w:val="Heading2"/>
      </w:pPr>
      <w:bookmarkStart w:id="153" w:name="_Toc92191427"/>
      <w:bookmarkStart w:id="154" w:name="_Toc92191492"/>
      <w:bookmarkStart w:id="155" w:name="_Toc92254609"/>
      <w:bookmarkStart w:id="156" w:name="_Toc107388446"/>
      <w:r>
        <w:rPr>
          <w:rStyle w:val="CharPartNo"/>
        </w:rPr>
        <w:t>Part 8</w:t>
      </w:r>
      <w:r>
        <w:rPr>
          <w:rStyle w:val="CharDivNo"/>
        </w:rPr>
        <w:t> </w:t>
      </w:r>
      <w:r>
        <w:t>—</w:t>
      </w:r>
      <w:r>
        <w:rPr>
          <w:rStyle w:val="CharDivText"/>
        </w:rPr>
        <w:t> </w:t>
      </w:r>
      <w:r>
        <w:rPr>
          <w:rStyle w:val="CharPartText"/>
        </w:rPr>
        <w:t>Other matters</w:t>
      </w:r>
      <w:bookmarkEnd w:id="153"/>
      <w:bookmarkEnd w:id="154"/>
      <w:bookmarkEnd w:id="155"/>
      <w:bookmarkEnd w:id="156"/>
      <w:r>
        <w:rPr>
          <w:rStyle w:val="CharPartText"/>
        </w:rPr>
        <w:t xml:space="preserve"> </w:t>
      </w:r>
    </w:p>
    <w:p>
      <w:pPr>
        <w:pStyle w:val="Heading5"/>
        <w:rPr>
          <w:snapToGrid w:val="0"/>
        </w:rPr>
      </w:pPr>
      <w:bookmarkStart w:id="157" w:name="_Toc534108084"/>
      <w:bookmarkStart w:id="158" w:name="_Toc4983180"/>
      <w:bookmarkStart w:id="159" w:name="_Toc107388447"/>
      <w:r>
        <w:rPr>
          <w:rStyle w:val="CharSectno"/>
        </w:rPr>
        <w:t>42</w:t>
      </w:r>
      <w:r>
        <w:rPr>
          <w:snapToGrid w:val="0"/>
        </w:rPr>
        <w:t>.</w:t>
      </w:r>
      <w:r>
        <w:rPr>
          <w:snapToGrid w:val="0"/>
        </w:rPr>
        <w:tab/>
        <w:t>Ancillary services</w:t>
      </w:r>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Western Power must acquire the following ancillary services — </w:t>
      </w:r>
    </w:p>
    <w:p>
      <w:pPr>
        <w:pStyle w:val="Indenta"/>
        <w:rPr>
          <w:snapToGrid w:val="0"/>
        </w:rPr>
      </w:pPr>
      <w:r>
        <w:rPr>
          <w:snapToGrid w:val="0"/>
        </w:rPr>
        <w:tab/>
        <w:t>(a)</w:t>
      </w:r>
      <w:r>
        <w:rPr>
          <w:snapToGrid w:val="0"/>
        </w:rPr>
        <w:tab/>
        <w:t>spinning reserve;</w:t>
      </w:r>
    </w:p>
    <w:p>
      <w:pPr>
        <w:pStyle w:val="Indenta"/>
        <w:rPr>
          <w:snapToGrid w:val="0"/>
        </w:rPr>
      </w:pPr>
      <w:r>
        <w:rPr>
          <w:snapToGrid w:val="0"/>
        </w:rPr>
        <w:tab/>
        <w:t>(b)</w:t>
      </w:r>
      <w:r>
        <w:rPr>
          <w:snapToGrid w:val="0"/>
        </w:rPr>
        <w:tab/>
        <w:t>post trip management services;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rPr>
          <w:snapToGrid w:val="0"/>
        </w:rPr>
      </w:pPr>
      <w:r>
        <w:rPr>
          <w:snapToGrid w:val="0"/>
        </w:rPr>
        <w:tab/>
        <w:t>(2)</w:t>
      </w:r>
      <w:r>
        <w:rPr>
          <w:snapToGrid w:val="0"/>
        </w:rPr>
        <w:tab/>
        <w:t>Western Power may acquire ancillary services from Western Power in its role as a generator of electricity.</w:t>
      </w:r>
    </w:p>
    <w:p>
      <w:pPr>
        <w:pStyle w:val="Subsection"/>
        <w:rPr>
          <w:snapToGrid w:val="0"/>
        </w:rPr>
      </w:pPr>
      <w:r>
        <w:rPr>
          <w:snapToGrid w:val="0"/>
        </w:rPr>
        <w:tab/>
        <w:t>(3)</w:t>
      </w:r>
      <w:r>
        <w:rPr>
          <w:snapToGrid w:val="0"/>
        </w:rPr>
        <w:tab/>
        <w:t>Western Power must — </w:t>
      </w:r>
    </w:p>
    <w:p>
      <w:pPr>
        <w:pStyle w:val="Indenta"/>
        <w:rPr>
          <w:snapToGrid w:val="0"/>
        </w:rPr>
      </w:pPr>
      <w:r>
        <w:rPr>
          <w:snapToGrid w:val="0"/>
        </w:rPr>
        <w:tab/>
        <w:t>(a)</w:t>
      </w:r>
      <w:r>
        <w:rPr>
          <w:snapToGrid w:val="0"/>
        </w:rPr>
        <w:tab/>
        <w:t>whenever it procures any of the ancillary services referred to in subregulation (1), seek to minimise the total delivered cost of the ancillary service, subject only to maintaining the security and safety of the provision of that ancillary service by Western Power 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ensure that, if Western Power 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take into consideration the effect that each proposal for the provision of an ancillary service referred to in subregulation (1) will have upon the utilisation and operation of the electricity transmission network and upon Western Power’s existing contracts for the purchase and sale of that ancillary service.</w:t>
      </w:r>
    </w:p>
    <w:p>
      <w:pPr>
        <w:pStyle w:val="Subsection"/>
        <w:rPr>
          <w:snapToGrid w:val="0"/>
        </w:rPr>
      </w:pPr>
      <w:r>
        <w:rPr>
          <w:snapToGrid w:val="0"/>
        </w:rPr>
        <w:tab/>
        <w:t>(4)</w:t>
      </w:r>
      <w:r>
        <w:rPr>
          <w:snapToGrid w:val="0"/>
        </w:rPr>
        <w:tab/>
        <w:t>Prior to 30 June 1997, Western Power 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Subject to subregulation (3), Western Power may amend the process developed under subregulation (4).</w:t>
      </w:r>
    </w:p>
    <w:p>
      <w:pPr>
        <w:pStyle w:val="Subsection"/>
        <w:rPr>
          <w:snapToGrid w:val="0"/>
        </w:rPr>
      </w:pPr>
      <w:r>
        <w:rPr>
          <w:snapToGrid w:val="0"/>
        </w:rPr>
        <w:tab/>
        <w:t>(6)</w:t>
      </w:r>
      <w:r>
        <w:rPr>
          <w:snapToGrid w:val="0"/>
        </w:rPr>
        <w:tab/>
        <w:t>Western Power must provide a copy of the process to be adopted in the procurement of any of the ancillary services under subregulation (1) (as amended) to any person who requests a copy.</w:t>
      </w:r>
    </w:p>
    <w:p>
      <w:pPr>
        <w:pStyle w:val="Heading5"/>
        <w:rPr>
          <w:snapToGrid w:val="0"/>
        </w:rPr>
      </w:pPr>
      <w:bookmarkStart w:id="160" w:name="_Toc534108085"/>
      <w:bookmarkStart w:id="161" w:name="_Toc4983181"/>
      <w:bookmarkStart w:id="162" w:name="_Toc107388448"/>
      <w:r>
        <w:rPr>
          <w:rStyle w:val="CharSectno"/>
        </w:rPr>
        <w:t>43</w:t>
      </w:r>
      <w:r>
        <w:rPr>
          <w:snapToGrid w:val="0"/>
        </w:rPr>
        <w:t>.</w:t>
      </w:r>
      <w:r>
        <w:rPr>
          <w:snapToGrid w:val="0"/>
        </w:rPr>
        <w:tab/>
        <w:t>Prudential requirements</w:t>
      </w:r>
      <w:bookmarkEnd w:id="160"/>
      <w:bookmarkEnd w:id="161"/>
      <w:bookmarkEnd w:id="162"/>
      <w:r>
        <w:rPr>
          <w:snapToGrid w:val="0"/>
        </w:rPr>
        <w:t xml:space="preserve"> </w:t>
      </w:r>
    </w:p>
    <w:p>
      <w:pPr>
        <w:pStyle w:val="Subsection"/>
        <w:rPr>
          <w:snapToGrid w:val="0"/>
        </w:rPr>
      </w:pPr>
      <w:r>
        <w:rPr>
          <w:snapToGrid w:val="0"/>
        </w:rPr>
        <w:tab/>
        <w:t>(1)</w:t>
      </w:r>
      <w:r>
        <w:rPr>
          <w:snapToGrid w:val="0"/>
        </w:rPr>
        <w:tab/>
        <w:t>A user other than Western Power must provide and maintain a bank guarantee in a form and with a bank acceptable to Western Power under which Western Power may draw in aggregate an amount equal to or more than the amount last nominated by Western Power for the purposes of this regulation under subregulation (2).</w:t>
      </w:r>
    </w:p>
    <w:p>
      <w:pPr>
        <w:pStyle w:val="Subsection"/>
        <w:rPr>
          <w:snapToGrid w:val="0"/>
        </w:rPr>
      </w:pPr>
      <w:r>
        <w:rPr>
          <w:snapToGrid w:val="0"/>
        </w:rPr>
        <w:tab/>
        <w:t>(2)</w:t>
      </w:r>
      <w:r>
        <w:rPr>
          <w:snapToGrid w:val="0"/>
        </w:rPr>
        <w:tab/>
        <w:t>Subject to subregulation (3), Western Power may from time to time nominate an amount for the purposes of subregulation (1) by written notice given to the user based on a good faith assessment of the credit risk of the user to Western Power.</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user fails to pay to Western Power any amount when due under these regulations or an access agreement; or</w:t>
      </w:r>
    </w:p>
    <w:p>
      <w:pPr>
        <w:pStyle w:val="Indenta"/>
        <w:rPr>
          <w:snapToGrid w:val="0"/>
        </w:rPr>
      </w:pPr>
      <w:r>
        <w:rPr>
          <w:snapToGrid w:val="0"/>
        </w:rPr>
        <w:tab/>
        <w:t>(b)</w:t>
      </w:r>
      <w:r>
        <w:rPr>
          <w:snapToGrid w:val="0"/>
        </w:rPr>
        <w:tab/>
        <w:t>a user pays an amount under these regulations or an access agreement which Western Power is subsequently required to disgorge or repay under laws relating to insolvency, the protection of creditors or similar matters,</w:t>
      </w:r>
    </w:p>
    <w:p>
      <w:pPr>
        <w:pStyle w:val="Subsection"/>
        <w:rPr>
          <w:snapToGrid w:val="0"/>
        </w:rPr>
      </w:pPr>
      <w:r>
        <w:rPr>
          <w:snapToGrid w:val="0"/>
        </w:rPr>
        <w:tab/>
      </w:r>
      <w:r>
        <w:rPr>
          <w:snapToGrid w:val="0"/>
        </w:rPr>
        <w:tab/>
        <w:t>then Western Power may exercise its rights under the bank guarantee in respect of that amount.</w:t>
      </w:r>
    </w:p>
    <w:p>
      <w:pPr>
        <w:pStyle w:val="Heading5"/>
        <w:rPr>
          <w:snapToGrid w:val="0"/>
        </w:rPr>
      </w:pPr>
      <w:bookmarkStart w:id="163" w:name="_Toc534108086"/>
      <w:bookmarkStart w:id="164" w:name="_Toc4983182"/>
      <w:bookmarkStart w:id="165" w:name="_Toc107388449"/>
      <w:r>
        <w:rPr>
          <w:rStyle w:val="CharSectno"/>
        </w:rPr>
        <w:t>44</w:t>
      </w:r>
      <w:r>
        <w:rPr>
          <w:snapToGrid w:val="0"/>
        </w:rPr>
        <w:t>.</w:t>
      </w:r>
      <w:r>
        <w:rPr>
          <w:snapToGrid w:val="0"/>
        </w:rPr>
        <w:tab/>
        <w:t>Title to electricity</w:t>
      </w:r>
      <w:bookmarkEnd w:id="163"/>
      <w:bookmarkEnd w:id="164"/>
      <w:bookmarkEnd w:id="165"/>
      <w:r>
        <w:rPr>
          <w:snapToGrid w:val="0"/>
        </w:rPr>
        <w:t xml:space="preserve"> </w:t>
      </w:r>
    </w:p>
    <w:p>
      <w:pPr>
        <w:pStyle w:val="Subsection"/>
        <w:rPr>
          <w:snapToGrid w:val="0"/>
        </w:rPr>
      </w:pPr>
      <w:r>
        <w:rPr>
          <w:snapToGrid w:val="0"/>
        </w:rPr>
        <w:tab/>
        <w:t>(1)</w:t>
      </w:r>
      <w:r>
        <w:rPr>
          <w:snapToGrid w:val="0"/>
        </w:rPr>
        <w:tab/>
        <w:t>Title to, and risk in, electricity which is transferred to the electricity transmission network passes to Western Power at the time it passes through the relevant connection.</w:t>
      </w:r>
    </w:p>
    <w:p>
      <w:pPr>
        <w:pStyle w:val="Subsection"/>
        <w:rPr>
          <w:snapToGrid w:val="0"/>
        </w:rPr>
      </w:pPr>
      <w:r>
        <w:rPr>
          <w:snapToGrid w:val="0"/>
        </w:rPr>
        <w:tab/>
        <w:t>(2)</w:t>
      </w:r>
      <w:r>
        <w:rPr>
          <w:snapToGrid w:val="0"/>
        </w:rPr>
        <w:tab/>
        <w:t>Title to, and risk in, electricity which is transferred from the electricity transmission network passes from Western Power 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w:t>
      </w:r>
    </w:p>
    <w:p>
      <w:pPr>
        <w:pStyle w:val="Heading5"/>
        <w:rPr>
          <w:snapToGrid w:val="0"/>
        </w:rPr>
      </w:pPr>
      <w:bookmarkStart w:id="166" w:name="_Toc534108087"/>
      <w:bookmarkStart w:id="167" w:name="_Toc4983183"/>
      <w:bookmarkStart w:id="168" w:name="_Toc107388450"/>
      <w:r>
        <w:rPr>
          <w:rStyle w:val="CharSectno"/>
        </w:rPr>
        <w:t>45</w:t>
      </w:r>
      <w:r>
        <w:rPr>
          <w:snapToGrid w:val="0"/>
        </w:rPr>
        <w:t>.</w:t>
      </w:r>
      <w:r>
        <w:rPr>
          <w:snapToGrid w:val="0"/>
        </w:rPr>
        <w:tab/>
        <w:t>Assignment of access agreements</w:t>
      </w:r>
      <w:bookmarkEnd w:id="166"/>
      <w:bookmarkEnd w:id="167"/>
      <w:bookmarkEnd w:id="168"/>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without the prior written consent of Western Power (such consent not to be unreasonably withheld).</w:t>
      </w:r>
    </w:p>
    <w:p>
      <w:pPr>
        <w:pStyle w:val="Subsection"/>
        <w:rPr>
          <w:snapToGrid w:val="0"/>
        </w:rPr>
      </w:pPr>
      <w:r>
        <w:rPr>
          <w:snapToGrid w:val="0"/>
        </w:rPr>
        <w:tab/>
        <w:t>(2)</w:t>
      </w:r>
      <w:r>
        <w:rPr>
          <w:snapToGrid w:val="0"/>
        </w:rPr>
        <w:tab/>
        <w:t>Prior to giving any consent under this regulation, Western Power may require any assignee or person having the benefit of an encumbrance to enter into documents in form and substance satisfactory to Western Power agreeing to be bound by the terms of the access agreement.</w:t>
      </w:r>
    </w:p>
    <w:p>
      <w:pPr>
        <w:pStyle w:val="Subsection"/>
        <w:rPr>
          <w:snapToGrid w:val="0"/>
        </w:rPr>
      </w:pPr>
      <w:r>
        <w:rPr>
          <w:snapToGrid w:val="0"/>
        </w:rPr>
        <w:tab/>
        <w:t>(3)</w:t>
      </w:r>
      <w:r>
        <w:rPr>
          <w:snapToGrid w:val="0"/>
        </w:rPr>
        <w:tab/>
        <w:t>Western Power may assign all of its rights and obligations under an access agreement to any person who may own or operate all or any part of the electricity transmission network.</w:t>
      </w:r>
    </w:p>
    <w:p>
      <w:pPr>
        <w:pStyle w:val="Heading5"/>
        <w:rPr>
          <w:snapToGrid w:val="0"/>
        </w:rPr>
      </w:pPr>
      <w:bookmarkStart w:id="169" w:name="_Toc534108088"/>
      <w:bookmarkStart w:id="170" w:name="_Toc4983184"/>
      <w:bookmarkStart w:id="171" w:name="_Toc107388451"/>
      <w:r>
        <w:rPr>
          <w:rStyle w:val="CharSectno"/>
        </w:rPr>
        <w:t>46</w:t>
      </w:r>
      <w:r>
        <w:rPr>
          <w:snapToGrid w:val="0"/>
        </w:rPr>
        <w:t>.</w:t>
      </w:r>
      <w:r>
        <w:rPr>
          <w:snapToGrid w:val="0"/>
        </w:rPr>
        <w:tab/>
        <w:t>Essential terms</w:t>
      </w:r>
      <w:bookmarkEnd w:id="169"/>
      <w:bookmarkEnd w:id="170"/>
      <w:bookmarkEnd w:id="171"/>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p>
      <w:pPr>
        <w:pStyle w:val="MiscellaneousHeading"/>
        <w:rPr>
          <w:b/>
          <w:bCs/>
          <w:snapToGrid w:val="0"/>
        </w:rPr>
      </w:pP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0"/>
              <w:rPr>
                <w:snapToGrid w:val="0"/>
                <w:sz w:val="24"/>
              </w:rPr>
            </w:pPr>
            <w:r>
              <w:rPr>
                <w:snapToGrid w:val="0"/>
                <w:sz w:val="24"/>
              </w:rPr>
              <w:t>Part 3</w:t>
            </w:r>
          </w:p>
        </w:tc>
        <w:tc>
          <w:tcPr>
            <w:tcW w:w="2268" w:type="dxa"/>
          </w:tcPr>
          <w:p>
            <w:pPr>
              <w:pStyle w:val="Table"/>
              <w:spacing w:before="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172" w:name="_Toc534108089"/>
      <w:bookmarkStart w:id="173" w:name="_Toc4983185"/>
      <w:bookmarkStart w:id="174" w:name="_Toc107388452"/>
      <w:r>
        <w:rPr>
          <w:rStyle w:val="CharSectno"/>
        </w:rPr>
        <w:t>47</w:t>
      </w:r>
      <w:r>
        <w:rPr>
          <w:snapToGrid w:val="0"/>
        </w:rPr>
        <w:t>.</w:t>
      </w:r>
      <w:r>
        <w:rPr>
          <w:snapToGrid w:val="0"/>
        </w:rPr>
        <w:tab/>
        <w:t>Representations and warranties</w:t>
      </w:r>
      <w:bookmarkEnd w:id="172"/>
      <w:bookmarkEnd w:id="173"/>
      <w:bookmarkEnd w:id="174"/>
      <w:r>
        <w:rPr>
          <w:snapToGrid w:val="0"/>
        </w:rPr>
        <w:t xml:space="preserve"> </w:t>
      </w:r>
    </w:p>
    <w:p>
      <w:pPr>
        <w:pStyle w:val="Subsection"/>
        <w:rPr>
          <w:snapToGrid w:val="0"/>
        </w:rPr>
      </w:pPr>
      <w:r>
        <w:rPr>
          <w:snapToGrid w:val="0"/>
        </w:rPr>
        <w:tab/>
        <w:t>(1)</w:t>
      </w:r>
      <w:r>
        <w:rPr>
          <w:snapToGrid w:val="0"/>
        </w:rPr>
        <w:tab/>
        <w:t>The user, by entering into an access agreement, represents and warrants to Western Power 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any amount payable by the user to Western Power under an access agreement is or may be outstanding.</w:t>
      </w:r>
    </w:p>
    <w:p>
      <w:pPr>
        <w:pStyle w:val="Heading5"/>
        <w:rPr>
          <w:snapToGrid w:val="0"/>
        </w:rPr>
      </w:pPr>
      <w:bookmarkStart w:id="175" w:name="_Toc534108090"/>
      <w:bookmarkStart w:id="176" w:name="_Toc4983186"/>
      <w:bookmarkStart w:id="177" w:name="_Toc107388453"/>
      <w:r>
        <w:rPr>
          <w:rStyle w:val="CharSectno"/>
        </w:rPr>
        <w:t>48</w:t>
      </w:r>
      <w:r>
        <w:rPr>
          <w:snapToGrid w:val="0"/>
        </w:rPr>
        <w:t>.</w:t>
      </w:r>
      <w:r>
        <w:rPr>
          <w:snapToGrid w:val="0"/>
        </w:rPr>
        <w:tab/>
        <w:t>Payment arrangements</w:t>
      </w:r>
      <w:bookmarkEnd w:id="175"/>
      <w:bookmarkEnd w:id="176"/>
      <w:bookmarkEnd w:id="177"/>
      <w:r>
        <w:rPr>
          <w:snapToGrid w:val="0"/>
        </w:rPr>
        <w:t xml:space="preserve"> </w:t>
      </w:r>
    </w:p>
    <w:p>
      <w:pPr>
        <w:pStyle w:val="Subsection"/>
        <w:rPr>
          <w:snapToGrid w:val="0"/>
        </w:rPr>
      </w:pPr>
      <w:r>
        <w:rPr>
          <w:snapToGrid w:val="0"/>
        </w:rPr>
        <w:tab/>
        <w:t>(1)</w:t>
      </w:r>
      <w:r>
        <w:rPr>
          <w:snapToGrid w:val="0"/>
        </w:rPr>
        <w:tab/>
        <w:t>Western Power may invoice a user in respect of the charges payable in respect of access services, and a user must pay those charges, in accordance with the procedures set out in the access agreement between Western Power and the user.</w:t>
      </w:r>
    </w:p>
    <w:p>
      <w:pPr>
        <w:pStyle w:val="Subsection"/>
        <w:rPr>
          <w:snapToGrid w:val="0"/>
        </w:rPr>
      </w:pPr>
      <w:r>
        <w:rPr>
          <w:snapToGrid w:val="0"/>
        </w:rPr>
        <w:tab/>
        <w:t>(2)</w:t>
      </w:r>
      <w:r>
        <w:rPr>
          <w:snapToGrid w:val="0"/>
        </w:rPr>
        <w:tab/>
        <w:t>A user may invoice Western Power in respect of the charges payable under these regulations, and Western Power must pay those charges, in accordance with the procedures set out in the access agreement between the user and Western Power.</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 Western Power.</w:t>
      </w:r>
    </w:p>
    <w:p>
      <w:pPr>
        <w:pStyle w:val="Heading2"/>
      </w:pPr>
      <w:bookmarkStart w:id="178" w:name="_Toc92191435"/>
      <w:bookmarkStart w:id="179" w:name="_Toc92191500"/>
      <w:bookmarkStart w:id="180" w:name="_Toc92254617"/>
      <w:bookmarkStart w:id="181" w:name="_Toc107388454"/>
      <w:r>
        <w:rPr>
          <w:rStyle w:val="CharPartNo"/>
        </w:rPr>
        <w:t>Part 9</w:t>
      </w:r>
      <w:r>
        <w:rPr>
          <w:rStyle w:val="CharDivNo"/>
        </w:rPr>
        <w:t> </w:t>
      </w:r>
      <w:r>
        <w:t>—</w:t>
      </w:r>
      <w:r>
        <w:rPr>
          <w:rStyle w:val="CharDivText"/>
        </w:rPr>
        <w:t> </w:t>
      </w:r>
      <w:r>
        <w:rPr>
          <w:rStyle w:val="CharPartText"/>
        </w:rPr>
        <w:t>Committed capacity and transitional provisions</w:t>
      </w:r>
      <w:bookmarkEnd w:id="178"/>
      <w:bookmarkEnd w:id="179"/>
      <w:bookmarkEnd w:id="180"/>
      <w:bookmarkEnd w:id="181"/>
      <w:r>
        <w:rPr>
          <w:rStyle w:val="CharPartText"/>
        </w:rPr>
        <w:t xml:space="preserve"> </w:t>
      </w:r>
    </w:p>
    <w:p>
      <w:pPr>
        <w:pStyle w:val="Heading5"/>
        <w:rPr>
          <w:snapToGrid w:val="0"/>
        </w:rPr>
      </w:pPr>
      <w:bookmarkStart w:id="182" w:name="_Toc534108091"/>
      <w:bookmarkStart w:id="183" w:name="_Toc4983187"/>
      <w:bookmarkStart w:id="184" w:name="_Toc107388455"/>
      <w:r>
        <w:rPr>
          <w:rStyle w:val="CharSectno"/>
        </w:rPr>
        <w:t>49</w:t>
      </w:r>
      <w:r>
        <w:rPr>
          <w:snapToGrid w:val="0"/>
        </w:rPr>
        <w:t>.</w:t>
      </w:r>
      <w:r>
        <w:rPr>
          <w:snapToGrid w:val="0"/>
        </w:rPr>
        <w:tab/>
        <w:t>Western Power’s existing capacity</w:t>
      </w:r>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Western Power in its role as a trader of electricity (in this regulation called </w:t>
      </w:r>
      <w:r>
        <w:rPr>
          <w:b/>
          <w:snapToGrid w:val="0"/>
        </w:rPr>
        <w:t>“</w:t>
      </w:r>
      <w:r>
        <w:rPr>
          <w:rStyle w:val="CharDefText"/>
        </w:rPr>
        <w:t>WP Trader</w:t>
      </w:r>
      <w:r>
        <w:rPr>
          <w:b/>
          <w:snapToGrid w:val="0"/>
        </w:rPr>
        <w:t>”</w:t>
      </w:r>
      <w:r>
        <w:rPr>
          <w:snapToGrid w:val="0"/>
        </w:rPr>
        <w:t xml:space="preserve">) is taken to have entered into an access agreement for an indefinite term with Western Power in its role as the operator of the electricity transmission network (in this regulation called </w:t>
      </w:r>
      <w:r>
        <w:rPr>
          <w:b/>
          <w:snapToGrid w:val="0"/>
        </w:rPr>
        <w:t>“</w:t>
      </w:r>
      <w:r>
        <w:rPr>
          <w:rStyle w:val="CharDefText"/>
        </w:rPr>
        <w:t>WP Transmission</w:t>
      </w:r>
      <w:r>
        <w:rPr>
          <w:b/>
          <w:snapToGrid w:val="0"/>
        </w:rPr>
        <w:t>”</w:t>
      </w:r>
      <w:r>
        <w:rPr>
          <w:snapToGrid w:val="0"/>
        </w:rPr>
        <w:t>) in relation to the provision of access services by WP Transmission to WP Trader in respect of those connections utilised by WP Trader to supply WP Trader’s customers as at 1 January 1997.</w:t>
      </w:r>
    </w:p>
    <w:p>
      <w:pPr>
        <w:pStyle w:val="Subsection"/>
        <w:rPr>
          <w:snapToGrid w:val="0"/>
        </w:rPr>
      </w:pPr>
      <w:r>
        <w:rPr>
          <w:snapToGrid w:val="0"/>
        </w:rPr>
        <w:tab/>
        <w:t>(2)</w:t>
      </w:r>
      <w:r>
        <w:rPr>
          <w:snapToGrid w:val="0"/>
        </w:rPr>
        <w:tab/>
        <w:t>The charges payable by Western Power for the access services provided under the deemed access agreement under subregulation (1) for a financial year are determined in accordance with the fee schedule for that financial year and the other terms and conditions of that deemed access agreement are those terms and conditions listed in regulation 46. To avoid doubt, but subject to these regulations the general manager of the division of Western Power responsible for trading of electricity (or a delegate of that general manager) and the general manager of the division of Western Power responsible for operating the electricity transmission network (or a delegate of that general manager) may vary the terms of the deemed access agreement under subregulation (1) at any time by agreement.</w:t>
      </w:r>
    </w:p>
    <w:p>
      <w:pPr>
        <w:pStyle w:val="Subsection"/>
        <w:rPr>
          <w:snapToGrid w:val="0"/>
        </w:rPr>
      </w:pPr>
      <w:r>
        <w:rPr>
          <w:snapToGrid w:val="0"/>
        </w:rPr>
        <w:tab/>
        <w:t>(3)</w:t>
      </w:r>
      <w:r>
        <w:rPr>
          <w:snapToGrid w:val="0"/>
        </w:rPr>
        <w:tab/>
        <w:t>For the purposes of Schedule 5 to the Act and these regulations — </w:t>
      </w:r>
    </w:p>
    <w:p>
      <w:pPr>
        <w:pStyle w:val="Indenta"/>
        <w:rPr>
          <w:snapToGrid w:val="0"/>
        </w:rPr>
      </w:pPr>
      <w:r>
        <w:rPr>
          <w:snapToGrid w:val="0"/>
        </w:rPr>
        <w:tab/>
        <w:t>(a)</w:t>
      </w:r>
      <w:r>
        <w:rPr>
          <w:snapToGrid w:val="0"/>
        </w:rPr>
        <w:tab/>
        <w:t>any electricity transmission capacity utilised as at the commencement of these regulations by WP Trader to supply its customers is committed to WP Trader as an existing user;</w:t>
      </w:r>
    </w:p>
    <w:p>
      <w:pPr>
        <w:pStyle w:val="Indenta"/>
        <w:rPr>
          <w:snapToGrid w:val="0"/>
        </w:rPr>
      </w:pPr>
      <w:r>
        <w:rPr>
          <w:snapToGrid w:val="0"/>
        </w:rPr>
        <w:tab/>
        <w:t>(b)</w:t>
      </w:r>
      <w:r>
        <w:rPr>
          <w:snapToGrid w:val="0"/>
        </w:rPr>
        <w:tab/>
        <w:t>subject to paragraph (c), until 31 March 1997, any electricity transmission capacity not utilised as at the commencement of these regulations by WP Trader to supply its customers but which is required for the reasonable foreseeable requirement of existing or future customers of WP Trader is committed to WP Trader as an existing user; and</w:t>
      </w:r>
    </w:p>
    <w:p>
      <w:pPr>
        <w:pStyle w:val="Indenta"/>
        <w:rPr>
          <w:snapToGrid w:val="0"/>
        </w:rPr>
      </w:pPr>
      <w:r>
        <w:rPr>
          <w:snapToGrid w:val="0"/>
        </w:rPr>
        <w:tab/>
        <w:t>(c)</w:t>
      </w:r>
      <w:r>
        <w:rPr>
          <w:snapToGrid w:val="0"/>
        </w:rPr>
        <w:tab/>
        <w:t>any electricity transmission capacity which a user can utilise or require Western Power to make available to that user or another person as at the commencement of these regulations, under an access agreement or a contract, agreement or arrangement is to be taken to be committed to that person.</w:t>
      </w:r>
    </w:p>
    <w:p>
      <w:pPr>
        <w:pStyle w:val="Subsection"/>
        <w:rPr>
          <w:snapToGrid w:val="0"/>
        </w:rPr>
      </w:pPr>
      <w:r>
        <w:rPr>
          <w:snapToGrid w:val="0"/>
        </w:rPr>
        <w:tab/>
        <w:t>(4)</w:t>
      </w:r>
      <w:r>
        <w:rPr>
          <w:snapToGrid w:val="0"/>
        </w:rPr>
        <w:tab/>
        <w:t>Western Power must on or before 31 March 1997 publish a description of the electricity transmission capacity referred to in subregulation (3)(a) and (b) and that electricity transmission capacity is to be taken to be committed to Western Power.</w:t>
      </w:r>
    </w:p>
    <w:p>
      <w:pPr>
        <w:pStyle w:val="Subsection"/>
        <w:rPr>
          <w:snapToGrid w:val="0"/>
        </w:rPr>
      </w:pPr>
      <w:r>
        <w:rPr>
          <w:snapToGrid w:val="0"/>
        </w:rPr>
        <w:tab/>
        <w:t>(5)</w:t>
      </w:r>
      <w:r>
        <w:rPr>
          <w:snapToGrid w:val="0"/>
        </w:rPr>
        <w:tab/>
        <w:t>A person who is a customer of Western Power referred to in subregulation (3)(a) or (b) for the purposes of subregulation (3)(a) or (b) may at any time before 1 July 1999 apply for access to electricity transmission capacity in accordance with Part 2 to the extent — </w:t>
      </w:r>
    </w:p>
    <w:p>
      <w:pPr>
        <w:pStyle w:val="Indenta"/>
        <w:rPr>
          <w:snapToGrid w:val="0"/>
        </w:rPr>
      </w:pPr>
      <w:r>
        <w:rPr>
          <w:snapToGrid w:val="0"/>
        </w:rPr>
        <w:tab/>
        <w:t>(a)</w:t>
      </w:r>
      <w:r>
        <w:rPr>
          <w:snapToGrid w:val="0"/>
        </w:rPr>
        <w:tab/>
        <w:t>that the electricity transmission capacity applied for is equal to or less than the electricity transmission capacity required by Western Power to supply electricity to that person; and</w:t>
      </w:r>
    </w:p>
    <w:p>
      <w:pPr>
        <w:pStyle w:val="Indenta"/>
        <w:rPr>
          <w:snapToGrid w:val="0"/>
        </w:rPr>
      </w:pPr>
      <w:r>
        <w:rPr>
          <w:snapToGrid w:val="0"/>
        </w:rPr>
        <w:tab/>
        <w:t>(b)</w:t>
      </w:r>
      <w:r>
        <w:rPr>
          <w:snapToGrid w:val="0"/>
        </w:rPr>
        <w:tab/>
        <w:t>if, from the grant of access to that person, the person is no longer required to purchase electricity from Western Power, or Western Power is no longer obliged to sell electricity, by using that electricity transmission capacity,</w:t>
      </w:r>
    </w:p>
    <w:p>
      <w:pPr>
        <w:pStyle w:val="Subsection"/>
        <w:rPr>
          <w:snapToGrid w:val="0"/>
        </w:rPr>
      </w:pPr>
      <w:r>
        <w:rPr>
          <w:snapToGrid w:val="0"/>
        </w:rPr>
        <w:tab/>
      </w:r>
      <w:r>
        <w:rPr>
          <w:snapToGrid w:val="0"/>
        </w:rPr>
        <w:tab/>
        <w:t>and if that person is granted access to that electricity transmission capacity, that electricity transmission capacity is committed to that person and not Western Power for the purposes of Schedule 5 to the Act and these regulations.</w:t>
      </w:r>
    </w:p>
    <w:p>
      <w:pPr>
        <w:pStyle w:val="Subsection"/>
        <w:rPr>
          <w:snapToGrid w:val="0"/>
        </w:rPr>
      </w:pPr>
      <w:r>
        <w:rPr>
          <w:snapToGrid w:val="0"/>
        </w:rPr>
        <w:tab/>
        <w:t>(6)</w:t>
      </w:r>
      <w:r>
        <w:rPr>
          <w:snapToGrid w:val="0"/>
        </w:rPr>
        <w:tab/>
        <w:t>The contract maximum demand in respect of an existing connection as at 1 January 1997 is the figure published in respect of the connection by Western Power on or before 31 March 1997.</w:t>
      </w:r>
    </w:p>
    <w:p>
      <w:pPr>
        <w:pStyle w:val="Heading5"/>
        <w:rPr>
          <w:snapToGrid w:val="0"/>
        </w:rPr>
      </w:pPr>
      <w:bookmarkStart w:id="185" w:name="_Toc534108092"/>
      <w:bookmarkStart w:id="186" w:name="_Toc4983188"/>
      <w:bookmarkStart w:id="187" w:name="_Toc107388456"/>
      <w:r>
        <w:rPr>
          <w:rStyle w:val="CharSectno"/>
        </w:rPr>
        <w:t>50</w:t>
      </w:r>
      <w:r>
        <w:rPr>
          <w:snapToGrid w:val="0"/>
        </w:rPr>
        <w:t>.</w:t>
      </w:r>
      <w:r>
        <w:rPr>
          <w:snapToGrid w:val="0"/>
        </w:rPr>
        <w:tab/>
        <w:t>Existing agreements</w:t>
      </w:r>
      <w:bookmarkEnd w:id="185"/>
      <w:bookmarkEnd w:id="186"/>
      <w:bookmarkEnd w:id="187"/>
      <w:r>
        <w:rPr>
          <w:snapToGrid w:val="0"/>
        </w:rPr>
        <w:t xml:space="preserve"> </w:t>
      </w:r>
    </w:p>
    <w:p>
      <w:pPr>
        <w:pStyle w:val="Subsection"/>
        <w:rPr>
          <w:snapToGrid w:val="0"/>
        </w:rPr>
      </w:pPr>
      <w:r>
        <w:rPr>
          <w:snapToGrid w:val="0"/>
        </w:rPr>
        <w:tab/>
        <w:t>(1)</w:t>
      </w:r>
      <w:r>
        <w:rPr>
          <w:snapToGrid w:val="0"/>
        </w:rPr>
        <w:tab/>
        <w:t>The terms and conditions on which Western Power 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pgNumType w:start="1"/>
          <w:cols w:space="720"/>
          <w:noEndnote/>
          <w:titlePg/>
          <w:docGrid w:linePitch="326"/>
        </w:sectPr>
      </w:pPr>
    </w:p>
    <w:p>
      <w:pPr>
        <w:pStyle w:val="yScheduleHeading"/>
      </w:pPr>
      <w:bookmarkStart w:id="188" w:name="_Toc107388457"/>
      <w:r>
        <w:rPr>
          <w:rStyle w:val="CharSchNo"/>
        </w:rPr>
        <w:t>Schedule 1</w:t>
      </w:r>
      <w:r>
        <w:t> — </w:t>
      </w:r>
      <w:r>
        <w:rPr>
          <w:rStyle w:val="CharSchText"/>
        </w:rPr>
        <w:t>Access application flow chart</w:t>
      </w:r>
      <w:bookmarkEnd w:id="188"/>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WESTERN POWER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Western Power).</w:t>
            </w:r>
          </w:p>
          <w:p>
            <w:pPr>
              <w:pStyle w:val="yTable"/>
              <w:tabs>
                <w:tab w:val="left" w:pos="298"/>
              </w:tabs>
              <w:spacing w:before="0"/>
              <w:ind w:left="301" w:hanging="301"/>
              <w:rPr>
                <w:snapToGrid w:val="0"/>
              </w:rPr>
            </w:pPr>
            <w:r>
              <w:rPr>
                <w:snapToGrid w:val="0"/>
              </w:rPr>
              <w:tab/>
              <w:t>Response to include:</w:t>
            </w:r>
          </w:p>
          <w:p>
            <w:pPr>
              <w:pStyle w:val="yTable"/>
              <w:numPr>
                <w:ilvl w:val="0"/>
                <w:numId w:val="2"/>
              </w:numPr>
              <w:tabs>
                <w:tab w:val="clear" w:pos="360"/>
              </w:tabs>
              <w:spacing w:before="0"/>
              <w:ind w:left="602" w:hanging="284"/>
              <w:rPr>
                <w:snapToGrid w:val="0"/>
              </w:rPr>
            </w:pPr>
            <w:r>
              <w:rPr>
                <w:snapToGrid w:val="0"/>
              </w:rPr>
              <w:t>time for preliminary assessment</w:t>
            </w:r>
          </w:p>
          <w:p>
            <w:pPr>
              <w:pStyle w:val="yTable"/>
              <w:numPr>
                <w:ilvl w:val="0"/>
                <w:numId w:val="2"/>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parliamentary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Western Power).</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Western Power).</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pStyle w:val="NotesPerm"/>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ScheduleHeading"/>
      </w:pPr>
      <w:bookmarkStart w:id="189" w:name="_Toc107388458"/>
      <w:r>
        <w:rPr>
          <w:rStyle w:val="CharSchNo"/>
        </w:rPr>
        <w:t>Schedule 2</w:t>
      </w:r>
      <w:r>
        <w:t> — </w:t>
      </w:r>
      <w:r>
        <w:rPr>
          <w:rStyle w:val="CharSchText"/>
        </w:rPr>
        <w:t>Access information</w:t>
      </w:r>
      <w:bookmarkEnd w:id="189"/>
      <w:r>
        <w:t xml:space="preserve"> </w:t>
      </w:r>
    </w:p>
    <w:p>
      <w:pPr>
        <w:pStyle w:val="yShoulderClause"/>
        <w:rPr>
          <w:snapToGrid w:val="0"/>
        </w:rPr>
      </w:pPr>
      <w:r>
        <w:rPr>
          <w:snapToGrid w:val="0"/>
        </w:rPr>
        <w:t>[r. 8(4) &amp; (6)]</w:t>
      </w:r>
    </w:p>
    <w:p>
      <w:pPr>
        <w:pStyle w:val="yMiscellaneousHeading"/>
        <w:rPr>
          <w:b/>
          <w:sz w:val="28"/>
        </w:rPr>
      </w:pPr>
      <w:r>
        <w:rPr>
          <w:b/>
          <w:sz w:val="28"/>
        </w:rPr>
        <w:t>Part A — 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electrical 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Western Power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Western Power.</w:t>
      </w:r>
    </w:p>
    <w:p>
      <w:pPr>
        <w:pStyle w:val="yFootnotesection"/>
      </w:pPr>
      <w:r>
        <w:tab/>
        <w:t>[Part A amended in Gazette 24 Jun 2005 p. 2754.]</w:t>
      </w:r>
    </w:p>
    <w:p>
      <w:pPr>
        <w:pStyle w:val="yMiscellaneousHeading"/>
        <w:keepNext w:val="0"/>
        <w:spacing w:before="360"/>
        <w:rPr>
          <w:b/>
          <w:sz w:val="28"/>
        </w:rPr>
      </w:pPr>
      <w:r>
        <w:rPr>
          <w:b/>
          <w:sz w:val="28"/>
        </w:rPr>
        <w:t>Part B — 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Western Power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ScheduleHeading"/>
      </w:pPr>
      <w:bookmarkStart w:id="190" w:name="_Toc107388459"/>
      <w:r>
        <w:rPr>
          <w:rStyle w:val="CharSchNo"/>
        </w:rPr>
        <w:t>Schedule 3</w:t>
      </w:r>
      <w:r>
        <w:t> — </w:t>
      </w:r>
      <w:r>
        <w:rPr>
          <w:rStyle w:val="CharSchText"/>
        </w:rPr>
        <w:t>Terms of an access offer</w:t>
      </w:r>
      <w:bookmarkEnd w:id="190"/>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12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12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12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12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12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120"/>
        <w:ind w:left="1134" w:hanging="1134"/>
        <w:rPr>
          <w:snapToGrid w:val="0"/>
        </w:rPr>
      </w:pPr>
      <w:r>
        <w:rPr>
          <w:snapToGrid w:val="0"/>
        </w:rPr>
        <w:tab/>
        <w:t>(f)</w:t>
      </w:r>
      <w:r>
        <w:rPr>
          <w:snapToGrid w:val="0"/>
        </w:rPr>
        <w:tab/>
        <w:t>the payment conditions;</w:t>
      </w:r>
    </w:p>
    <w:p>
      <w:pPr>
        <w:pStyle w:val="yMiscellaneousBody"/>
        <w:tabs>
          <w:tab w:val="left" w:pos="567"/>
        </w:tabs>
        <w:spacing w:before="12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12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12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12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12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12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12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pPr>
      <w:bookmarkStart w:id="191" w:name="_Toc92191441"/>
      <w:bookmarkStart w:id="192" w:name="_Toc92191506"/>
      <w:bookmarkStart w:id="193" w:name="_Toc92254623"/>
      <w:bookmarkStart w:id="194" w:name="_Toc107388460"/>
      <w:r>
        <w:t>Notes</w:t>
      </w:r>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195" w:name="_Toc107388461"/>
      <w:r>
        <w:rPr>
          <w:snapToGrid w:val="0"/>
        </w:rP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spacing w:before="120"/>
            </w:pPr>
            <w:r>
              <w:rPr>
                <w:i/>
              </w:rPr>
              <w:t>Electricity Transmission Regulations 1996</w:t>
            </w:r>
          </w:p>
        </w:tc>
        <w:tc>
          <w:tcPr>
            <w:tcW w:w="1276" w:type="dxa"/>
          </w:tcPr>
          <w:p>
            <w:pPr>
              <w:pStyle w:val="nTable"/>
              <w:spacing w:before="120"/>
            </w:pPr>
            <w:r>
              <w:t>31 Dec 1996 p. 7257</w:t>
            </w:r>
            <w:r>
              <w:noBreakHyphen/>
              <w:t>320</w:t>
            </w:r>
          </w:p>
        </w:tc>
        <w:tc>
          <w:tcPr>
            <w:tcW w:w="2693" w:type="dxa"/>
          </w:tcPr>
          <w:p>
            <w:pPr>
              <w:pStyle w:val="nTable"/>
              <w:spacing w:before="120"/>
            </w:pPr>
            <w:r>
              <w:t>1 Jan 1997 (see r. 2)</w:t>
            </w:r>
          </w:p>
        </w:tc>
      </w:tr>
      <w:tr>
        <w:tc>
          <w:tcPr>
            <w:tcW w:w="3119" w:type="dxa"/>
          </w:tcPr>
          <w:p>
            <w:pPr>
              <w:pStyle w:val="nTable"/>
              <w:spacing w:before="120"/>
            </w:pPr>
            <w:r>
              <w:rPr>
                <w:i/>
              </w:rPr>
              <w:t>Electricity Transmission Amendment Regulations 1997</w:t>
            </w:r>
          </w:p>
        </w:tc>
        <w:tc>
          <w:tcPr>
            <w:tcW w:w="1276" w:type="dxa"/>
          </w:tcPr>
          <w:p>
            <w:pPr>
              <w:pStyle w:val="nTable"/>
              <w:spacing w:before="120"/>
            </w:pPr>
            <w:r>
              <w:t>1 Jul 1997 p. 3251</w:t>
            </w:r>
            <w:r>
              <w:noBreakHyphen/>
              <w:t>2</w:t>
            </w:r>
          </w:p>
        </w:tc>
        <w:tc>
          <w:tcPr>
            <w:tcW w:w="2693" w:type="dxa"/>
          </w:tcPr>
          <w:p>
            <w:pPr>
              <w:pStyle w:val="nTable"/>
              <w:spacing w:before="120"/>
            </w:pPr>
            <w:r>
              <w:t>1 Jul 1997 (see r. 2)</w:t>
            </w:r>
          </w:p>
        </w:tc>
      </w:tr>
      <w:tr>
        <w:tc>
          <w:tcPr>
            <w:tcW w:w="3119" w:type="dxa"/>
          </w:tcPr>
          <w:p>
            <w:pPr>
              <w:pStyle w:val="nTable"/>
              <w:spacing w:before="120"/>
              <w:rPr>
                <w:i/>
              </w:rPr>
            </w:pPr>
            <w:r>
              <w:rPr>
                <w:i/>
              </w:rPr>
              <w:t>Electricity Transmission Amendment Regulations 2001</w:t>
            </w:r>
          </w:p>
        </w:tc>
        <w:tc>
          <w:tcPr>
            <w:tcW w:w="1276" w:type="dxa"/>
          </w:tcPr>
          <w:p>
            <w:pPr>
              <w:pStyle w:val="nTable"/>
              <w:spacing w:before="120"/>
            </w:pPr>
            <w:r>
              <w:t>31 Aug 2001 p. 4877</w:t>
            </w:r>
            <w:r>
              <w:noBreakHyphen/>
              <w:t>81</w:t>
            </w:r>
          </w:p>
        </w:tc>
        <w:tc>
          <w:tcPr>
            <w:tcW w:w="2693" w:type="dxa"/>
          </w:tcPr>
          <w:p>
            <w:pPr>
              <w:pStyle w:val="nTable"/>
              <w:spacing w:before="120"/>
            </w:pPr>
            <w:r>
              <w:t>31 Aug 2001</w:t>
            </w:r>
          </w:p>
        </w:tc>
      </w:tr>
      <w:tr>
        <w:tc>
          <w:tcPr>
            <w:tcW w:w="3119" w:type="dxa"/>
          </w:tcPr>
          <w:p>
            <w:pPr>
              <w:pStyle w:val="nTable"/>
              <w:spacing w:before="120"/>
            </w:pPr>
            <w:r>
              <w:rPr>
                <w:i/>
              </w:rPr>
              <w:t>Corporations (Consequential Amendments) Regulations 2001</w:t>
            </w:r>
            <w:r>
              <w:t xml:space="preserve"> Pt. 8</w:t>
            </w:r>
          </w:p>
        </w:tc>
        <w:tc>
          <w:tcPr>
            <w:tcW w:w="1276" w:type="dxa"/>
          </w:tcPr>
          <w:p>
            <w:pPr>
              <w:pStyle w:val="nTable"/>
              <w:spacing w:before="120"/>
            </w:pPr>
            <w:r>
              <w:t>28 Sep 2001 p. 5353</w:t>
            </w:r>
            <w:r>
              <w:noBreakHyphen/>
              <w:t>8</w:t>
            </w:r>
          </w:p>
        </w:tc>
        <w:tc>
          <w:tcPr>
            <w:tcW w:w="2693" w:type="dxa"/>
          </w:tcPr>
          <w:p>
            <w:pPr>
              <w:pStyle w:val="nTable"/>
              <w:spacing w:before="120"/>
            </w:pPr>
            <w:r>
              <w:t xml:space="preserve">15 Jul 2001 (see r. 2 and Cwlth </w:t>
            </w:r>
            <w:r>
              <w:rPr>
                <w:i/>
              </w:rPr>
              <w:t xml:space="preserve">Gazette </w:t>
            </w:r>
            <w:r>
              <w:t>13 Jul 2001 No. S285)</w:t>
            </w:r>
          </w:p>
        </w:tc>
      </w:tr>
      <w:tr>
        <w:tc>
          <w:tcPr>
            <w:tcW w:w="3119" w:type="dxa"/>
          </w:tcPr>
          <w:p>
            <w:pPr>
              <w:pStyle w:val="nTable"/>
              <w:spacing w:before="120"/>
              <w:rPr>
                <w:i/>
              </w:rPr>
            </w:pPr>
            <w:r>
              <w:rPr>
                <w:i/>
              </w:rPr>
              <w:t>Electricity Transmission Amendment Regulations (No. 2) 2001</w:t>
            </w:r>
          </w:p>
        </w:tc>
        <w:tc>
          <w:tcPr>
            <w:tcW w:w="1276" w:type="dxa"/>
          </w:tcPr>
          <w:p>
            <w:pPr>
              <w:pStyle w:val="nTable"/>
              <w:spacing w:before="120"/>
            </w:pPr>
            <w:r>
              <w:t>28 Dec 2001 p. 6717</w:t>
            </w:r>
            <w:r>
              <w:noBreakHyphen/>
              <w:t>19</w:t>
            </w:r>
          </w:p>
        </w:tc>
        <w:tc>
          <w:tcPr>
            <w:tcW w:w="2693" w:type="dxa"/>
          </w:tcPr>
          <w:p>
            <w:pPr>
              <w:pStyle w:val="nTable"/>
              <w:spacing w:before="120"/>
            </w:pPr>
            <w:r>
              <w:t>28 Dec 2001 (see r. 2)</w:t>
            </w:r>
          </w:p>
        </w:tc>
      </w:tr>
      <w:tr>
        <w:trPr>
          <w:cantSplit/>
        </w:trPr>
        <w:tc>
          <w:tcPr>
            <w:tcW w:w="7088" w:type="dxa"/>
            <w:gridSpan w:val="3"/>
          </w:tcPr>
          <w:p>
            <w:pPr>
              <w:pStyle w:val="nTable"/>
              <w:spacing w:before="120"/>
            </w:pPr>
            <w:r>
              <w:rPr>
                <w:b/>
              </w:rPr>
              <w:t xml:space="preserve">Reprint of the </w:t>
            </w:r>
            <w:r>
              <w:rPr>
                <w:b/>
                <w:i/>
              </w:rPr>
              <w:t xml:space="preserve">Electricity Transmission Regulations 1996 </w:t>
            </w:r>
            <w:r>
              <w:rPr>
                <w:b/>
              </w:rPr>
              <w:t>as at 24 May 2002</w:t>
            </w:r>
            <w:r>
              <w:rPr>
                <w:b/>
              </w:rPr>
              <w:br/>
            </w:r>
            <w:r>
              <w:t>(includes amendments listed above)</w:t>
            </w:r>
          </w:p>
        </w:tc>
      </w:tr>
      <w:tr>
        <w:tc>
          <w:tcPr>
            <w:tcW w:w="3119" w:type="dxa"/>
          </w:tcPr>
          <w:p>
            <w:pPr>
              <w:pStyle w:val="nTable"/>
              <w:spacing w:before="120"/>
            </w:pPr>
            <w:r>
              <w:rPr>
                <w:i/>
              </w:rPr>
              <w:t>Electricity Transmission Amendment Regulations  2002</w:t>
            </w:r>
            <w:r>
              <w:t xml:space="preserve"> r. 1-5</w:t>
            </w:r>
          </w:p>
        </w:tc>
        <w:tc>
          <w:tcPr>
            <w:tcW w:w="1276" w:type="dxa"/>
          </w:tcPr>
          <w:p>
            <w:pPr>
              <w:pStyle w:val="nTable"/>
              <w:spacing w:before="120"/>
            </w:pPr>
            <w:r>
              <w:t>29 Oct 2002 p. 5343-5</w:t>
            </w:r>
          </w:p>
        </w:tc>
        <w:tc>
          <w:tcPr>
            <w:tcW w:w="2693" w:type="dxa"/>
          </w:tcPr>
          <w:p>
            <w:pPr>
              <w:pStyle w:val="nTable"/>
              <w:spacing w:before="120"/>
            </w:pPr>
            <w:r>
              <w:t>1 Jan 2003 (see r. 2)</w:t>
            </w:r>
          </w:p>
        </w:tc>
      </w:tr>
      <w:tr>
        <w:tc>
          <w:tcPr>
            <w:tcW w:w="3119" w:type="dxa"/>
          </w:tcPr>
          <w:p>
            <w:pPr>
              <w:pStyle w:val="nTable"/>
              <w:spacing w:before="120"/>
              <w:rPr>
                <w:i/>
              </w:rPr>
            </w:pPr>
            <w:r>
              <w:rPr>
                <w:i/>
              </w:rPr>
              <w:t>Electricity Transmission Amendment Regulations (No. 2) 2004</w:t>
            </w:r>
          </w:p>
        </w:tc>
        <w:tc>
          <w:tcPr>
            <w:tcW w:w="1276" w:type="dxa"/>
          </w:tcPr>
          <w:p>
            <w:pPr>
              <w:pStyle w:val="nTable"/>
              <w:spacing w:before="120"/>
            </w:pPr>
            <w:r>
              <w:t>22 Jun 2004 p. 2165</w:t>
            </w:r>
            <w:r>
              <w:noBreakHyphen/>
              <w:t>7</w:t>
            </w:r>
          </w:p>
        </w:tc>
        <w:tc>
          <w:tcPr>
            <w:tcW w:w="2693" w:type="dxa"/>
          </w:tcPr>
          <w:p>
            <w:pPr>
              <w:pStyle w:val="nTable"/>
              <w:spacing w:before="120"/>
            </w:pPr>
            <w:r>
              <w:t xml:space="preserve">23 Jun 2004 (see r. 2 and </w:t>
            </w:r>
            <w:r>
              <w:rPr>
                <w:i/>
              </w:rPr>
              <w:t>Gazette</w:t>
            </w:r>
            <w:r>
              <w:t xml:space="preserve"> 22 Jun 2004 p. 2161)</w:t>
            </w:r>
          </w:p>
        </w:tc>
      </w:tr>
      <w:tr>
        <w:tc>
          <w:tcPr>
            <w:tcW w:w="3119" w:type="dxa"/>
          </w:tcPr>
          <w:p>
            <w:pPr>
              <w:pStyle w:val="nTable"/>
              <w:spacing w:before="120"/>
              <w:rPr>
                <w:i/>
              </w:rPr>
            </w:pPr>
            <w:r>
              <w:rPr>
                <w:i/>
              </w:rPr>
              <w:t>Electricity Transmission Amendment Regulations (No. 3) 2004</w:t>
            </w:r>
          </w:p>
        </w:tc>
        <w:tc>
          <w:tcPr>
            <w:tcW w:w="1276" w:type="dxa"/>
          </w:tcPr>
          <w:p>
            <w:pPr>
              <w:pStyle w:val="nTable"/>
              <w:spacing w:before="120"/>
            </w:pPr>
            <w:r>
              <w:rPr>
                <w:sz w:val="19"/>
              </w:rPr>
              <w:t>31 Dec 2004 p. 7139</w:t>
            </w:r>
          </w:p>
        </w:tc>
        <w:tc>
          <w:tcPr>
            <w:tcW w:w="2693" w:type="dxa"/>
          </w:tcPr>
          <w:p>
            <w:pPr>
              <w:pStyle w:val="nTable"/>
              <w:spacing w:before="120"/>
            </w:pPr>
            <w:r>
              <w:t>31 Dec 2004</w:t>
            </w:r>
          </w:p>
        </w:tc>
      </w:tr>
      <w:tr>
        <w:tc>
          <w:tcPr>
            <w:tcW w:w="3119" w:type="dxa"/>
            <w:tcBorders>
              <w:bottom w:val="single" w:sz="4" w:space="0" w:color="auto"/>
            </w:tcBorders>
          </w:tcPr>
          <w:p>
            <w:pPr>
              <w:pStyle w:val="nTable"/>
              <w:spacing w:before="120"/>
              <w:rPr>
                <w:i/>
              </w:rPr>
            </w:pPr>
            <w:r>
              <w:rPr>
                <w:i/>
              </w:rPr>
              <w:t>Electricity Transmission Amendment Regulations 2005</w:t>
            </w:r>
          </w:p>
        </w:tc>
        <w:tc>
          <w:tcPr>
            <w:tcW w:w="1276" w:type="dxa"/>
            <w:tcBorders>
              <w:bottom w:val="single" w:sz="4" w:space="0" w:color="auto"/>
            </w:tcBorders>
          </w:tcPr>
          <w:p>
            <w:pPr>
              <w:pStyle w:val="nTable"/>
              <w:spacing w:before="120"/>
              <w:rPr>
                <w:sz w:val="19"/>
              </w:rPr>
            </w:pPr>
            <w:r>
              <w:rPr>
                <w:sz w:val="19"/>
              </w:rPr>
              <w:t>24 Jun 2005 p. 2752-4</w:t>
            </w:r>
          </w:p>
        </w:tc>
        <w:tc>
          <w:tcPr>
            <w:tcW w:w="2693" w:type="dxa"/>
            <w:tcBorders>
              <w:bottom w:val="single" w:sz="4" w:space="0" w:color="auto"/>
            </w:tcBorders>
          </w:tcPr>
          <w:p>
            <w:pPr>
              <w:pStyle w:val="nTable"/>
              <w:spacing w:before="120"/>
            </w:pPr>
            <w:r>
              <w:t>24 Jun 2005</w:t>
            </w:r>
          </w:p>
        </w:tc>
      </w:tr>
    </w:tbl>
    <w:p>
      <w:pPr>
        <w:pStyle w:val="nSubsection"/>
      </w:pPr>
      <w:bookmarkStart w:id="196" w:name="UpToHere"/>
      <w:bookmarkEnd w:id="196"/>
      <w:r>
        <w:rPr>
          <w:vertAlign w:val="superscript"/>
        </w:rPr>
        <w:t>2</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
      <w:pPr>
        <w:sectPr>
          <w:headerReference w:type="even" r:id="rId47"/>
          <w:headerReference w:type="default" r:id="rId48"/>
          <w:headerReference w:type="first" r:id="rId49"/>
          <w:pgSz w:w="11906" w:h="16838" w:code="9"/>
          <w:pgMar w:top="2381" w:right="2409" w:bottom="3543" w:left="2409" w:header="720" w:footer="3380" w:gutter="0"/>
          <w:cols w:space="720"/>
          <w:noEndnote/>
          <w:docGrid w:linePitch="326"/>
        </w:sectPr>
      </w:pPr>
    </w:p>
    <w:p>
      <w:pPr>
        <w:pStyle w:val="FootnoteText"/>
      </w:pPr>
    </w:p>
    <w:sectPr>
      <w:headerReference w:type="even" r:id="rId50"/>
      <w:headerReference w:type="default" r:id="rId5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pPr>
          <w:r>
            <w:fldChar w:fldCharType="begin"/>
          </w:r>
          <w:r>
            <w:instrText xml:space="preserve"> styleref CharSchNo</w:instrText>
          </w:r>
          <w:r>
            <w:fldChar w:fldCharType="end"/>
          </w:r>
        </w:p>
      </w:tc>
      <w:tc>
        <w:tcPr>
          <w:tcW w:w="5822" w:type="dxa"/>
        </w:tcPr>
        <w:p>
          <w:pPr>
            <w:pStyle w:val="HeaderSectionLeft"/>
            <w:rPr>
              <w:b w:val="0"/>
            </w:rPr>
          </w:pPr>
          <w:r>
            <w:fldChar w:fldCharType="begin"/>
          </w:r>
          <w:r>
            <w:instrText xml:space="preserve"> styleref CharSchText</w:instrText>
          </w:r>
          <w:r>
            <w:fldChar w:fldCharType="separate"/>
          </w:r>
          <w:r>
            <w:rPr>
              <w:noProof/>
            </w:rPr>
            <w:t>Access application flow chart</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Electricity Transmission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fldSimple w:instr=" styleref CharSchText ">
            <w:r>
              <w:rPr>
                <w:noProof/>
              </w:rPr>
              <w:t>Access application flow chart</w:t>
            </w:r>
          </w:fldSimple>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06B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AE8E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0A48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EC9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5096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AEAC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3EA0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BA96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0C1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221257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7DE9C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C4A0A0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500"/>
    <w:docVar w:name="WAFER_20151207122500" w:val="RemoveTrackChanges"/>
    <w:docVar w:name="WAFER_20151207122500_GUID" w:val="8438a35d-61bd-41a2-a75c-b67cea220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18908</Words>
  <Characters>96809</Characters>
  <Application>Microsoft Office Word</Application>
  <DocSecurity>0</DocSecurity>
  <Lines>2547</Lines>
  <Paragraphs>1112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1996 - 01-d0-03</dc:title>
  <dc:subject/>
  <dc:creator/>
  <cp:keywords/>
  <dc:description/>
  <cp:lastModifiedBy>svcMRProcess</cp:lastModifiedBy>
  <cp:revision>4</cp:revision>
  <cp:lastPrinted>2002-12-27T03:26:00Z</cp:lastPrinted>
  <dcterms:created xsi:type="dcterms:W3CDTF">2020-02-20T07:57:00Z</dcterms:created>
  <dcterms:modified xsi:type="dcterms:W3CDTF">2020-02-20T07:57:00Z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20050624</vt:lpwstr>
  </property>
  <property fmtid="{D5CDD505-2E9C-101B-9397-08002B2CF9AE}" pid="4" name="DocumentType">
    <vt:lpwstr>Reg</vt:lpwstr>
  </property>
  <property fmtid="{D5CDD505-2E9C-101B-9397-08002B2CF9AE}" pid="5" name="OwlsUID">
    <vt:i4>4411</vt:i4>
  </property>
  <property fmtid="{D5CDD505-2E9C-101B-9397-08002B2CF9AE}" pid="6" name="AsAtDate">
    <vt:lpwstr>24 Jun 2005</vt:lpwstr>
  </property>
  <property fmtid="{D5CDD505-2E9C-101B-9397-08002B2CF9AE}" pid="7" name="Suffix">
    <vt:lpwstr>01-d0-03</vt:lpwstr>
  </property>
</Properties>
</file>