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_Toc122939289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_Toc122939290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Meaning of “personal injury damages”</w:t>
      </w:r>
      <w:r>
        <w:rPr>
          <w:noProof/>
        </w:rPr>
        <w:tab/>
      </w:r>
      <w:r>
        <w:rPr>
          <w:noProof/>
        </w:rPr>
        <w:fldChar w:fldCharType="begin"/>
      </w:r>
      <w:r>
        <w:rPr>
          <w:noProof/>
        </w:rPr>
        <w:instrText xml:space="preserve"> PAGEREF _Toc122939291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Damages excluded from Act</w:t>
      </w:r>
      <w:r>
        <w:rPr>
          <w:noProof/>
        </w:rPr>
        <w:tab/>
      </w:r>
      <w:r>
        <w:rPr>
          <w:noProof/>
        </w:rPr>
        <w:fldChar w:fldCharType="begin"/>
      </w:r>
      <w:r>
        <w:rPr>
          <w:noProof/>
        </w:rPr>
        <w:instrText xml:space="preserve"> PAGEREF _Toc122939292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Varying amounts to reflect award rate changes</w:t>
      </w:r>
      <w:r>
        <w:rPr>
          <w:noProof/>
        </w:rPr>
        <w:tab/>
      </w:r>
      <w:r>
        <w:rPr>
          <w:noProof/>
        </w:rPr>
        <w:fldChar w:fldCharType="begin"/>
      </w:r>
      <w:r>
        <w:rPr>
          <w:noProof/>
        </w:rPr>
        <w:instrText xml:space="preserve"> PAGEREF _Toc122939293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Limited contracting out</w:t>
      </w:r>
      <w:r>
        <w:rPr>
          <w:noProof/>
        </w:rPr>
        <w:tab/>
      </w:r>
      <w:r>
        <w:rPr>
          <w:noProof/>
        </w:rPr>
        <w:fldChar w:fldCharType="begin"/>
      </w:r>
      <w:r>
        <w:rPr>
          <w:noProof/>
        </w:rPr>
        <w:instrText xml:space="preserve"> PAGEREF _Toc122939294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Act binds Crown</w:t>
      </w:r>
      <w:r>
        <w:rPr>
          <w:noProof/>
        </w:rPr>
        <w:tab/>
      </w:r>
      <w:r>
        <w:rPr>
          <w:noProof/>
        </w:rPr>
        <w:fldChar w:fldCharType="begin"/>
      </w:r>
      <w:r>
        <w:rPr>
          <w:noProof/>
        </w:rPr>
        <w:instrText xml:space="preserve"> PAGEREF _Toc122939295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1A</w:t>
      </w:r>
      <w:r>
        <w:rPr>
          <w:b w:val="0"/>
          <w:noProof/>
          <w:szCs w:val="30"/>
        </w:rPr>
        <w:t> </w:t>
      </w:r>
      <w:r>
        <w:rPr>
          <w:noProof/>
          <w:szCs w:val="30"/>
        </w:rPr>
        <w:t>—</w:t>
      </w:r>
      <w:r>
        <w:rPr>
          <w:b w:val="0"/>
          <w:noProof/>
          <w:szCs w:val="30"/>
        </w:rPr>
        <w:t> </w:t>
      </w:r>
      <w:r>
        <w:rPr>
          <w:noProof/>
          <w:szCs w:val="30"/>
        </w:rPr>
        <w:t>Liability for harm caused by the fault of a person</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5A.</w:t>
      </w:r>
      <w:r>
        <w:rPr>
          <w:noProof/>
          <w:sz w:val="24"/>
          <w:szCs w:val="24"/>
        </w:rPr>
        <w:tab/>
      </w:r>
      <w:r>
        <w:rPr>
          <w:noProof/>
          <w:szCs w:val="24"/>
        </w:rPr>
        <w:t>Application of Part</w:t>
      </w:r>
      <w:r>
        <w:rPr>
          <w:noProof/>
        </w:rPr>
        <w:tab/>
      </w:r>
      <w:r>
        <w:rPr>
          <w:noProof/>
        </w:rPr>
        <w:fldChar w:fldCharType="begin"/>
      </w:r>
      <w:r>
        <w:rPr>
          <w:noProof/>
        </w:rPr>
        <w:instrText xml:space="preserve"> PAGEREF _Toc122939298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 — Duty of care</w:t>
      </w:r>
    </w:p>
    <w:p>
      <w:pPr>
        <w:pStyle w:val="TOC4"/>
        <w:tabs>
          <w:tab w:val="left" w:pos="1701"/>
        </w:tabs>
        <w:rPr>
          <w:noProof/>
          <w:sz w:val="24"/>
          <w:szCs w:val="24"/>
        </w:rPr>
      </w:pPr>
      <w:r>
        <w:rPr>
          <w:noProof/>
          <w:szCs w:val="24"/>
        </w:rPr>
        <w:t>5B.</w:t>
      </w:r>
      <w:r>
        <w:rPr>
          <w:noProof/>
          <w:sz w:val="24"/>
          <w:szCs w:val="24"/>
        </w:rPr>
        <w:tab/>
      </w:r>
      <w:r>
        <w:rPr>
          <w:noProof/>
          <w:szCs w:val="24"/>
        </w:rPr>
        <w:t>General principles</w:t>
      </w:r>
      <w:r>
        <w:rPr>
          <w:noProof/>
        </w:rPr>
        <w:tab/>
      </w:r>
      <w:r>
        <w:rPr>
          <w:noProof/>
        </w:rPr>
        <w:fldChar w:fldCharType="begin"/>
      </w:r>
      <w:r>
        <w:rPr>
          <w:noProof/>
        </w:rPr>
        <w:instrText xml:space="preserve"> PAGEREF _Toc122939300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 — Causation</w:t>
      </w:r>
    </w:p>
    <w:p>
      <w:pPr>
        <w:pStyle w:val="TOC4"/>
        <w:tabs>
          <w:tab w:val="left" w:pos="1701"/>
        </w:tabs>
        <w:rPr>
          <w:noProof/>
          <w:sz w:val="24"/>
          <w:szCs w:val="24"/>
        </w:rPr>
      </w:pPr>
      <w:r>
        <w:rPr>
          <w:noProof/>
          <w:szCs w:val="24"/>
        </w:rPr>
        <w:t>5C.</w:t>
      </w:r>
      <w:r>
        <w:rPr>
          <w:noProof/>
          <w:sz w:val="24"/>
          <w:szCs w:val="24"/>
        </w:rPr>
        <w:tab/>
      </w:r>
      <w:r>
        <w:rPr>
          <w:noProof/>
          <w:szCs w:val="24"/>
        </w:rPr>
        <w:t>General principles</w:t>
      </w:r>
      <w:r>
        <w:rPr>
          <w:noProof/>
        </w:rPr>
        <w:tab/>
      </w:r>
      <w:r>
        <w:rPr>
          <w:noProof/>
        </w:rPr>
        <w:fldChar w:fldCharType="begin"/>
      </w:r>
      <w:r>
        <w:rPr>
          <w:noProof/>
        </w:rPr>
        <w:instrText xml:space="preserve"> PAGEREF _Toc122939302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5D.</w:t>
      </w:r>
      <w:r>
        <w:rPr>
          <w:noProof/>
          <w:sz w:val="24"/>
          <w:szCs w:val="24"/>
        </w:rPr>
        <w:tab/>
      </w:r>
      <w:r>
        <w:rPr>
          <w:noProof/>
          <w:szCs w:val="24"/>
        </w:rPr>
        <w:t>Onus of proof</w:t>
      </w:r>
      <w:r>
        <w:rPr>
          <w:noProof/>
        </w:rPr>
        <w:tab/>
      </w:r>
      <w:r>
        <w:rPr>
          <w:noProof/>
        </w:rPr>
        <w:fldChar w:fldCharType="begin"/>
      </w:r>
      <w:r>
        <w:rPr>
          <w:noProof/>
        </w:rPr>
        <w:instrText xml:space="preserve"> PAGEREF _Toc122939303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4 — Recreational activities</w:t>
      </w:r>
    </w:p>
    <w:p>
      <w:pPr>
        <w:pStyle w:val="TOC4"/>
        <w:tabs>
          <w:tab w:val="left" w:pos="1701"/>
        </w:tabs>
        <w:rPr>
          <w:noProof/>
          <w:sz w:val="24"/>
          <w:szCs w:val="24"/>
        </w:rPr>
      </w:pPr>
      <w:r>
        <w:rPr>
          <w:noProof/>
          <w:szCs w:val="24"/>
        </w:rPr>
        <w:t>5E.</w:t>
      </w:r>
      <w:r>
        <w:rPr>
          <w:noProof/>
          <w:sz w:val="24"/>
          <w:szCs w:val="24"/>
        </w:rPr>
        <w:tab/>
      </w:r>
      <w:r>
        <w:rPr>
          <w:noProof/>
          <w:szCs w:val="24"/>
        </w:rPr>
        <w:t>Interpretation</w:t>
      </w:r>
      <w:r>
        <w:rPr>
          <w:noProof/>
        </w:rPr>
        <w:tab/>
      </w:r>
      <w:r>
        <w:rPr>
          <w:noProof/>
        </w:rPr>
        <w:fldChar w:fldCharType="begin"/>
      </w:r>
      <w:r>
        <w:rPr>
          <w:noProof/>
        </w:rPr>
        <w:instrText xml:space="preserve"> PAGEREF _Toc122939305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5F.</w:t>
      </w:r>
      <w:r>
        <w:rPr>
          <w:noProof/>
          <w:sz w:val="24"/>
          <w:szCs w:val="24"/>
        </w:rPr>
        <w:tab/>
      </w:r>
      <w:r>
        <w:rPr>
          <w:noProof/>
          <w:szCs w:val="24"/>
        </w:rPr>
        <w:t>Meaning of obvious risk</w:t>
      </w:r>
      <w:r>
        <w:rPr>
          <w:noProof/>
        </w:rPr>
        <w:tab/>
      </w:r>
      <w:r>
        <w:rPr>
          <w:noProof/>
        </w:rPr>
        <w:fldChar w:fldCharType="begin"/>
      </w:r>
      <w:r>
        <w:rPr>
          <w:noProof/>
        </w:rPr>
        <w:instrText xml:space="preserve"> PAGEREF _Toc122939306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5G.</w:t>
      </w:r>
      <w:r>
        <w:rPr>
          <w:noProof/>
          <w:sz w:val="24"/>
          <w:szCs w:val="24"/>
        </w:rPr>
        <w:tab/>
      </w:r>
      <w:r>
        <w:rPr>
          <w:noProof/>
          <w:szCs w:val="24"/>
        </w:rPr>
        <w:t>Application of Division</w:t>
      </w:r>
      <w:r>
        <w:rPr>
          <w:noProof/>
        </w:rPr>
        <w:tab/>
      </w:r>
      <w:r>
        <w:rPr>
          <w:noProof/>
        </w:rPr>
        <w:fldChar w:fldCharType="begin"/>
      </w:r>
      <w:r>
        <w:rPr>
          <w:noProof/>
        </w:rPr>
        <w:instrText xml:space="preserve"> PAGEREF _Toc122939307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5H.</w:t>
      </w:r>
      <w:r>
        <w:rPr>
          <w:noProof/>
          <w:sz w:val="24"/>
          <w:szCs w:val="24"/>
        </w:rPr>
        <w:tab/>
      </w:r>
      <w:r>
        <w:rPr>
          <w:noProof/>
          <w:szCs w:val="24"/>
        </w:rPr>
        <w:t>No liability for harm from obvious risks of dangerous recreational activities</w:t>
      </w:r>
      <w:r>
        <w:rPr>
          <w:noProof/>
        </w:rPr>
        <w:tab/>
      </w:r>
      <w:r>
        <w:rPr>
          <w:noProof/>
        </w:rPr>
        <w:fldChar w:fldCharType="begin"/>
      </w:r>
      <w:r>
        <w:rPr>
          <w:noProof/>
        </w:rPr>
        <w:instrText xml:space="preserve"> PAGEREF _Toc122939308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5I.</w:t>
      </w:r>
      <w:r>
        <w:rPr>
          <w:noProof/>
          <w:sz w:val="24"/>
          <w:szCs w:val="24"/>
        </w:rPr>
        <w:tab/>
      </w:r>
      <w:r>
        <w:rPr>
          <w:noProof/>
          <w:szCs w:val="24"/>
        </w:rPr>
        <w:t>No liability for recreational activity where risk warning</w:t>
      </w:r>
      <w:r>
        <w:rPr>
          <w:noProof/>
        </w:rPr>
        <w:tab/>
      </w:r>
      <w:r>
        <w:rPr>
          <w:noProof/>
        </w:rPr>
        <w:fldChar w:fldCharType="begin"/>
      </w:r>
      <w:r>
        <w:rPr>
          <w:noProof/>
        </w:rPr>
        <w:instrText xml:space="preserve"> PAGEREF _Toc122939309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lastRenderedPageBreak/>
        <w:t>5J.</w:t>
      </w:r>
      <w:r>
        <w:rPr>
          <w:noProof/>
          <w:sz w:val="24"/>
          <w:szCs w:val="24"/>
        </w:rPr>
        <w:tab/>
      </w:r>
      <w:r>
        <w:rPr>
          <w:noProof/>
          <w:szCs w:val="24"/>
        </w:rPr>
        <w:t>Waiver of contractual duty of care for recreational activities</w:t>
      </w:r>
      <w:r>
        <w:rPr>
          <w:noProof/>
        </w:rPr>
        <w:tab/>
      </w:r>
      <w:r>
        <w:rPr>
          <w:noProof/>
        </w:rPr>
        <w:fldChar w:fldCharType="begin"/>
      </w:r>
      <w:r>
        <w:rPr>
          <w:noProof/>
        </w:rPr>
        <w:instrText xml:space="preserve"> PAGEREF _Toc122939310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5 — Contributory negligence</w:t>
      </w:r>
    </w:p>
    <w:p>
      <w:pPr>
        <w:pStyle w:val="TOC4"/>
        <w:tabs>
          <w:tab w:val="left" w:pos="1701"/>
        </w:tabs>
        <w:rPr>
          <w:noProof/>
          <w:sz w:val="24"/>
          <w:szCs w:val="24"/>
        </w:rPr>
      </w:pPr>
      <w:r>
        <w:rPr>
          <w:noProof/>
          <w:szCs w:val="24"/>
        </w:rPr>
        <w:t>5K.</w:t>
      </w:r>
      <w:r>
        <w:rPr>
          <w:noProof/>
          <w:sz w:val="24"/>
          <w:szCs w:val="24"/>
        </w:rPr>
        <w:tab/>
      </w:r>
      <w:r>
        <w:rPr>
          <w:noProof/>
          <w:szCs w:val="24"/>
        </w:rPr>
        <w:t>Standard of contributory negligence</w:t>
      </w:r>
      <w:r>
        <w:rPr>
          <w:noProof/>
        </w:rPr>
        <w:tab/>
      </w:r>
      <w:r>
        <w:rPr>
          <w:noProof/>
        </w:rPr>
        <w:fldChar w:fldCharType="begin"/>
      </w:r>
      <w:r>
        <w:rPr>
          <w:noProof/>
        </w:rPr>
        <w:instrText xml:space="preserve"> PAGEREF _Toc122939312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5L.</w:t>
      </w:r>
      <w:r>
        <w:rPr>
          <w:noProof/>
          <w:sz w:val="24"/>
          <w:szCs w:val="24"/>
        </w:rPr>
        <w:tab/>
      </w:r>
      <w:r>
        <w:rPr>
          <w:noProof/>
          <w:szCs w:val="24"/>
        </w:rPr>
        <w:t>Presumption if person who suffers harm is intoxicated</w:t>
      </w:r>
      <w:r>
        <w:rPr>
          <w:noProof/>
        </w:rPr>
        <w:tab/>
      </w:r>
      <w:r>
        <w:rPr>
          <w:noProof/>
        </w:rPr>
        <w:fldChar w:fldCharType="begin"/>
      </w:r>
      <w:r>
        <w:rPr>
          <w:noProof/>
        </w:rPr>
        <w:instrText xml:space="preserve"> PAGEREF _Toc122939313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6 — Assumption of risk</w:t>
      </w:r>
    </w:p>
    <w:p>
      <w:pPr>
        <w:pStyle w:val="TOC4"/>
        <w:tabs>
          <w:tab w:val="left" w:pos="1701"/>
        </w:tabs>
        <w:rPr>
          <w:noProof/>
          <w:sz w:val="24"/>
          <w:szCs w:val="24"/>
        </w:rPr>
      </w:pPr>
      <w:r>
        <w:rPr>
          <w:noProof/>
          <w:szCs w:val="24"/>
        </w:rPr>
        <w:t>5M.</w:t>
      </w:r>
      <w:r>
        <w:rPr>
          <w:noProof/>
          <w:sz w:val="24"/>
          <w:szCs w:val="24"/>
        </w:rPr>
        <w:tab/>
      </w:r>
      <w:r>
        <w:rPr>
          <w:noProof/>
          <w:szCs w:val="24"/>
        </w:rPr>
        <w:t>Meaning of terms used in this Division</w:t>
      </w:r>
      <w:r>
        <w:rPr>
          <w:noProof/>
        </w:rPr>
        <w:tab/>
      </w:r>
      <w:r>
        <w:rPr>
          <w:noProof/>
        </w:rPr>
        <w:fldChar w:fldCharType="begin"/>
      </w:r>
      <w:r>
        <w:rPr>
          <w:noProof/>
        </w:rPr>
        <w:instrText xml:space="preserve"> PAGEREF _Toc122939315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5N.</w:t>
      </w:r>
      <w:r>
        <w:rPr>
          <w:noProof/>
          <w:sz w:val="24"/>
          <w:szCs w:val="24"/>
        </w:rPr>
        <w:tab/>
      </w:r>
      <w:r>
        <w:rPr>
          <w:noProof/>
          <w:szCs w:val="24"/>
        </w:rPr>
        <w:t>Injured person presumed to be aware of obvious risk</w:t>
      </w:r>
      <w:r>
        <w:rPr>
          <w:noProof/>
        </w:rPr>
        <w:tab/>
      </w:r>
      <w:r>
        <w:rPr>
          <w:noProof/>
        </w:rPr>
        <w:fldChar w:fldCharType="begin"/>
      </w:r>
      <w:r>
        <w:rPr>
          <w:noProof/>
        </w:rPr>
        <w:instrText xml:space="preserve"> PAGEREF _Toc122939316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5O.</w:t>
      </w:r>
      <w:r>
        <w:rPr>
          <w:noProof/>
          <w:sz w:val="24"/>
          <w:szCs w:val="24"/>
        </w:rPr>
        <w:tab/>
      </w:r>
      <w:r>
        <w:rPr>
          <w:noProof/>
          <w:szCs w:val="24"/>
        </w:rPr>
        <w:t>No duty to warn of obvious risk</w:t>
      </w:r>
      <w:r>
        <w:rPr>
          <w:noProof/>
        </w:rPr>
        <w:tab/>
      </w:r>
      <w:r>
        <w:rPr>
          <w:noProof/>
        </w:rPr>
        <w:fldChar w:fldCharType="begin"/>
      </w:r>
      <w:r>
        <w:rPr>
          <w:noProof/>
        </w:rPr>
        <w:instrText xml:space="preserve"> PAGEREF _Toc122939317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5P.</w:t>
      </w:r>
      <w:r>
        <w:rPr>
          <w:noProof/>
          <w:sz w:val="24"/>
          <w:szCs w:val="24"/>
        </w:rPr>
        <w:tab/>
      </w:r>
      <w:r>
        <w:rPr>
          <w:noProof/>
          <w:szCs w:val="24"/>
        </w:rPr>
        <w:t>No liability for harm from inherent risk</w:t>
      </w:r>
      <w:r>
        <w:rPr>
          <w:noProof/>
        </w:rPr>
        <w:tab/>
      </w:r>
      <w:r>
        <w:rPr>
          <w:noProof/>
        </w:rPr>
        <w:fldChar w:fldCharType="begin"/>
      </w:r>
      <w:r>
        <w:rPr>
          <w:noProof/>
        </w:rPr>
        <w:instrText xml:space="preserve"> PAGEREF _Toc122939318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7 — Professional negligence</w:t>
      </w:r>
    </w:p>
    <w:p>
      <w:pPr>
        <w:pStyle w:val="TOC4"/>
        <w:tabs>
          <w:tab w:val="left" w:pos="1701"/>
        </w:tabs>
        <w:rPr>
          <w:noProof/>
          <w:sz w:val="24"/>
          <w:szCs w:val="24"/>
        </w:rPr>
      </w:pPr>
      <w:r>
        <w:rPr>
          <w:noProof/>
          <w:szCs w:val="24"/>
        </w:rPr>
        <w:t>5PA.</w:t>
      </w:r>
      <w:r>
        <w:rPr>
          <w:noProof/>
          <w:sz w:val="24"/>
          <w:szCs w:val="24"/>
        </w:rPr>
        <w:tab/>
      </w:r>
      <w:r>
        <w:rPr>
          <w:noProof/>
          <w:szCs w:val="24"/>
        </w:rPr>
        <w:t>Interpretation</w:t>
      </w:r>
      <w:r>
        <w:rPr>
          <w:noProof/>
        </w:rPr>
        <w:tab/>
      </w:r>
      <w:r>
        <w:rPr>
          <w:noProof/>
        </w:rPr>
        <w:fldChar w:fldCharType="begin"/>
      </w:r>
      <w:r>
        <w:rPr>
          <w:noProof/>
        </w:rPr>
        <w:instrText xml:space="preserve"> PAGEREF _Toc122939320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5PB.</w:t>
      </w:r>
      <w:r>
        <w:rPr>
          <w:noProof/>
          <w:sz w:val="24"/>
          <w:szCs w:val="24"/>
        </w:rPr>
        <w:tab/>
      </w:r>
      <w:r>
        <w:rPr>
          <w:noProof/>
          <w:szCs w:val="24"/>
        </w:rPr>
        <w:t>Standard of care for health professionals</w:t>
      </w:r>
      <w:r>
        <w:rPr>
          <w:noProof/>
        </w:rPr>
        <w:tab/>
      </w:r>
      <w:r>
        <w:rPr>
          <w:noProof/>
        </w:rPr>
        <w:fldChar w:fldCharType="begin"/>
      </w:r>
      <w:r>
        <w:rPr>
          <w:noProof/>
        </w:rPr>
        <w:instrText xml:space="preserve"> PAGEREF _Toc122939321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1B — Mental harm</w:t>
      </w:r>
    </w:p>
    <w:p>
      <w:pPr>
        <w:pStyle w:val="TOC4"/>
        <w:tabs>
          <w:tab w:val="left" w:pos="1701"/>
        </w:tabs>
        <w:rPr>
          <w:noProof/>
          <w:sz w:val="24"/>
          <w:szCs w:val="24"/>
        </w:rPr>
      </w:pPr>
      <w:r>
        <w:rPr>
          <w:noProof/>
          <w:szCs w:val="24"/>
        </w:rPr>
        <w:t>5Q.</w:t>
      </w:r>
      <w:r>
        <w:rPr>
          <w:noProof/>
          <w:sz w:val="24"/>
          <w:szCs w:val="24"/>
        </w:rPr>
        <w:tab/>
      </w:r>
      <w:r>
        <w:rPr>
          <w:noProof/>
          <w:szCs w:val="24"/>
        </w:rPr>
        <w:t>Interpretation</w:t>
      </w:r>
      <w:r>
        <w:rPr>
          <w:noProof/>
        </w:rPr>
        <w:tab/>
      </w:r>
      <w:r>
        <w:rPr>
          <w:noProof/>
        </w:rPr>
        <w:fldChar w:fldCharType="begin"/>
      </w:r>
      <w:r>
        <w:rPr>
          <w:noProof/>
        </w:rPr>
        <w:instrText xml:space="preserve"> PAGEREF _Toc122939323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5R.</w:t>
      </w:r>
      <w:r>
        <w:rPr>
          <w:noProof/>
          <w:sz w:val="24"/>
          <w:szCs w:val="24"/>
        </w:rPr>
        <w:tab/>
      </w:r>
      <w:r>
        <w:rPr>
          <w:noProof/>
          <w:szCs w:val="24"/>
        </w:rPr>
        <w:t>Application of Part</w:t>
      </w:r>
      <w:r>
        <w:rPr>
          <w:noProof/>
        </w:rPr>
        <w:tab/>
      </w:r>
      <w:r>
        <w:rPr>
          <w:noProof/>
        </w:rPr>
        <w:fldChar w:fldCharType="begin"/>
      </w:r>
      <w:r>
        <w:rPr>
          <w:noProof/>
        </w:rPr>
        <w:instrText xml:space="preserve"> PAGEREF _Toc122939324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5S.</w:t>
      </w:r>
      <w:r>
        <w:rPr>
          <w:noProof/>
          <w:sz w:val="24"/>
          <w:szCs w:val="24"/>
        </w:rPr>
        <w:tab/>
      </w:r>
      <w:r>
        <w:rPr>
          <w:noProof/>
          <w:szCs w:val="24"/>
        </w:rPr>
        <w:t>Mental harm: duty of care</w:t>
      </w:r>
      <w:r>
        <w:rPr>
          <w:noProof/>
        </w:rPr>
        <w:tab/>
      </w:r>
      <w:r>
        <w:rPr>
          <w:noProof/>
        </w:rPr>
        <w:fldChar w:fldCharType="begin"/>
      </w:r>
      <w:r>
        <w:rPr>
          <w:noProof/>
        </w:rPr>
        <w:instrText xml:space="preserve"> PAGEREF _Toc122939325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5T.</w:t>
      </w:r>
      <w:r>
        <w:rPr>
          <w:noProof/>
          <w:sz w:val="24"/>
          <w:szCs w:val="24"/>
        </w:rPr>
        <w:tab/>
      </w:r>
      <w:r>
        <w:rPr>
          <w:noProof/>
          <w:szCs w:val="24"/>
        </w:rPr>
        <w:t>Liability for pecuniary loss for consequential mental harm</w:t>
      </w:r>
      <w:r>
        <w:rPr>
          <w:noProof/>
        </w:rPr>
        <w:tab/>
      </w:r>
      <w:r>
        <w:rPr>
          <w:noProof/>
        </w:rPr>
        <w:tab/>
      </w:r>
      <w:r>
        <w:rPr>
          <w:noProof/>
        </w:rPr>
        <w:fldChar w:fldCharType="begin"/>
      </w:r>
      <w:r>
        <w:rPr>
          <w:noProof/>
        </w:rPr>
        <w:instrText xml:space="preserve"> PAGEREF _Toc122939326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1C</w:t>
      </w:r>
      <w:r>
        <w:rPr>
          <w:b w:val="0"/>
          <w:noProof/>
          <w:szCs w:val="30"/>
        </w:rPr>
        <w:t> </w:t>
      </w:r>
      <w:r>
        <w:rPr>
          <w:noProof/>
          <w:szCs w:val="30"/>
        </w:rPr>
        <w:t>—</w:t>
      </w:r>
      <w:r>
        <w:rPr>
          <w:b w:val="0"/>
          <w:noProof/>
          <w:szCs w:val="30"/>
        </w:rPr>
        <w:t> </w:t>
      </w:r>
      <w:r>
        <w:rPr>
          <w:noProof/>
          <w:szCs w:val="30"/>
        </w:rPr>
        <w:t>Liability relating to public function</w:t>
      </w:r>
    </w:p>
    <w:p>
      <w:pPr>
        <w:pStyle w:val="TOC4"/>
        <w:tabs>
          <w:tab w:val="left" w:pos="1701"/>
        </w:tabs>
        <w:rPr>
          <w:noProof/>
          <w:sz w:val="24"/>
          <w:szCs w:val="24"/>
        </w:rPr>
      </w:pPr>
      <w:r>
        <w:rPr>
          <w:noProof/>
          <w:szCs w:val="24"/>
        </w:rPr>
        <w:t>5U.</w:t>
      </w:r>
      <w:r>
        <w:rPr>
          <w:noProof/>
          <w:sz w:val="24"/>
          <w:szCs w:val="24"/>
        </w:rPr>
        <w:tab/>
      </w:r>
      <w:r>
        <w:rPr>
          <w:noProof/>
          <w:szCs w:val="24"/>
        </w:rPr>
        <w:t>Interpretation</w:t>
      </w:r>
      <w:r>
        <w:rPr>
          <w:noProof/>
        </w:rPr>
        <w:tab/>
      </w:r>
      <w:r>
        <w:rPr>
          <w:noProof/>
        </w:rPr>
        <w:fldChar w:fldCharType="begin"/>
      </w:r>
      <w:r>
        <w:rPr>
          <w:noProof/>
        </w:rPr>
        <w:instrText xml:space="preserve"> PAGEREF _Toc122939328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5V.</w:t>
      </w:r>
      <w:r>
        <w:rPr>
          <w:noProof/>
          <w:sz w:val="24"/>
          <w:szCs w:val="24"/>
        </w:rPr>
        <w:tab/>
      </w:r>
      <w:r>
        <w:rPr>
          <w:noProof/>
          <w:szCs w:val="24"/>
        </w:rPr>
        <w:t>Application of Part</w:t>
      </w:r>
      <w:r>
        <w:rPr>
          <w:noProof/>
        </w:rPr>
        <w:tab/>
      </w:r>
      <w:r>
        <w:rPr>
          <w:noProof/>
        </w:rPr>
        <w:fldChar w:fldCharType="begin"/>
      </w:r>
      <w:r>
        <w:rPr>
          <w:noProof/>
        </w:rPr>
        <w:instrText xml:space="preserve"> PAGEREF _Toc122939329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5W.</w:t>
      </w:r>
      <w:r>
        <w:rPr>
          <w:noProof/>
          <w:sz w:val="24"/>
          <w:szCs w:val="24"/>
        </w:rPr>
        <w:tab/>
      </w:r>
      <w:r>
        <w:rPr>
          <w:noProof/>
          <w:szCs w:val="24"/>
        </w:rPr>
        <w:t>Principles concerning resources, responsibilities etc. of a public body or officer</w:t>
      </w:r>
      <w:r>
        <w:rPr>
          <w:noProof/>
        </w:rPr>
        <w:tab/>
      </w:r>
      <w:r>
        <w:rPr>
          <w:noProof/>
        </w:rPr>
        <w:fldChar w:fldCharType="begin"/>
      </w:r>
      <w:r>
        <w:rPr>
          <w:noProof/>
        </w:rPr>
        <w:instrText xml:space="preserve"> PAGEREF _Toc122939330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5X.</w:t>
      </w:r>
      <w:r>
        <w:rPr>
          <w:noProof/>
          <w:sz w:val="24"/>
          <w:szCs w:val="24"/>
        </w:rPr>
        <w:tab/>
      </w:r>
      <w:r>
        <w:rPr>
          <w:noProof/>
          <w:szCs w:val="24"/>
        </w:rPr>
        <w:t>Policy defence</w:t>
      </w:r>
      <w:r>
        <w:rPr>
          <w:noProof/>
        </w:rPr>
        <w:tab/>
      </w:r>
      <w:r>
        <w:rPr>
          <w:noProof/>
        </w:rPr>
        <w:fldChar w:fldCharType="begin"/>
      </w:r>
      <w:r>
        <w:rPr>
          <w:noProof/>
        </w:rPr>
        <w:instrText xml:space="preserve"> PAGEREF _Toc122939331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5Y.</w:t>
      </w:r>
      <w:r>
        <w:rPr>
          <w:noProof/>
          <w:sz w:val="24"/>
          <w:szCs w:val="24"/>
        </w:rPr>
        <w:tab/>
      </w:r>
      <w:r>
        <w:rPr>
          <w:noProof/>
          <w:szCs w:val="24"/>
        </w:rPr>
        <w:t>Proceedings against public body or officer based on breach of a statutory duty</w:t>
      </w:r>
      <w:r>
        <w:rPr>
          <w:noProof/>
        </w:rPr>
        <w:tab/>
      </w:r>
      <w:r>
        <w:rPr>
          <w:noProof/>
        </w:rPr>
        <w:fldChar w:fldCharType="begin"/>
      </w:r>
      <w:r>
        <w:rPr>
          <w:noProof/>
        </w:rPr>
        <w:instrText xml:space="preserve"> PAGEREF _Toc122939332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5Z.</w:t>
      </w:r>
      <w:r>
        <w:rPr>
          <w:noProof/>
          <w:sz w:val="24"/>
          <w:szCs w:val="24"/>
        </w:rPr>
        <w:tab/>
      </w:r>
      <w:r>
        <w:rPr>
          <w:noProof/>
          <w:szCs w:val="24"/>
        </w:rPr>
        <w:t>Special protection for road authorities</w:t>
      </w:r>
      <w:r>
        <w:rPr>
          <w:noProof/>
        </w:rPr>
        <w:tab/>
      </w:r>
      <w:r>
        <w:rPr>
          <w:noProof/>
        </w:rPr>
        <w:fldChar w:fldCharType="begin"/>
      </w:r>
      <w:r>
        <w:rPr>
          <w:noProof/>
        </w:rPr>
        <w:instrText xml:space="preserve"> PAGEREF _Toc122939333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5AA.</w:t>
      </w:r>
      <w:r>
        <w:rPr>
          <w:noProof/>
          <w:sz w:val="24"/>
          <w:szCs w:val="24"/>
        </w:rPr>
        <w:tab/>
      </w:r>
      <w:r>
        <w:rPr>
          <w:noProof/>
          <w:szCs w:val="24"/>
        </w:rPr>
        <w:t>Exercise of function or decision to exercise does not create duty</w:t>
      </w:r>
      <w:r>
        <w:rPr>
          <w:noProof/>
        </w:rPr>
        <w:tab/>
      </w:r>
      <w:r>
        <w:rPr>
          <w:noProof/>
        </w:rPr>
        <w:fldChar w:fldCharType="begin"/>
      </w:r>
      <w:r>
        <w:rPr>
          <w:noProof/>
        </w:rPr>
        <w:instrText xml:space="preserve"> PAGEREF _Toc122939334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1D</w:t>
      </w:r>
      <w:r>
        <w:rPr>
          <w:b w:val="0"/>
          <w:noProof/>
          <w:szCs w:val="30"/>
        </w:rPr>
        <w:t> </w:t>
      </w:r>
      <w:r>
        <w:rPr>
          <w:noProof/>
          <w:szCs w:val="30"/>
        </w:rPr>
        <w:t>—</w:t>
      </w:r>
      <w:r>
        <w:rPr>
          <w:b w:val="0"/>
          <w:noProof/>
          <w:szCs w:val="30"/>
        </w:rPr>
        <w:t> </w:t>
      </w:r>
      <w:r>
        <w:rPr>
          <w:noProof/>
          <w:szCs w:val="30"/>
        </w:rPr>
        <w:t>Good samaritans</w:t>
      </w:r>
    </w:p>
    <w:p>
      <w:pPr>
        <w:pStyle w:val="TOC4"/>
        <w:tabs>
          <w:tab w:val="left" w:pos="1701"/>
        </w:tabs>
        <w:rPr>
          <w:noProof/>
          <w:sz w:val="24"/>
          <w:szCs w:val="24"/>
        </w:rPr>
      </w:pPr>
      <w:r>
        <w:rPr>
          <w:noProof/>
          <w:szCs w:val="24"/>
        </w:rPr>
        <w:t>5AB.</w:t>
      </w:r>
      <w:r>
        <w:rPr>
          <w:noProof/>
          <w:sz w:val="24"/>
          <w:szCs w:val="24"/>
        </w:rPr>
        <w:tab/>
      </w:r>
      <w:r>
        <w:rPr>
          <w:noProof/>
          <w:szCs w:val="24"/>
        </w:rPr>
        <w:t>Interpretation</w:t>
      </w:r>
      <w:r>
        <w:rPr>
          <w:noProof/>
        </w:rPr>
        <w:tab/>
      </w:r>
      <w:r>
        <w:rPr>
          <w:noProof/>
        </w:rPr>
        <w:fldChar w:fldCharType="begin"/>
      </w:r>
      <w:r>
        <w:rPr>
          <w:noProof/>
        </w:rPr>
        <w:instrText xml:space="preserve"> PAGEREF _Toc122939336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5AC.</w:t>
      </w:r>
      <w:r>
        <w:rPr>
          <w:noProof/>
          <w:sz w:val="24"/>
          <w:szCs w:val="24"/>
        </w:rPr>
        <w:tab/>
      </w:r>
      <w:r>
        <w:rPr>
          <w:noProof/>
          <w:szCs w:val="24"/>
        </w:rPr>
        <w:t>Application of this Part</w:t>
      </w:r>
      <w:r>
        <w:rPr>
          <w:noProof/>
        </w:rPr>
        <w:tab/>
      </w:r>
      <w:r>
        <w:rPr>
          <w:noProof/>
        </w:rPr>
        <w:fldChar w:fldCharType="begin"/>
      </w:r>
      <w:r>
        <w:rPr>
          <w:noProof/>
        </w:rPr>
        <w:instrText xml:space="preserve"> PAGEREF _Toc122939337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5AD.</w:t>
      </w:r>
      <w:r>
        <w:rPr>
          <w:noProof/>
          <w:sz w:val="24"/>
          <w:szCs w:val="24"/>
        </w:rPr>
        <w:tab/>
      </w:r>
      <w:r>
        <w:rPr>
          <w:noProof/>
          <w:szCs w:val="24"/>
        </w:rPr>
        <w:t>Protection of good samaritans</w:t>
      </w:r>
      <w:r>
        <w:rPr>
          <w:noProof/>
        </w:rPr>
        <w:tab/>
      </w:r>
      <w:r>
        <w:rPr>
          <w:noProof/>
        </w:rPr>
        <w:fldChar w:fldCharType="begin"/>
      </w:r>
      <w:r>
        <w:rPr>
          <w:noProof/>
        </w:rPr>
        <w:instrText xml:space="preserve"> PAGEREF _Toc122939338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5AE.</w:t>
      </w:r>
      <w:r>
        <w:rPr>
          <w:noProof/>
          <w:sz w:val="24"/>
          <w:szCs w:val="24"/>
        </w:rPr>
        <w:tab/>
      </w:r>
      <w:r>
        <w:rPr>
          <w:noProof/>
          <w:szCs w:val="24"/>
        </w:rPr>
        <w:t>Exclusion from protection</w:t>
      </w:r>
      <w:r>
        <w:rPr>
          <w:noProof/>
        </w:rPr>
        <w:tab/>
      </w:r>
      <w:r>
        <w:rPr>
          <w:noProof/>
        </w:rPr>
        <w:fldChar w:fldCharType="begin"/>
      </w:r>
      <w:r>
        <w:rPr>
          <w:noProof/>
        </w:rPr>
        <w:instrText xml:space="preserve"> PAGEREF _Toc122939339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1E</w:t>
      </w:r>
      <w:r>
        <w:rPr>
          <w:b w:val="0"/>
          <w:noProof/>
          <w:szCs w:val="30"/>
        </w:rPr>
        <w:t> </w:t>
      </w:r>
      <w:r>
        <w:rPr>
          <w:noProof/>
          <w:szCs w:val="30"/>
        </w:rPr>
        <w:t>—</w:t>
      </w:r>
      <w:r>
        <w:rPr>
          <w:b w:val="0"/>
          <w:noProof/>
          <w:szCs w:val="30"/>
        </w:rPr>
        <w:t> </w:t>
      </w:r>
      <w:r>
        <w:rPr>
          <w:noProof/>
          <w:szCs w:val="30"/>
        </w:rPr>
        <w:t>Apologies</w:t>
      </w:r>
    </w:p>
    <w:p>
      <w:pPr>
        <w:pStyle w:val="TOC4"/>
        <w:tabs>
          <w:tab w:val="left" w:pos="1701"/>
        </w:tabs>
        <w:rPr>
          <w:noProof/>
          <w:sz w:val="24"/>
          <w:szCs w:val="24"/>
        </w:rPr>
      </w:pPr>
      <w:r>
        <w:rPr>
          <w:noProof/>
          <w:szCs w:val="24"/>
        </w:rPr>
        <w:t>5AF.</w:t>
      </w:r>
      <w:r>
        <w:rPr>
          <w:noProof/>
          <w:sz w:val="24"/>
          <w:szCs w:val="24"/>
        </w:rPr>
        <w:tab/>
      </w:r>
      <w:r>
        <w:rPr>
          <w:noProof/>
          <w:szCs w:val="24"/>
        </w:rPr>
        <w:t>Interpretation</w:t>
      </w:r>
      <w:r>
        <w:rPr>
          <w:noProof/>
        </w:rPr>
        <w:tab/>
      </w:r>
      <w:r>
        <w:rPr>
          <w:noProof/>
        </w:rPr>
        <w:fldChar w:fldCharType="begin"/>
      </w:r>
      <w:r>
        <w:rPr>
          <w:noProof/>
        </w:rPr>
        <w:instrText xml:space="preserve"> PAGEREF _Toc122939341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5AG.</w:t>
      </w:r>
      <w:r>
        <w:rPr>
          <w:noProof/>
          <w:sz w:val="24"/>
          <w:szCs w:val="24"/>
        </w:rPr>
        <w:tab/>
      </w:r>
      <w:r>
        <w:rPr>
          <w:noProof/>
          <w:szCs w:val="24"/>
        </w:rPr>
        <w:t>Application of this Part</w:t>
      </w:r>
      <w:r>
        <w:rPr>
          <w:noProof/>
        </w:rPr>
        <w:tab/>
      </w:r>
      <w:r>
        <w:rPr>
          <w:noProof/>
        </w:rPr>
        <w:fldChar w:fldCharType="begin"/>
      </w:r>
      <w:r>
        <w:rPr>
          <w:noProof/>
        </w:rPr>
        <w:instrText xml:space="preserve"> PAGEREF _Toc122939342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5AH.</w:t>
      </w:r>
      <w:r>
        <w:rPr>
          <w:noProof/>
          <w:sz w:val="24"/>
          <w:szCs w:val="24"/>
        </w:rPr>
        <w:tab/>
      </w:r>
      <w:r>
        <w:rPr>
          <w:noProof/>
          <w:szCs w:val="24"/>
        </w:rPr>
        <w:t>Effect of apology on liability</w:t>
      </w:r>
      <w:r>
        <w:rPr>
          <w:noProof/>
        </w:rPr>
        <w:tab/>
      </w:r>
      <w:r>
        <w:rPr>
          <w:noProof/>
        </w:rPr>
        <w:fldChar w:fldCharType="begin"/>
      </w:r>
      <w:r>
        <w:rPr>
          <w:noProof/>
        </w:rPr>
        <w:instrText xml:space="preserve"> PAGEREF _Toc122939343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1F — Proportionate liability</w:t>
      </w:r>
    </w:p>
    <w:p>
      <w:pPr>
        <w:pStyle w:val="TOC4"/>
        <w:tabs>
          <w:tab w:val="left" w:pos="1701"/>
        </w:tabs>
        <w:rPr>
          <w:noProof/>
          <w:sz w:val="24"/>
          <w:szCs w:val="24"/>
        </w:rPr>
      </w:pPr>
      <w:r>
        <w:rPr>
          <w:noProof/>
          <w:szCs w:val="24"/>
        </w:rPr>
        <w:t>5AI.</w:t>
      </w:r>
      <w:r>
        <w:rPr>
          <w:noProof/>
          <w:sz w:val="24"/>
          <w:szCs w:val="24"/>
        </w:rPr>
        <w:tab/>
      </w:r>
      <w:r>
        <w:rPr>
          <w:noProof/>
          <w:szCs w:val="24"/>
        </w:rPr>
        <w:t>Interpretation</w:t>
      </w:r>
      <w:r>
        <w:rPr>
          <w:noProof/>
        </w:rPr>
        <w:tab/>
      </w:r>
      <w:r>
        <w:rPr>
          <w:noProof/>
        </w:rPr>
        <w:fldChar w:fldCharType="begin"/>
      </w:r>
      <w:r>
        <w:rPr>
          <w:noProof/>
        </w:rPr>
        <w:instrText xml:space="preserve"> PAGEREF _Toc122939345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5AJ.</w:t>
      </w:r>
      <w:r>
        <w:rPr>
          <w:noProof/>
          <w:sz w:val="24"/>
          <w:szCs w:val="24"/>
        </w:rPr>
        <w:tab/>
      </w:r>
      <w:r>
        <w:rPr>
          <w:noProof/>
          <w:szCs w:val="24"/>
        </w:rPr>
        <w:t>Application of Part</w:t>
      </w:r>
      <w:r>
        <w:rPr>
          <w:noProof/>
        </w:rPr>
        <w:tab/>
      </w:r>
      <w:r>
        <w:rPr>
          <w:noProof/>
        </w:rPr>
        <w:fldChar w:fldCharType="begin"/>
      </w:r>
      <w:r>
        <w:rPr>
          <w:noProof/>
        </w:rPr>
        <w:instrText xml:space="preserve"> PAGEREF _Toc122939346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5AJA.</w:t>
      </w:r>
      <w:r>
        <w:rPr>
          <w:noProof/>
          <w:sz w:val="24"/>
          <w:szCs w:val="24"/>
        </w:rPr>
        <w:tab/>
      </w:r>
      <w:r>
        <w:rPr>
          <w:noProof/>
          <w:szCs w:val="24"/>
        </w:rPr>
        <w:t>Certain concurrent wrongdoers not to have benefit of apportionment</w:t>
      </w:r>
      <w:r>
        <w:rPr>
          <w:noProof/>
        </w:rPr>
        <w:tab/>
      </w:r>
      <w:r>
        <w:rPr>
          <w:noProof/>
        </w:rPr>
        <w:fldChar w:fldCharType="begin"/>
      </w:r>
      <w:r>
        <w:rPr>
          <w:noProof/>
        </w:rPr>
        <w:instrText xml:space="preserve"> PAGEREF _Toc122939347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5AK.</w:t>
      </w:r>
      <w:r>
        <w:rPr>
          <w:noProof/>
          <w:sz w:val="24"/>
          <w:szCs w:val="24"/>
        </w:rPr>
        <w:tab/>
      </w:r>
      <w:r>
        <w:rPr>
          <w:noProof/>
          <w:szCs w:val="24"/>
        </w:rPr>
        <w:t>Proportionate liability for apportionable claims</w:t>
      </w:r>
      <w:r>
        <w:rPr>
          <w:noProof/>
        </w:rPr>
        <w:tab/>
      </w:r>
      <w:r>
        <w:rPr>
          <w:noProof/>
        </w:rPr>
        <w:fldChar w:fldCharType="begin"/>
      </w:r>
      <w:r>
        <w:rPr>
          <w:noProof/>
        </w:rPr>
        <w:instrText xml:space="preserve"> PAGEREF _Toc122939348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5AKA.</w:t>
      </w:r>
      <w:r>
        <w:rPr>
          <w:noProof/>
          <w:sz w:val="24"/>
          <w:szCs w:val="24"/>
        </w:rPr>
        <w:tab/>
      </w:r>
      <w:r>
        <w:rPr>
          <w:noProof/>
          <w:szCs w:val="24"/>
        </w:rPr>
        <w:t>Duty of defendant to inform plaintiff about concurrent wrongdoers</w:t>
      </w:r>
      <w:r>
        <w:rPr>
          <w:noProof/>
        </w:rPr>
        <w:tab/>
      </w:r>
      <w:r>
        <w:rPr>
          <w:noProof/>
        </w:rPr>
        <w:fldChar w:fldCharType="begin"/>
      </w:r>
      <w:r>
        <w:rPr>
          <w:noProof/>
        </w:rPr>
        <w:instrText xml:space="preserve"> PAGEREF _Toc122939349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5AL.</w:t>
      </w:r>
      <w:r>
        <w:rPr>
          <w:noProof/>
          <w:sz w:val="24"/>
          <w:szCs w:val="24"/>
        </w:rPr>
        <w:tab/>
      </w:r>
      <w:r>
        <w:rPr>
          <w:noProof/>
          <w:szCs w:val="24"/>
        </w:rPr>
        <w:t>Contribution not recoverable from defendant</w:t>
      </w:r>
      <w:r>
        <w:rPr>
          <w:noProof/>
        </w:rPr>
        <w:tab/>
      </w:r>
      <w:r>
        <w:rPr>
          <w:noProof/>
        </w:rPr>
        <w:fldChar w:fldCharType="begin"/>
      </w:r>
      <w:r>
        <w:rPr>
          <w:noProof/>
        </w:rPr>
        <w:instrText xml:space="preserve"> PAGEREF _Toc122939350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5AM.</w:t>
      </w:r>
      <w:r>
        <w:rPr>
          <w:noProof/>
          <w:sz w:val="24"/>
          <w:szCs w:val="24"/>
        </w:rPr>
        <w:tab/>
      </w:r>
      <w:r>
        <w:rPr>
          <w:noProof/>
          <w:szCs w:val="24"/>
        </w:rPr>
        <w:t>Subsequent actions</w:t>
      </w:r>
      <w:r>
        <w:rPr>
          <w:noProof/>
        </w:rPr>
        <w:tab/>
      </w:r>
      <w:r>
        <w:rPr>
          <w:noProof/>
        </w:rPr>
        <w:fldChar w:fldCharType="begin"/>
      </w:r>
      <w:r>
        <w:rPr>
          <w:noProof/>
        </w:rPr>
        <w:instrText xml:space="preserve"> PAGEREF _Toc122939351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5AN.</w:t>
      </w:r>
      <w:r>
        <w:rPr>
          <w:noProof/>
          <w:sz w:val="24"/>
          <w:szCs w:val="24"/>
        </w:rPr>
        <w:tab/>
      </w:r>
      <w:r>
        <w:rPr>
          <w:noProof/>
          <w:szCs w:val="24"/>
        </w:rPr>
        <w:t>Joining non</w:t>
      </w:r>
      <w:r>
        <w:rPr>
          <w:noProof/>
          <w:szCs w:val="24"/>
        </w:rPr>
        <w:noBreakHyphen/>
        <w:t>party concurrent wrongdoers in the action</w:t>
      </w:r>
      <w:r>
        <w:rPr>
          <w:noProof/>
        </w:rPr>
        <w:tab/>
      </w:r>
      <w:r>
        <w:rPr>
          <w:noProof/>
        </w:rPr>
        <w:fldChar w:fldCharType="begin"/>
      </w:r>
      <w:r>
        <w:rPr>
          <w:noProof/>
        </w:rPr>
        <w:instrText xml:space="preserve"> PAGEREF _Toc122939352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5AO.</w:t>
      </w:r>
      <w:r>
        <w:rPr>
          <w:noProof/>
          <w:sz w:val="24"/>
          <w:szCs w:val="24"/>
        </w:rPr>
        <w:tab/>
      </w:r>
      <w:r>
        <w:rPr>
          <w:noProof/>
          <w:szCs w:val="24"/>
        </w:rPr>
        <w:t>Part does not prevent other liability or operation of other Act</w:t>
      </w:r>
      <w:r>
        <w:rPr>
          <w:noProof/>
        </w:rPr>
        <w:tab/>
      </w:r>
      <w:r>
        <w:rPr>
          <w:noProof/>
        </w:rPr>
        <w:fldChar w:fldCharType="begin"/>
      </w:r>
      <w:r>
        <w:rPr>
          <w:noProof/>
        </w:rPr>
        <w:instrText xml:space="preserve"> PAGEREF _Toc122939353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2</w:t>
      </w:r>
      <w:r>
        <w:rPr>
          <w:b w:val="0"/>
          <w:noProof/>
          <w:szCs w:val="30"/>
        </w:rPr>
        <w:t> </w:t>
      </w:r>
      <w:r>
        <w:rPr>
          <w:noProof/>
          <w:szCs w:val="30"/>
        </w:rPr>
        <w:t>—</w:t>
      </w:r>
      <w:r>
        <w:rPr>
          <w:b w:val="0"/>
          <w:noProof/>
          <w:szCs w:val="30"/>
        </w:rPr>
        <w:t> </w:t>
      </w:r>
      <w:r>
        <w:rPr>
          <w:noProof/>
          <w:szCs w:val="30"/>
        </w:rPr>
        <w:t>Awards of personal injury damages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6.</w:t>
      </w:r>
      <w:r>
        <w:rPr>
          <w:noProof/>
          <w:sz w:val="24"/>
          <w:szCs w:val="24"/>
        </w:rPr>
        <w:tab/>
      </w:r>
      <w:r>
        <w:rPr>
          <w:noProof/>
          <w:szCs w:val="24"/>
        </w:rPr>
        <w:t>Application of this Part</w:t>
      </w:r>
      <w:r>
        <w:rPr>
          <w:noProof/>
        </w:rPr>
        <w:tab/>
      </w:r>
      <w:r>
        <w:rPr>
          <w:noProof/>
        </w:rPr>
        <w:fldChar w:fldCharType="begin"/>
      </w:r>
      <w:r>
        <w:rPr>
          <w:noProof/>
        </w:rPr>
        <w:instrText xml:space="preserve"> PAGEREF _Toc122939356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Court awards constrained</w:t>
      </w:r>
      <w:r>
        <w:rPr>
          <w:noProof/>
        </w:rPr>
        <w:tab/>
      </w:r>
      <w:r>
        <w:rPr>
          <w:noProof/>
        </w:rPr>
        <w:fldChar w:fldCharType="begin"/>
      </w:r>
      <w:r>
        <w:rPr>
          <w:noProof/>
        </w:rPr>
        <w:instrText xml:space="preserve"> PAGEREF _Toc122939357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Act does not give rise to any cause of action</w:t>
      </w:r>
      <w:r>
        <w:rPr>
          <w:noProof/>
        </w:rPr>
        <w:tab/>
      </w:r>
      <w:r>
        <w:rPr>
          <w:noProof/>
        </w:rPr>
        <w:fldChar w:fldCharType="begin"/>
      </w:r>
      <w:r>
        <w:rPr>
          <w:noProof/>
        </w:rPr>
        <w:instrText xml:space="preserve"> PAGEREF _Toc122939358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 — Damages for non</w:t>
      </w:r>
      <w:r>
        <w:rPr>
          <w:noProof/>
          <w:szCs w:val="26"/>
        </w:rPr>
        <w:noBreakHyphen/>
        <w:t>pecuniary loss (general damages)</w:t>
      </w:r>
    </w:p>
    <w:p>
      <w:pPr>
        <w:pStyle w:val="TOC4"/>
        <w:tabs>
          <w:tab w:val="left" w:pos="1701"/>
        </w:tabs>
        <w:rPr>
          <w:noProof/>
          <w:sz w:val="24"/>
          <w:szCs w:val="24"/>
        </w:rPr>
      </w:pPr>
      <w:r>
        <w:rPr>
          <w:noProof/>
          <w:szCs w:val="24"/>
        </w:rPr>
        <w:t>9.</w:t>
      </w:r>
      <w:r>
        <w:rPr>
          <w:noProof/>
          <w:sz w:val="24"/>
          <w:szCs w:val="24"/>
        </w:rPr>
        <w:tab/>
      </w:r>
      <w:r>
        <w:rPr>
          <w:noProof/>
          <w:szCs w:val="24"/>
        </w:rPr>
        <w:t>Restrictions on damages for non-pecuniary loss (general damages)</w:t>
      </w:r>
      <w:r>
        <w:rPr>
          <w:noProof/>
        </w:rPr>
        <w:tab/>
      </w:r>
      <w:r>
        <w:rPr>
          <w:noProof/>
        </w:rPr>
        <w:fldChar w:fldCharType="begin"/>
      </w:r>
      <w:r>
        <w:rPr>
          <w:noProof/>
        </w:rPr>
        <w:instrText xml:space="preserve"> PAGEREF _Toc122939360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Amount A and Amount C</w:t>
      </w:r>
      <w:r>
        <w:rPr>
          <w:noProof/>
        </w:rPr>
        <w:tab/>
      </w:r>
      <w:r>
        <w:rPr>
          <w:noProof/>
        </w:rPr>
        <w:fldChar w:fldCharType="begin"/>
      </w:r>
      <w:r>
        <w:rPr>
          <w:noProof/>
        </w:rPr>
        <w:instrText xml:space="preserve"> PAGEREF _Toc122939361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10A.</w:t>
      </w:r>
      <w:r>
        <w:rPr>
          <w:noProof/>
          <w:sz w:val="24"/>
          <w:szCs w:val="24"/>
        </w:rPr>
        <w:tab/>
      </w:r>
      <w:r>
        <w:rPr>
          <w:noProof/>
          <w:szCs w:val="24"/>
        </w:rPr>
        <w:t>Tariffs for damages for non</w:t>
      </w:r>
      <w:r>
        <w:rPr>
          <w:noProof/>
          <w:szCs w:val="24"/>
        </w:rPr>
        <w:noBreakHyphen/>
        <w:t>pecuniary loss</w:t>
      </w:r>
      <w:r>
        <w:rPr>
          <w:noProof/>
        </w:rPr>
        <w:tab/>
      </w:r>
      <w:r>
        <w:rPr>
          <w:noProof/>
        </w:rPr>
        <w:fldChar w:fldCharType="begin"/>
      </w:r>
      <w:r>
        <w:rPr>
          <w:noProof/>
        </w:rPr>
        <w:instrText xml:space="preserve"> PAGEREF _Toc122939362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3 — Fixing damages for pecuniary loss</w:t>
      </w:r>
    </w:p>
    <w:p>
      <w:pPr>
        <w:pStyle w:val="TOC4"/>
        <w:tabs>
          <w:tab w:val="left" w:pos="1701"/>
        </w:tabs>
        <w:rPr>
          <w:noProof/>
          <w:sz w:val="24"/>
          <w:szCs w:val="24"/>
        </w:rPr>
      </w:pPr>
      <w:r>
        <w:rPr>
          <w:noProof/>
          <w:szCs w:val="24"/>
        </w:rPr>
        <w:t>11.</w:t>
      </w:r>
      <w:r>
        <w:rPr>
          <w:noProof/>
          <w:sz w:val="24"/>
          <w:szCs w:val="24"/>
        </w:rPr>
        <w:tab/>
      </w:r>
      <w:r>
        <w:rPr>
          <w:noProof/>
          <w:szCs w:val="24"/>
        </w:rPr>
        <w:t>Damages for loss of earnings</w:t>
      </w:r>
      <w:r>
        <w:rPr>
          <w:noProof/>
        </w:rPr>
        <w:tab/>
      </w:r>
      <w:r>
        <w:rPr>
          <w:noProof/>
        </w:rPr>
        <w:fldChar w:fldCharType="begin"/>
      </w:r>
      <w:r>
        <w:rPr>
          <w:noProof/>
        </w:rPr>
        <w:instrText xml:space="preserve"> PAGEREF _Toc122939364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Damages for provision of home care services</w:t>
      </w:r>
      <w:r>
        <w:rPr>
          <w:noProof/>
        </w:rPr>
        <w:tab/>
      </w:r>
      <w:r>
        <w:rPr>
          <w:noProof/>
        </w:rPr>
        <w:fldChar w:fldCharType="begin"/>
      </w:r>
      <w:r>
        <w:rPr>
          <w:noProof/>
        </w:rPr>
        <w:instrText xml:space="preserve"> PAGEREF _Toc122939365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Amount B</w:t>
      </w:r>
      <w:r>
        <w:rPr>
          <w:noProof/>
        </w:rPr>
        <w:tab/>
      </w:r>
      <w:r>
        <w:rPr>
          <w:noProof/>
        </w:rPr>
        <w:fldChar w:fldCharType="begin"/>
      </w:r>
      <w:r>
        <w:rPr>
          <w:noProof/>
        </w:rPr>
        <w:instrText xml:space="preserve"> PAGEREF _Toc122939366 \h </w:instrText>
      </w:r>
      <w:r>
        <w:rPr>
          <w:noProof/>
        </w:rPr>
      </w:r>
      <w:r>
        <w:rPr>
          <w:noProof/>
        </w:rPr>
        <w:fldChar w:fldCharType="separate"/>
      </w:r>
      <w:r>
        <w:rPr>
          <w:noProof/>
        </w:rPr>
        <w:t>44</w:t>
      </w:r>
      <w:r>
        <w:rPr>
          <w:noProof/>
        </w:rPr>
        <w:fldChar w:fldCharType="end"/>
      </w:r>
    </w:p>
    <w:p>
      <w:pPr>
        <w:pStyle w:val="TOC3"/>
        <w:keepNext/>
        <w:keepLines/>
        <w:rPr>
          <w:b w:val="0"/>
          <w:noProof/>
          <w:sz w:val="24"/>
          <w:szCs w:val="24"/>
        </w:rPr>
      </w:pPr>
      <w:r>
        <w:rPr>
          <w:noProof/>
          <w:szCs w:val="26"/>
        </w:rPr>
        <w:t>Division 4 — Structured settlements</w:t>
      </w:r>
    </w:p>
    <w:p>
      <w:pPr>
        <w:pStyle w:val="TOC4"/>
        <w:keepNext/>
        <w:keepLines/>
        <w:tabs>
          <w:tab w:val="left" w:pos="1701"/>
        </w:tabs>
        <w:rPr>
          <w:noProof/>
          <w:sz w:val="24"/>
          <w:szCs w:val="24"/>
        </w:rPr>
      </w:pPr>
      <w:r>
        <w:rPr>
          <w:noProof/>
          <w:szCs w:val="24"/>
        </w:rPr>
        <w:t>14.</w:t>
      </w:r>
      <w:r>
        <w:rPr>
          <w:noProof/>
          <w:sz w:val="24"/>
          <w:szCs w:val="24"/>
        </w:rPr>
        <w:tab/>
      </w:r>
      <w:r>
        <w:rPr>
          <w:noProof/>
          <w:szCs w:val="24"/>
        </w:rPr>
        <w:t>Meaning of “structured settlement”</w:t>
      </w:r>
      <w:r>
        <w:rPr>
          <w:noProof/>
        </w:rPr>
        <w:tab/>
      </w:r>
      <w:r>
        <w:rPr>
          <w:noProof/>
        </w:rPr>
        <w:fldChar w:fldCharType="begin"/>
      </w:r>
      <w:r>
        <w:rPr>
          <w:noProof/>
        </w:rPr>
        <w:instrText xml:space="preserve"> PAGEREF _Toc122939368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Consent order for structured settlement</w:t>
      </w:r>
      <w:r>
        <w:rPr>
          <w:noProof/>
        </w:rPr>
        <w:tab/>
      </w:r>
      <w:r>
        <w:rPr>
          <w:noProof/>
        </w:rPr>
        <w:fldChar w:fldCharType="begin"/>
      </w:r>
      <w:r>
        <w:rPr>
          <w:noProof/>
        </w:rPr>
        <w:instrText xml:space="preserve"> PAGEREF _Toc122939369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3 — Advertising legal services relating to personal injury and touting</w:t>
      </w:r>
    </w:p>
    <w:p>
      <w:pPr>
        <w:pStyle w:val="TOC4"/>
        <w:tabs>
          <w:tab w:val="left" w:pos="1701"/>
        </w:tabs>
        <w:rPr>
          <w:noProof/>
          <w:sz w:val="24"/>
          <w:szCs w:val="24"/>
        </w:rPr>
      </w:pPr>
      <w:r>
        <w:rPr>
          <w:noProof/>
          <w:szCs w:val="24"/>
        </w:rPr>
        <w:t>16.</w:t>
      </w:r>
      <w:r>
        <w:rPr>
          <w:noProof/>
          <w:sz w:val="24"/>
          <w:szCs w:val="24"/>
        </w:rPr>
        <w:tab/>
      </w:r>
      <w:r>
        <w:rPr>
          <w:noProof/>
          <w:szCs w:val="24"/>
        </w:rPr>
        <w:t>Meanings of terms used in this Part</w:t>
      </w:r>
      <w:r>
        <w:rPr>
          <w:noProof/>
        </w:rPr>
        <w:tab/>
      </w:r>
      <w:r>
        <w:rPr>
          <w:noProof/>
        </w:rPr>
        <w:fldChar w:fldCharType="begin"/>
      </w:r>
      <w:r>
        <w:rPr>
          <w:noProof/>
        </w:rPr>
        <w:instrText xml:space="preserve"> PAGEREF _Toc122939371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Restriction on advertising legal services relating to personal injury</w:t>
      </w:r>
      <w:r>
        <w:rPr>
          <w:noProof/>
        </w:rPr>
        <w:tab/>
      </w:r>
      <w:r>
        <w:rPr>
          <w:noProof/>
        </w:rPr>
        <w:fldChar w:fldCharType="begin"/>
      </w:r>
      <w:r>
        <w:rPr>
          <w:noProof/>
        </w:rPr>
        <w:instrText xml:space="preserve"> PAGEREF _Toc122939372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Allowed publication</w:t>
      </w:r>
      <w:r>
        <w:rPr>
          <w:noProof/>
        </w:rPr>
        <w:tab/>
      </w:r>
      <w:r>
        <w:rPr>
          <w:noProof/>
        </w:rPr>
        <w:fldChar w:fldCharType="begin"/>
      </w:r>
      <w:r>
        <w:rPr>
          <w:noProof/>
        </w:rPr>
        <w:instrText xml:space="preserve"> PAGEREF _Toc122939373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Prohibition on touting at scene of incidents or at any time</w:t>
      </w:r>
      <w:r>
        <w:rPr>
          <w:noProof/>
        </w:rPr>
        <w:tab/>
      </w:r>
      <w:r>
        <w:rPr>
          <w:noProof/>
        </w:rPr>
        <w:tab/>
      </w:r>
      <w:r>
        <w:rPr>
          <w:noProof/>
        </w:rPr>
        <w:fldChar w:fldCharType="begin"/>
      </w:r>
      <w:r>
        <w:rPr>
          <w:noProof/>
        </w:rPr>
        <w:instrText xml:space="preserve"> PAGEREF _Toc122939374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Prohibition against paying, or seeking payment, for touting</w:t>
      </w:r>
      <w:r>
        <w:rPr>
          <w:noProof/>
        </w:rPr>
        <w:tab/>
      </w:r>
      <w:r>
        <w:rPr>
          <w:noProof/>
        </w:rPr>
        <w:fldChar w:fldCharType="begin"/>
      </w:r>
      <w:r>
        <w:rPr>
          <w:noProof/>
        </w:rPr>
        <w:instrText xml:space="preserve"> PAGEREF _Toc122939375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Consequences if person approved under an Act is convicted under section 19 or 20</w:t>
      </w:r>
      <w:r>
        <w:rPr>
          <w:noProof/>
        </w:rPr>
        <w:tab/>
      </w:r>
      <w:r>
        <w:rPr>
          <w:noProof/>
        </w:rPr>
        <w:fldChar w:fldCharType="begin"/>
      </w:r>
      <w:r>
        <w:rPr>
          <w:noProof/>
        </w:rPr>
        <w:instrText xml:space="preserve"> PAGEREF _Toc122939376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4 — Other matters</w:t>
      </w:r>
    </w:p>
    <w:p>
      <w:pPr>
        <w:pStyle w:val="TOC4"/>
        <w:tabs>
          <w:tab w:val="left" w:pos="1701"/>
        </w:tabs>
        <w:rPr>
          <w:noProof/>
          <w:sz w:val="24"/>
          <w:szCs w:val="24"/>
        </w:rPr>
      </w:pPr>
      <w:r>
        <w:rPr>
          <w:noProof/>
          <w:szCs w:val="24"/>
        </w:rPr>
        <w:t>22.</w:t>
      </w:r>
      <w:r>
        <w:rPr>
          <w:noProof/>
          <w:sz w:val="24"/>
          <w:szCs w:val="24"/>
        </w:rPr>
        <w:tab/>
      </w:r>
      <w:r>
        <w:rPr>
          <w:noProof/>
          <w:szCs w:val="24"/>
        </w:rPr>
        <w:t>Regulations</w:t>
      </w:r>
      <w:r>
        <w:rPr>
          <w:noProof/>
        </w:rPr>
        <w:tab/>
      </w:r>
      <w:r>
        <w:rPr>
          <w:noProof/>
        </w:rPr>
        <w:fldChar w:fldCharType="begin"/>
      </w:r>
      <w:r>
        <w:rPr>
          <w:noProof/>
        </w:rPr>
        <w:instrText xml:space="preserve"> PAGEREF _Toc122939378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_Toc122939380 \h </w:instrText>
      </w:r>
      <w:r>
        <w:rPr>
          <w:noProof/>
        </w:rPr>
      </w:r>
      <w:r>
        <w:rPr>
          <w:noProof/>
        </w:rPr>
        <w:fldChar w:fldCharType="separate"/>
      </w:r>
      <w:r>
        <w:rPr>
          <w:noProof/>
        </w:rPr>
        <w:t>56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_Toc122939381 \h </w:instrText>
      </w:r>
      <w:r>
        <w:rPr>
          <w:noProof/>
        </w:rPr>
      </w:r>
      <w:r>
        <w:rPr>
          <w:noProof/>
        </w:rPr>
        <w:fldChar w:fldCharType="separate"/>
      </w:r>
      <w:r>
        <w:rPr>
          <w:noProof/>
        </w:rPr>
        <w:t>56</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Civil Liability Act 2002</w:t>
      </w:r>
    </w:p>
    <w:p>
      <w:pPr>
        <w:pStyle w:val="LongTitle"/>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2248960"/>
      <w:bookmarkStart w:id="8" w:name="_Toc122326887"/>
      <w:bookmarkStart w:id="9" w:name="_Toc122836095"/>
      <w:bookmarkStart w:id="10" w:name="_Toc122836189"/>
      <w:bookmarkStart w:id="11" w:name="_Toc122923353"/>
      <w:bookmarkStart w:id="12" w:name="_Toc12293928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23132596"/>
      <w:bookmarkStart w:id="17" w:name="_Toc27887263"/>
      <w:bookmarkStart w:id="18" w:name="_Toc122939289"/>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rPr>
        <w:t>.</w:t>
      </w:r>
    </w:p>
    <w:p>
      <w:pPr>
        <w:pStyle w:val="Heading5"/>
        <w:rPr>
          <w:snapToGrid w:val="0"/>
        </w:rPr>
      </w:pPr>
      <w:bookmarkStart w:id="19" w:name="_Toc471793482"/>
      <w:bookmarkStart w:id="20" w:name="_Toc512746195"/>
      <w:bookmarkStart w:id="21" w:name="_Toc515958176"/>
      <w:bookmarkStart w:id="22" w:name="_Toc23132597"/>
      <w:bookmarkStart w:id="23" w:name="_Toc27887264"/>
      <w:bookmarkStart w:id="24" w:name="_Toc122939290"/>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spacing w:before="120"/>
        <w:ind w:right="709"/>
      </w:pPr>
      <w:r>
        <w:tab/>
        <w:t>(1)</w:t>
      </w:r>
      <w:r>
        <w:tab/>
        <w:t>This Act comes into operation on a day fixed by proclamation.</w:t>
      </w:r>
    </w:p>
    <w:p>
      <w:pPr>
        <w:pStyle w:val="Subsection"/>
        <w:spacing w:before="120"/>
        <w:ind w:right="709"/>
      </w:pPr>
      <w:r>
        <w:tab/>
        <w:t>(2)</w:t>
      </w:r>
      <w:r>
        <w:tab/>
        <w:t>Different days may be fixed under subsection (1) for different provisions.</w:t>
      </w:r>
    </w:p>
    <w:p>
      <w:pPr>
        <w:pStyle w:val="Heading5"/>
      </w:pPr>
      <w:bookmarkStart w:id="25" w:name="_Toc23132598"/>
      <w:bookmarkStart w:id="26" w:name="_Toc27887265"/>
      <w:bookmarkStart w:id="27" w:name="_Toc122939291"/>
      <w:r>
        <w:rPr>
          <w:rStyle w:val="CharSectno"/>
        </w:rPr>
        <w:t>3</w:t>
      </w:r>
      <w:r>
        <w:t>.</w:t>
      </w:r>
      <w:r>
        <w:tab/>
        <w:t>Meaning of “personal injury damages”</w:t>
      </w:r>
      <w:bookmarkEnd w:id="25"/>
      <w:bookmarkEnd w:id="26"/>
      <w:bookmarkEnd w:id="27"/>
    </w:p>
    <w:p>
      <w:pPr>
        <w:pStyle w:val="Subsection"/>
        <w:spacing w:before="120"/>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t>“</w:t>
      </w:r>
      <w:r>
        <w:rPr>
          <w:rStyle w:val="CharDefText"/>
        </w:rPr>
        <w:t>personal injury</w:t>
      </w:r>
      <w:r>
        <w:t>”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spacing w:val="-4"/>
        </w:rPr>
        <w:t>“</w:t>
      </w:r>
      <w:r>
        <w:rPr>
          <w:rStyle w:val="CharDefText"/>
          <w:spacing w:val="-4"/>
        </w:rPr>
        <w:t>personal injury damages</w:t>
      </w:r>
      <w:r>
        <w:rPr>
          <w:b/>
          <w:spacing w:val="-4"/>
        </w:rPr>
        <w:t>”</w:t>
      </w:r>
      <w:r>
        <w:rPr>
          <w:spacing w:val="-4"/>
        </w:rPr>
        <w:t xml:space="preserve"> means damages that relate to </w:t>
      </w:r>
      <w:r>
        <w:t>personal injury to a person</w:t>
      </w:r>
      <w:r>
        <w:rPr>
          <w:spacing w:val="-4"/>
        </w:rPr>
        <w:t xml:space="preserve"> caused by the fault of another person, but does not include a sum payable under a superannuation scheme or any life or other insurance policy.</w:t>
      </w:r>
    </w:p>
    <w:p>
      <w:pPr>
        <w:pStyle w:val="Footnotesection"/>
      </w:pPr>
      <w:r>
        <w:tab/>
        <w:t>[Section 3 amended by No. 58 of 2003 s. 5.]</w:t>
      </w:r>
    </w:p>
    <w:p>
      <w:pPr>
        <w:pStyle w:val="Heading5"/>
      </w:pPr>
      <w:bookmarkStart w:id="28" w:name="_Hlt16646579"/>
      <w:bookmarkStart w:id="29" w:name="_Toc122939292"/>
      <w:bookmarkStart w:id="30" w:name="_Toc23132599"/>
      <w:bookmarkStart w:id="31" w:name="_Toc27887266"/>
      <w:bookmarkEnd w:id="28"/>
      <w:r>
        <w:rPr>
          <w:rStyle w:val="CharSectno"/>
        </w:rPr>
        <w:t>3A</w:t>
      </w:r>
      <w:r>
        <w:t>.</w:t>
      </w:r>
      <w:r>
        <w:tab/>
        <w:t>Damages excluded from Act</w:t>
      </w:r>
      <w:bookmarkEnd w:id="2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2"/>
        <w:gridCol w:w="1701"/>
      </w:tblGrid>
      <w:tr>
        <w:trPr>
          <w:tblHeader/>
        </w:trPr>
        <w:tc>
          <w:tcPr>
            <w:tcW w:w="709" w:type="dxa"/>
            <w:tcBorders>
              <w:left w:val="nil"/>
              <w:bottom w:val="single" w:sz="4" w:space="0" w:color="auto"/>
              <w:right w:val="nil"/>
            </w:tcBorders>
          </w:tcPr>
          <w:p>
            <w:pPr>
              <w:pStyle w:val="Table"/>
            </w:pPr>
            <w:r>
              <w:rPr>
                <w:b/>
              </w:rPr>
              <w:t>Item</w:t>
            </w:r>
          </w:p>
        </w:tc>
        <w:tc>
          <w:tcPr>
            <w:tcW w:w="4252" w:type="dxa"/>
            <w:tcBorders>
              <w:left w:val="nil"/>
              <w:bottom w:val="single" w:sz="4" w:space="0" w:color="auto"/>
              <w:right w:val="nil"/>
            </w:tcBorders>
          </w:tcPr>
          <w:p>
            <w:pPr>
              <w:pStyle w:val="Table"/>
            </w:pPr>
            <w:r>
              <w:rPr>
                <w:b/>
              </w:rPr>
              <w:t>Damages</w:t>
            </w:r>
          </w:p>
        </w:tc>
        <w:tc>
          <w:tcPr>
            <w:tcW w:w="1701"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252"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01"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252"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01"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252"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01"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252" w:type="dxa"/>
            <w:tcBorders>
              <w:top w:val="nil"/>
              <w:left w:val="nil"/>
              <w:bottom w:val="nil"/>
              <w:right w:val="nil"/>
            </w:tcBorders>
          </w:tcPr>
          <w:p>
            <w:pPr>
              <w:pStyle w:val="Table"/>
            </w:pPr>
            <w:r>
              <w:t>Damages relating to personal injury that resulted from smoking or other use of tobacco products.</w:t>
            </w:r>
          </w:p>
        </w:tc>
        <w:tc>
          <w:tcPr>
            <w:tcW w:w="1701" w:type="dxa"/>
            <w:tcBorders>
              <w:top w:val="nil"/>
              <w:left w:val="nil"/>
              <w:bottom w:val="nil"/>
              <w:right w:val="nil"/>
            </w:tcBorders>
          </w:tcPr>
          <w:p>
            <w:pPr>
              <w:pStyle w:val="Table"/>
            </w:pPr>
            <w:r>
              <w:t>Parts 1A (other than sections 5A, 5B, 5C and 5D), 1B, 1D, 1E and 2 (other than section 10A and Division 4).</w:t>
            </w:r>
          </w:p>
        </w:tc>
      </w:tr>
      <w:tr>
        <w:tc>
          <w:tcPr>
            <w:tcW w:w="709" w:type="dxa"/>
            <w:tcBorders>
              <w:top w:val="nil"/>
              <w:left w:val="nil"/>
              <w:bottom w:val="nil"/>
              <w:right w:val="nil"/>
            </w:tcBorders>
          </w:tcPr>
          <w:p>
            <w:pPr>
              <w:pStyle w:val="Table"/>
            </w:pPr>
            <w:r>
              <w:t>5.</w:t>
            </w:r>
          </w:p>
        </w:tc>
        <w:tc>
          <w:tcPr>
            <w:tcW w:w="4252"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01"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252" w:type="dxa"/>
            <w:tcBorders>
              <w:top w:val="nil"/>
              <w:left w:val="nil"/>
              <w:bottom w:val="single" w:sz="4" w:space="0" w:color="auto"/>
              <w:right w:val="nil"/>
            </w:tcBorders>
          </w:tcPr>
          <w:p>
            <w:pPr>
              <w:pStyle w:val="Table"/>
            </w:pPr>
            <w:r>
              <w:t>Damages relating to personal injury that resulted from the inhalation of asbestos.</w:t>
            </w:r>
          </w:p>
        </w:tc>
        <w:tc>
          <w:tcPr>
            <w:tcW w:w="1701"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r>
      <w:r>
        <w:tab/>
        <w:t>or</w:t>
      </w:r>
    </w:p>
    <w:p>
      <w:pPr>
        <w:pStyle w:val="Indenta"/>
      </w:pPr>
      <w:r>
        <w:tab/>
        <w:t>(b)</w:t>
      </w:r>
      <w:r>
        <w:tab/>
        <w:t>adding a provision of this Act to the third column of an item.</w:t>
      </w:r>
    </w:p>
    <w:p>
      <w:pPr>
        <w:pStyle w:val="Footnotesection"/>
      </w:pPr>
      <w:r>
        <w:tab/>
        <w:t>[Section 3A inserted by No. 58 of 2003 s. 6; No. 42 of 2004 s. 174.]</w:t>
      </w:r>
    </w:p>
    <w:p>
      <w:pPr>
        <w:pStyle w:val="Heading5"/>
      </w:pPr>
      <w:bookmarkStart w:id="32" w:name="_Toc122939293"/>
      <w:r>
        <w:rPr>
          <w:rStyle w:val="CharSectno"/>
        </w:rPr>
        <w:t>4</w:t>
      </w:r>
      <w:r>
        <w:t>.</w:t>
      </w:r>
      <w:r>
        <w:tab/>
        <w:t>Varying amounts to reflect award rate changes</w:t>
      </w:r>
      <w:bookmarkEnd w:id="30"/>
      <w:bookmarkEnd w:id="31"/>
      <w:bookmarkEnd w:id="32"/>
    </w:p>
    <w:p>
      <w:pPr>
        <w:pStyle w:val="Subsection"/>
        <w:spacing w:before="120"/>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spacing w:before="120"/>
        <w:ind w:right="709"/>
      </w:pPr>
      <w:r>
        <w:tab/>
      </w:r>
      <w:bookmarkStart w:id="33" w:name="_Hlt16646234"/>
      <w:bookmarkEnd w:id="33"/>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34" w:name="_Toc122939294"/>
      <w:bookmarkStart w:id="35" w:name="_Toc23132600"/>
      <w:bookmarkStart w:id="36" w:name="_Toc27887267"/>
      <w:r>
        <w:rPr>
          <w:rStyle w:val="CharSectno"/>
        </w:rPr>
        <w:t>4A</w:t>
      </w:r>
      <w:r>
        <w:t>.</w:t>
      </w:r>
      <w:r>
        <w:tab/>
        <w:t>Limited contracting out</w:t>
      </w:r>
      <w:bookmarkEnd w:id="34"/>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pPr>
      <w:r>
        <w:tab/>
        <w:t>[Section 4A inserted by No. 58 of 2003 s. 7.]</w:t>
      </w:r>
    </w:p>
    <w:p>
      <w:pPr>
        <w:pStyle w:val="Heading5"/>
      </w:pPr>
      <w:bookmarkStart w:id="37" w:name="_Toc122939295"/>
      <w:r>
        <w:rPr>
          <w:rStyle w:val="CharSectno"/>
        </w:rPr>
        <w:t>5</w:t>
      </w:r>
      <w:r>
        <w:t>.</w:t>
      </w:r>
      <w:r>
        <w:tab/>
        <w:t>Act binds Crown</w:t>
      </w:r>
      <w:bookmarkEnd w:id="35"/>
      <w:bookmarkEnd w:id="36"/>
      <w:bookmarkEnd w:id="37"/>
    </w:p>
    <w:p>
      <w:pPr>
        <w:pStyle w:val="Subsection"/>
      </w:pPr>
      <w:r>
        <w:tab/>
      </w:r>
      <w:r>
        <w:tab/>
        <w:t>This Act binds the Crown in right of the State and, in so far as the legislative power of Parliament permits, the Crown in all its other capacities.</w:t>
      </w:r>
    </w:p>
    <w:p>
      <w:pPr>
        <w:pStyle w:val="Heading2"/>
      </w:pPr>
      <w:bookmarkStart w:id="38" w:name="_Toc87856977"/>
      <w:bookmarkStart w:id="39" w:name="_Toc89585591"/>
      <w:bookmarkStart w:id="40" w:name="_Toc89673476"/>
      <w:bookmarkStart w:id="41" w:name="_Toc89750288"/>
      <w:bookmarkStart w:id="42" w:name="_Toc89760090"/>
      <w:bookmarkStart w:id="43" w:name="_Toc92776744"/>
      <w:bookmarkStart w:id="44" w:name="_Toc122248968"/>
      <w:bookmarkStart w:id="45" w:name="_Toc122326895"/>
      <w:bookmarkStart w:id="46" w:name="_Toc122836103"/>
      <w:bookmarkStart w:id="47" w:name="_Toc122836197"/>
      <w:bookmarkStart w:id="48" w:name="_Toc122923361"/>
      <w:bookmarkStart w:id="49" w:name="_Toc122939296"/>
      <w:r>
        <w:rPr>
          <w:rStyle w:val="CharPartNo"/>
        </w:rPr>
        <w:t>Part 1A</w:t>
      </w:r>
      <w:r>
        <w:rPr>
          <w:b w:val="0"/>
        </w:rPr>
        <w:t> </w:t>
      </w:r>
      <w:r>
        <w:t>—</w:t>
      </w:r>
      <w:r>
        <w:rPr>
          <w:b w:val="0"/>
        </w:rPr>
        <w:t> </w:t>
      </w:r>
      <w:r>
        <w:rPr>
          <w:rStyle w:val="CharPartText"/>
        </w:rPr>
        <w:t>Liability for harm caused by the fault of a person</w:t>
      </w:r>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by No. 58 of 2003 s. 8.]</w:t>
      </w:r>
    </w:p>
    <w:p>
      <w:pPr>
        <w:pStyle w:val="Heading3"/>
      </w:pPr>
      <w:bookmarkStart w:id="50" w:name="_Toc87856978"/>
      <w:bookmarkStart w:id="51" w:name="_Toc89585592"/>
      <w:bookmarkStart w:id="52" w:name="_Toc89673477"/>
      <w:bookmarkStart w:id="53" w:name="_Toc89750289"/>
      <w:bookmarkStart w:id="54" w:name="_Toc89760091"/>
      <w:bookmarkStart w:id="55" w:name="_Toc92776745"/>
      <w:bookmarkStart w:id="56" w:name="_Toc122248969"/>
      <w:bookmarkStart w:id="57" w:name="_Toc122326896"/>
      <w:bookmarkStart w:id="58" w:name="_Toc122836104"/>
      <w:bookmarkStart w:id="59" w:name="_Toc122836198"/>
      <w:bookmarkStart w:id="60" w:name="_Toc122923362"/>
      <w:bookmarkStart w:id="61" w:name="_Toc122939297"/>
      <w:r>
        <w:rPr>
          <w:rStyle w:val="CharDivNo"/>
        </w:rPr>
        <w:t>Division 1</w:t>
      </w:r>
      <w:r>
        <w:t> — </w:t>
      </w:r>
      <w:r>
        <w:rPr>
          <w:rStyle w:val="CharDivText"/>
        </w:rPr>
        <w:t>Preliminary</w:t>
      </w:r>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by No. 58 of 2003 s. 8.]</w:t>
      </w:r>
    </w:p>
    <w:p>
      <w:pPr>
        <w:pStyle w:val="Heading5"/>
      </w:pPr>
      <w:bookmarkStart w:id="62" w:name="_Toc122939298"/>
      <w:r>
        <w:rPr>
          <w:rStyle w:val="CharSectno"/>
        </w:rPr>
        <w:t>5A</w:t>
      </w:r>
      <w:r>
        <w:t>.</w:t>
      </w:r>
      <w:r>
        <w:tab/>
        <w:t>Application of Part</w:t>
      </w:r>
      <w:bookmarkEnd w:id="6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t>“</w:t>
      </w:r>
      <w:r>
        <w:rPr>
          <w:rStyle w:val="CharDefText"/>
        </w:rPr>
        <w:t>commencement day</w:t>
      </w:r>
      <w:r>
        <w:t>” means the day referred to in subsection (3) or (3a), as is relevant to the case.</w:t>
      </w:r>
    </w:p>
    <w:p>
      <w:pPr>
        <w:pStyle w:val="Footnotesection"/>
      </w:pPr>
      <w:r>
        <w:tab/>
        <w:t>[Section 5A inserted by No. 58 of 2003 s. 8; amended by No. 43 of 2004 s. 4.]</w:t>
      </w:r>
    </w:p>
    <w:p>
      <w:pPr>
        <w:pStyle w:val="Heading3"/>
      </w:pPr>
      <w:bookmarkStart w:id="63" w:name="_Toc87856980"/>
      <w:bookmarkStart w:id="64" w:name="_Toc89585594"/>
      <w:bookmarkStart w:id="65" w:name="_Toc89673479"/>
      <w:bookmarkStart w:id="66" w:name="_Toc89750291"/>
      <w:bookmarkStart w:id="67" w:name="_Toc89760093"/>
      <w:bookmarkStart w:id="68" w:name="_Toc92776747"/>
      <w:bookmarkStart w:id="69" w:name="_Toc122248971"/>
      <w:bookmarkStart w:id="70" w:name="_Toc122326898"/>
      <w:bookmarkStart w:id="71" w:name="_Toc122836106"/>
      <w:bookmarkStart w:id="72" w:name="_Toc122836200"/>
      <w:bookmarkStart w:id="73" w:name="_Toc122923364"/>
      <w:bookmarkStart w:id="74" w:name="_Toc122939299"/>
      <w:r>
        <w:rPr>
          <w:rStyle w:val="CharDivNo"/>
        </w:rPr>
        <w:t>Division 2</w:t>
      </w:r>
      <w:r>
        <w:t> — </w:t>
      </w:r>
      <w:r>
        <w:rPr>
          <w:rStyle w:val="CharDivText"/>
        </w:rPr>
        <w:t>Duty of care</w:t>
      </w:r>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58 of 2003 s. 8.]</w:t>
      </w:r>
    </w:p>
    <w:p>
      <w:pPr>
        <w:pStyle w:val="Heading5"/>
      </w:pPr>
      <w:bookmarkStart w:id="75" w:name="_Toc122939300"/>
      <w:r>
        <w:rPr>
          <w:rStyle w:val="CharSectno"/>
        </w:rPr>
        <w:t>5B</w:t>
      </w:r>
      <w:r>
        <w:t>.</w:t>
      </w:r>
      <w:r>
        <w:tab/>
        <w:t>General principles</w:t>
      </w:r>
      <w:bookmarkEnd w:id="75"/>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pPr>
      <w:bookmarkStart w:id="76" w:name="_Toc87856982"/>
      <w:bookmarkStart w:id="77" w:name="_Toc89585596"/>
      <w:bookmarkStart w:id="78" w:name="_Toc89673481"/>
      <w:bookmarkStart w:id="79" w:name="_Toc89750293"/>
      <w:bookmarkStart w:id="80" w:name="_Toc89760095"/>
      <w:bookmarkStart w:id="81" w:name="_Toc92776749"/>
      <w:bookmarkStart w:id="82" w:name="_Toc122248973"/>
      <w:bookmarkStart w:id="83" w:name="_Toc122326900"/>
      <w:bookmarkStart w:id="84" w:name="_Toc122836108"/>
      <w:bookmarkStart w:id="85" w:name="_Toc122836202"/>
      <w:bookmarkStart w:id="86" w:name="_Toc122923366"/>
      <w:bookmarkStart w:id="87" w:name="_Toc122939301"/>
      <w:r>
        <w:rPr>
          <w:rStyle w:val="CharDivNo"/>
        </w:rPr>
        <w:t>Division 3</w:t>
      </w:r>
      <w:r>
        <w:t> — </w:t>
      </w:r>
      <w:r>
        <w:rPr>
          <w:rStyle w:val="CharDivText"/>
        </w:rPr>
        <w:t>Causation</w:t>
      </w:r>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58 of 2003 s. 8.]</w:t>
      </w:r>
    </w:p>
    <w:p>
      <w:pPr>
        <w:pStyle w:val="Heading5"/>
      </w:pPr>
      <w:bookmarkStart w:id="88" w:name="_Toc122939302"/>
      <w:r>
        <w:rPr>
          <w:rStyle w:val="CharSectno"/>
        </w:rPr>
        <w:t>5C</w:t>
      </w:r>
      <w:r>
        <w:t>.</w:t>
      </w:r>
      <w:r>
        <w:tab/>
        <w:t>General principles</w:t>
      </w:r>
      <w:bookmarkEnd w:id="88"/>
    </w:p>
    <w:p>
      <w:pPr>
        <w:pStyle w:val="Subsection"/>
      </w:pPr>
      <w:r>
        <w:tab/>
        <w:t>(1)</w:t>
      </w:r>
      <w:r>
        <w:tab/>
        <w:t xml:space="preserve">A determination that the fault of a person (the </w:t>
      </w:r>
      <w:r>
        <w:rPr>
          <w:b/>
        </w:rPr>
        <w:t>“</w:t>
      </w:r>
      <w:r>
        <w:rPr>
          <w:rStyle w:val="CharDefText"/>
        </w:rPr>
        <w:t>tortfeasor</w:t>
      </w:r>
      <w:r>
        <w:rPr>
          <w:b/>
        </w:rPr>
        <w:t>”</w:t>
      </w:r>
      <w:r>
        <w:t xml:space="preserve">) caused particular harm comprises the following elements — </w:t>
      </w:r>
    </w:p>
    <w:p>
      <w:pPr>
        <w:pStyle w:val="Indenta"/>
      </w:pPr>
      <w:r>
        <w:tab/>
        <w:t>(a)</w:t>
      </w:r>
      <w:r>
        <w:tab/>
        <w:t>that the fault was a necessary condition of the occurrence of the harm (</w:t>
      </w:r>
      <w:r>
        <w:rPr>
          <w:b/>
        </w:rPr>
        <w:t>“</w:t>
      </w:r>
      <w:r>
        <w:rPr>
          <w:rStyle w:val="CharDefText"/>
        </w:rPr>
        <w:t>factual causation</w:t>
      </w:r>
      <w:r>
        <w:rPr>
          <w:b/>
        </w:rPr>
        <w:t>”</w:t>
      </w:r>
      <w:r>
        <w:t>); and</w:t>
      </w:r>
    </w:p>
    <w:p>
      <w:pPr>
        <w:pStyle w:val="Indenta"/>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pPr>
      <w:r>
        <w:tab/>
        <w:t>(a)</w:t>
      </w:r>
      <w:r>
        <w:tab/>
        <w:t>whether and why responsibility for the harm should, or should not, be imposed on the tortfeasor; and</w:t>
      </w:r>
    </w:p>
    <w:p>
      <w:pPr>
        <w:pStyle w:val="Indenta"/>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pPr>
      <w:r>
        <w:tab/>
        <w:t>(a)</w:t>
      </w:r>
      <w:r>
        <w:tab/>
        <w:t>subject to paragraph (b), the matter is to be determined by considering what the injured person would have done if the tortfeasor had not been at fault; and</w:t>
      </w:r>
    </w:p>
    <w:p>
      <w:pPr>
        <w:pStyle w:val="Indenta"/>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89" w:name="_Toc122939303"/>
      <w:r>
        <w:rPr>
          <w:rStyle w:val="CharSectno"/>
        </w:rPr>
        <w:t>5D</w:t>
      </w:r>
      <w:r>
        <w:t>.</w:t>
      </w:r>
      <w:r>
        <w:tab/>
        <w:t>Onus of proof</w:t>
      </w:r>
      <w:bookmarkEnd w:id="8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90" w:name="_Toc87856985"/>
      <w:bookmarkStart w:id="91" w:name="_Toc89585599"/>
      <w:bookmarkStart w:id="92" w:name="_Toc89673484"/>
      <w:bookmarkStart w:id="93" w:name="_Toc89750296"/>
      <w:bookmarkStart w:id="94" w:name="_Toc89760098"/>
      <w:bookmarkStart w:id="95" w:name="_Toc92776752"/>
      <w:bookmarkStart w:id="96" w:name="_Toc122248976"/>
      <w:bookmarkStart w:id="97" w:name="_Toc122326903"/>
      <w:bookmarkStart w:id="98" w:name="_Toc122836111"/>
      <w:bookmarkStart w:id="99" w:name="_Toc122836205"/>
      <w:bookmarkStart w:id="100" w:name="_Toc122923369"/>
      <w:bookmarkStart w:id="101" w:name="_Toc122939304"/>
      <w:r>
        <w:rPr>
          <w:rStyle w:val="CharDivNo"/>
        </w:rPr>
        <w:t>Division 4</w:t>
      </w:r>
      <w:r>
        <w:t> — </w:t>
      </w:r>
      <w:r>
        <w:rPr>
          <w:rStyle w:val="CharDivText"/>
        </w:rPr>
        <w:t>Recreational activities</w:t>
      </w:r>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58 of 2003 s. 8.]</w:t>
      </w:r>
    </w:p>
    <w:p>
      <w:pPr>
        <w:pStyle w:val="Heading5"/>
      </w:pPr>
      <w:bookmarkStart w:id="102" w:name="_Toc122939305"/>
      <w:r>
        <w:rPr>
          <w:rStyle w:val="CharSectno"/>
        </w:rPr>
        <w:t>5E</w:t>
      </w:r>
      <w:r>
        <w:t>.</w:t>
      </w:r>
      <w:r>
        <w:tab/>
        <w:t>Interpretation</w:t>
      </w:r>
      <w:bookmarkEnd w:id="102"/>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03" w:name="_Toc122939306"/>
      <w:r>
        <w:rPr>
          <w:rStyle w:val="CharSectno"/>
        </w:rPr>
        <w:t>5F</w:t>
      </w:r>
      <w:r>
        <w:t>.</w:t>
      </w:r>
      <w:r>
        <w:tab/>
        <w:t>Meaning of obvious risk</w:t>
      </w:r>
      <w:bookmarkEnd w:id="10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pPr>
      <w:bookmarkStart w:id="104" w:name="_Toc122939307"/>
      <w:r>
        <w:rPr>
          <w:rStyle w:val="CharSectno"/>
        </w:rPr>
        <w:t>5G</w:t>
      </w:r>
      <w:r>
        <w:t>.</w:t>
      </w:r>
      <w:r>
        <w:tab/>
        <w:t>Application of Division</w:t>
      </w:r>
      <w:bookmarkEnd w:id="10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pPr>
      <w:r>
        <w:tab/>
        <w:t>[Section 5G inserted by No. 58 of 2003 s. 8.]</w:t>
      </w:r>
    </w:p>
    <w:p>
      <w:pPr>
        <w:pStyle w:val="Heading5"/>
      </w:pPr>
      <w:bookmarkStart w:id="105" w:name="_Toc122939308"/>
      <w:r>
        <w:rPr>
          <w:rStyle w:val="CharSectno"/>
        </w:rPr>
        <w:t>5H</w:t>
      </w:r>
      <w:r>
        <w:t>.</w:t>
      </w:r>
      <w:r>
        <w:tab/>
        <w:t>No liability for harm from obvious risks of dangerous recreational activities</w:t>
      </w:r>
      <w:bookmarkEnd w:id="105"/>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06" w:name="_Toc122939309"/>
      <w:r>
        <w:rPr>
          <w:rStyle w:val="CharSectno"/>
        </w:rPr>
        <w:t>5I</w:t>
      </w:r>
      <w:r>
        <w:t>.</w:t>
      </w:r>
      <w:r>
        <w:tab/>
        <w:t>No liability for recreational activity where risk warning</w:t>
      </w:r>
      <w:bookmarkEnd w:id="106"/>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w:t>
      </w:r>
      <w:r>
        <w:rPr>
          <w:rStyle w:val="CharDefText"/>
          <w:spacing w:val="40"/>
        </w:rPr>
        <w:t>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07" w:name="_Toc122939310"/>
      <w:r>
        <w:rPr>
          <w:rStyle w:val="CharSectno"/>
        </w:rPr>
        <w:t>5J</w:t>
      </w:r>
      <w:r>
        <w:t>.</w:t>
      </w:r>
      <w:r>
        <w:tab/>
        <w:t>Waiver of contractual duty of care for recreational activities</w:t>
      </w:r>
      <w:bookmarkEnd w:id="10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08" w:name="_Toc87856992"/>
      <w:bookmarkStart w:id="109" w:name="_Toc89585606"/>
      <w:bookmarkStart w:id="110" w:name="_Toc89673491"/>
      <w:bookmarkStart w:id="111" w:name="_Toc89750303"/>
      <w:bookmarkStart w:id="112" w:name="_Toc89760105"/>
      <w:bookmarkStart w:id="113" w:name="_Toc92776759"/>
      <w:bookmarkStart w:id="114" w:name="_Toc122248983"/>
      <w:bookmarkStart w:id="115" w:name="_Toc122326910"/>
      <w:bookmarkStart w:id="116" w:name="_Toc122836118"/>
      <w:bookmarkStart w:id="117" w:name="_Toc122836212"/>
      <w:bookmarkStart w:id="118" w:name="_Toc122923376"/>
      <w:bookmarkStart w:id="119" w:name="_Toc122939311"/>
      <w:r>
        <w:rPr>
          <w:rStyle w:val="CharDivNo"/>
        </w:rPr>
        <w:t>Division 5</w:t>
      </w:r>
      <w:r>
        <w:t> — </w:t>
      </w:r>
      <w:r>
        <w:rPr>
          <w:rStyle w:val="CharDivText"/>
        </w:rPr>
        <w:t>Contributory negligence</w:t>
      </w:r>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58 of 2003 s. 8.]</w:t>
      </w:r>
    </w:p>
    <w:p>
      <w:pPr>
        <w:pStyle w:val="Heading5"/>
      </w:pPr>
      <w:bookmarkStart w:id="120" w:name="_Toc122939312"/>
      <w:r>
        <w:rPr>
          <w:rStyle w:val="CharSectno"/>
        </w:rPr>
        <w:t>5K</w:t>
      </w:r>
      <w:r>
        <w:t>.</w:t>
      </w:r>
      <w:r>
        <w:tab/>
        <w:t>Standard of contributory negligence</w:t>
      </w:r>
      <w:bookmarkEnd w:id="120"/>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21" w:name="_Toc122939313"/>
      <w:r>
        <w:rPr>
          <w:rStyle w:val="CharSectno"/>
        </w:rPr>
        <w:t>5L</w:t>
      </w:r>
      <w:r>
        <w:t>.</w:t>
      </w:r>
      <w:r>
        <w:tab/>
        <w:t>Presumption if person who suffers harm is intoxicated</w:t>
      </w:r>
      <w:bookmarkEnd w:id="121"/>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pPr>
      <w:r>
        <w:tab/>
        <w:t>[Section 5L inserted by No. 58 of 2003 s. 8.]</w:t>
      </w:r>
    </w:p>
    <w:p>
      <w:pPr>
        <w:pStyle w:val="Heading3"/>
      </w:pPr>
      <w:bookmarkStart w:id="122" w:name="_Toc87856995"/>
      <w:bookmarkStart w:id="123" w:name="_Toc89585609"/>
      <w:bookmarkStart w:id="124" w:name="_Toc89673494"/>
      <w:bookmarkStart w:id="125" w:name="_Toc89750306"/>
      <w:bookmarkStart w:id="126" w:name="_Toc89760108"/>
      <w:bookmarkStart w:id="127" w:name="_Toc92776762"/>
      <w:bookmarkStart w:id="128" w:name="_Toc122248986"/>
      <w:bookmarkStart w:id="129" w:name="_Toc122326913"/>
      <w:bookmarkStart w:id="130" w:name="_Toc122836121"/>
      <w:bookmarkStart w:id="131" w:name="_Toc122836215"/>
      <w:bookmarkStart w:id="132" w:name="_Toc122923379"/>
      <w:bookmarkStart w:id="133" w:name="_Toc122939314"/>
      <w:r>
        <w:rPr>
          <w:rStyle w:val="CharDivNo"/>
        </w:rPr>
        <w:t>Division 6</w:t>
      </w:r>
      <w:r>
        <w:t xml:space="preserve"> — </w:t>
      </w:r>
      <w:r>
        <w:rPr>
          <w:rStyle w:val="CharDivText"/>
        </w:rPr>
        <w:t>Assumption of risk</w:t>
      </w:r>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by No. 58 of 2003 s. 8.]</w:t>
      </w:r>
    </w:p>
    <w:p>
      <w:pPr>
        <w:pStyle w:val="Heading5"/>
      </w:pPr>
      <w:bookmarkStart w:id="134" w:name="_Toc122939315"/>
      <w:r>
        <w:rPr>
          <w:rStyle w:val="CharSectno"/>
        </w:rPr>
        <w:t>5M</w:t>
      </w:r>
      <w:r>
        <w:t>.</w:t>
      </w:r>
      <w:r>
        <w:tab/>
        <w:t>Meaning of terms used in this Division</w:t>
      </w:r>
      <w:bookmarkEnd w:id="134"/>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35" w:name="_Toc122939316"/>
      <w:r>
        <w:rPr>
          <w:rStyle w:val="CharSectno"/>
        </w:rPr>
        <w:t>5N</w:t>
      </w:r>
      <w:r>
        <w:t>.</w:t>
      </w:r>
      <w:r>
        <w:tab/>
        <w:t>Injured person presumed to be aware of obvious risk</w:t>
      </w:r>
      <w:bookmarkEnd w:id="13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36" w:name="_Toc122939317"/>
      <w:r>
        <w:rPr>
          <w:rStyle w:val="CharSectno"/>
        </w:rPr>
        <w:t>5O</w:t>
      </w:r>
      <w:r>
        <w:t>.</w:t>
      </w:r>
      <w:r>
        <w:tab/>
        <w:t>No duty to warn of obvious risk</w:t>
      </w:r>
      <w:bookmarkEnd w:id="136"/>
    </w:p>
    <w:p>
      <w:pPr>
        <w:pStyle w:val="Subsection"/>
      </w:pPr>
      <w:r>
        <w:tab/>
        <w:t>(1)</w:t>
      </w:r>
      <w:r>
        <w:tab/>
        <w:t xml:space="preserve">A person (the </w:t>
      </w:r>
      <w:r>
        <w:rPr>
          <w:b/>
        </w:rPr>
        <w:t>“defendant”</w:t>
      </w:r>
      <w:r>
        <w:t xml:space="preserve">) does not owe a duty of care to another person (the </w:t>
      </w:r>
      <w:r>
        <w:rPr>
          <w:b/>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37" w:name="_Toc122939318"/>
      <w:r>
        <w:rPr>
          <w:rStyle w:val="CharSectno"/>
        </w:rPr>
        <w:t>5P</w:t>
      </w:r>
      <w:r>
        <w:t>.</w:t>
      </w:r>
      <w:r>
        <w:tab/>
        <w:t>No liability for harm from inherent risk</w:t>
      </w:r>
      <w:bookmarkEnd w:id="137"/>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rPr>
          <w:rStyle w:val="CharDivText"/>
        </w:rPr>
      </w:pPr>
      <w:bookmarkStart w:id="138" w:name="_Toc87857000"/>
      <w:bookmarkStart w:id="139" w:name="_Toc89585614"/>
      <w:bookmarkStart w:id="140" w:name="_Toc89673499"/>
      <w:bookmarkStart w:id="141" w:name="_Toc89750311"/>
      <w:bookmarkStart w:id="142" w:name="_Toc89760113"/>
      <w:bookmarkStart w:id="143" w:name="_Toc92776767"/>
      <w:bookmarkStart w:id="144" w:name="_Toc122248991"/>
      <w:bookmarkStart w:id="145" w:name="_Toc122326918"/>
      <w:bookmarkStart w:id="146" w:name="_Toc122836126"/>
      <w:bookmarkStart w:id="147" w:name="_Toc122836220"/>
      <w:bookmarkStart w:id="148" w:name="_Toc122923384"/>
      <w:bookmarkStart w:id="149" w:name="_Toc122939319"/>
      <w:r>
        <w:rPr>
          <w:rStyle w:val="CharDivNo"/>
        </w:rPr>
        <w:t>Division 7</w:t>
      </w:r>
      <w:r>
        <w:t> — </w:t>
      </w:r>
      <w:r>
        <w:rPr>
          <w:rStyle w:val="CharDivText"/>
        </w:rPr>
        <w:t>Professional negligence</w:t>
      </w:r>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ind w:left="851"/>
      </w:pPr>
      <w:r>
        <w:tab/>
        <w:t>[Heading inserted by No. 43 of 2004 s. 5.]</w:t>
      </w:r>
    </w:p>
    <w:p>
      <w:pPr>
        <w:pStyle w:val="Heading5"/>
      </w:pPr>
      <w:bookmarkStart w:id="150" w:name="_Toc122939320"/>
      <w:r>
        <w:rPr>
          <w:rStyle w:val="CharSectno"/>
        </w:rPr>
        <w:t>5PA</w:t>
      </w:r>
      <w:r>
        <w:t>.</w:t>
      </w:r>
      <w:r>
        <w:tab/>
        <w:t>Interpretation</w:t>
      </w:r>
      <w:bookmarkEnd w:id="150"/>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w:t>
      </w:r>
    </w:p>
    <w:p>
      <w:pPr>
        <w:pStyle w:val="Heading5"/>
      </w:pPr>
      <w:bookmarkStart w:id="151" w:name="_Toc122939321"/>
      <w:r>
        <w:rPr>
          <w:rStyle w:val="CharSectno"/>
        </w:rPr>
        <w:t>5PB</w:t>
      </w:r>
      <w:r>
        <w:t>.</w:t>
      </w:r>
      <w:r>
        <w:tab/>
        <w:t>Standard of care for health professionals</w:t>
      </w:r>
      <w:bookmarkEnd w:id="151"/>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52" w:name="_Toc87857003"/>
      <w:bookmarkStart w:id="153" w:name="_Toc89585617"/>
      <w:bookmarkStart w:id="154" w:name="_Toc89673502"/>
      <w:bookmarkStart w:id="155" w:name="_Toc89750314"/>
      <w:bookmarkStart w:id="156" w:name="_Toc89760116"/>
      <w:bookmarkStart w:id="157" w:name="_Toc92776770"/>
      <w:bookmarkStart w:id="158" w:name="_Toc122248994"/>
      <w:bookmarkStart w:id="159" w:name="_Toc122326921"/>
      <w:bookmarkStart w:id="160" w:name="_Toc122836129"/>
      <w:bookmarkStart w:id="161" w:name="_Toc122836223"/>
      <w:bookmarkStart w:id="162" w:name="_Toc122923387"/>
      <w:bookmarkStart w:id="163" w:name="_Toc122939322"/>
      <w:r>
        <w:rPr>
          <w:rStyle w:val="CharPartNo"/>
        </w:rPr>
        <w:t>Part 1B</w:t>
      </w:r>
      <w:r>
        <w:t> — </w:t>
      </w:r>
      <w:r>
        <w:rPr>
          <w:rStyle w:val="CharPartText"/>
        </w:rPr>
        <w:t>Mental harm</w:t>
      </w:r>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58 of 2003 s. 8.]</w:t>
      </w:r>
    </w:p>
    <w:p>
      <w:pPr>
        <w:pStyle w:val="Heading5"/>
      </w:pPr>
      <w:bookmarkStart w:id="164" w:name="_Toc122939323"/>
      <w:r>
        <w:rPr>
          <w:rStyle w:val="CharSectno"/>
        </w:rPr>
        <w:t>5Q</w:t>
      </w:r>
      <w:r>
        <w:t>.</w:t>
      </w:r>
      <w:r>
        <w:tab/>
        <w:t>Interpretation</w:t>
      </w:r>
      <w:bookmarkEnd w:id="164"/>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165" w:name="_Toc122939324"/>
      <w:r>
        <w:rPr>
          <w:rStyle w:val="CharSectno"/>
        </w:rPr>
        <w:t>5R</w:t>
      </w:r>
      <w:r>
        <w:t>.</w:t>
      </w:r>
      <w:r>
        <w:tab/>
        <w:t>Application of Part</w:t>
      </w:r>
      <w:bookmarkEnd w:id="16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p>
    <w:p>
      <w:pPr>
        <w:pStyle w:val="Footnotesection"/>
      </w:pPr>
      <w:r>
        <w:tab/>
        <w:t>[Section 5R inserted by No. 58 of 2003 s. 8.]</w:t>
      </w:r>
    </w:p>
    <w:p>
      <w:pPr>
        <w:pStyle w:val="Heading5"/>
      </w:pPr>
      <w:bookmarkStart w:id="166" w:name="_Toc122939325"/>
      <w:r>
        <w:rPr>
          <w:rStyle w:val="CharSectno"/>
        </w:rPr>
        <w:t>5S</w:t>
      </w:r>
      <w:r>
        <w:t>.</w:t>
      </w:r>
      <w:r>
        <w:tab/>
        <w:t>Mental harm: duty of care</w:t>
      </w:r>
      <w:bookmarkEnd w:id="16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67" w:name="_Toc122939326"/>
      <w:r>
        <w:rPr>
          <w:rStyle w:val="CharSectno"/>
        </w:rPr>
        <w:t>5T</w:t>
      </w:r>
      <w:r>
        <w:t>.</w:t>
      </w:r>
      <w:r>
        <w:tab/>
        <w:t>Liability for pecuniary loss for consequential mental harm</w:t>
      </w:r>
      <w:bookmarkEnd w:id="16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68" w:name="_Toc87857008"/>
      <w:bookmarkStart w:id="169" w:name="_Toc89585622"/>
      <w:bookmarkStart w:id="170" w:name="_Toc89673507"/>
      <w:bookmarkStart w:id="171" w:name="_Toc89750319"/>
      <w:bookmarkStart w:id="172" w:name="_Toc89760121"/>
      <w:bookmarkStart w:id="173" w:name="_Toc92776775"/>
      <w:bookmarkStart w:id="174" w:name="_Toc122248999"/>
      <w:bookmarkStart w:id="175" w:name="_Toc122326926"/>
      <w:bookmarkStart w:id="176" w:name="_Toc122836134"/>
      <w:bookmarkStart w:id="177" w:name="_Toc122836228"/>
      <w:bookmarkStart w:id="178" w:name="_Toc122923392"/>
      <w:bookmarkStart w:id="179" w:name="_Toc122939327"/>
      <w:r>
        <w:rPr>
          <w:rStyle w:val="CharPartNo"/>
        </w:rPr>
        <w:t>Part 1C</w:t>
      </w:r>
      <w:r>
        <w:rPr>
          <w:b w:val="0"/>
        </w:rPr>
        <w:t> </w:t>
      </w:r>
      <w:r>
        <w:t>—</w:t>
      </w:r>
      <w:r>
        <w:rPr>
          <w:b w:val="0"/>
        </w:rPr>
        <w:t> </w:t>
      </w:r>
      <w:r>
        <w:rPr>
          <w:rStyle w:val="CharPartText"/>
        </w:rPr>
        <w:t>Liability relating to public function</w:t>
      </w:r>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58 of 2003 s. 8.]</w:t>
      </w:r>
    </w:p>
    <w:p>
      <w:pPr>
        <w:pStyle w:val="Heading5"/>
      </w:pPr>
      <w:bookmarkStart w:id="180" w:name="_Toc122939328"/>
      <w:r>
        <w:rPr>
          <w:rStyle w:val="CharSectno"/>
        </w:rPr>
        <w:t>5U</w:t>
      </w:r>
      <w:r>
        <w:t>.</w:t>
      </w:r>
      <w:r>
        <w:tab/>
        <w:t>Interpretation</w:t>
      </w:r>
      <w:bookmarkEnd w:id="180"/>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181" w:name="_Toc122939329"/>
      <w:r>
        <w:rPr>
          <w:rStyle w:val="CharSectno"/>
        </w:rPr>
        <w:t>5V</w:t>
      </w:r>
      <w:r>
        <w:t>.</w:t>
      </w:r>
      <w:r>
        <w:tab/>
        <w:t>Application of Part</w:t>
      </w:r>
      <w:bookmarkEnd w:id="18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p>
    <w:p>
      <w:pPr>
        <w:pStyle w:val="Footnotesection"/>
      </w:pPr>
      <w:r>
        <w:tab/>
        <w:t>[Section 5V inserted by No. 58 of 2003 s. 8.]</w:t>
      </w:r>
    </w:p>
    <w:p>
      <w:pPr>
        <w:pStyle w:val="Heading5"/>
      </w:pPr>
      <w:bookmarkStart w:id="182" w:name="_Toc122939330"/>
      <w:r>
        <w:rPr>
          <w:rStyle w:val="CharSectno"/>
        </w:rPr>
        <w:t>5W</w:t>
      </w:r>
      <w:r>
        <w:t>.</w:t>
      </w:r>
      <w:r>
        <w:tab/>
        <w:t>Principles concerning resources, responsibilities etc. of a public body or officer</w:t>
      </w:r>
      <w:bookmarkEnd w:id="182"/>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83" w:name="_Toc122939331"/>
      <w:r>
        <w:rPr>
          <w:rStyle w:val="CharSectno"/>
        </w:rPr>
        <w:t>5X</w:t>
      </w:r>
      <w:r>
        <w:t>.</w:t>
      </w:r>
      <w:r>
        <w:tab/>
        <w:t>Policy defence</w:t>
      </w:r>
      <w:bookmarkEnd w:id="18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84" w:name="_Toc122939332"/>
      <w:r>
        <w:rPr>
          <w:rStyle w:val="CharSectno"/>
        </w:rPr>
        <w:t>5Y</w:t>
      </w:r>
      <w:r>
        <w:t>.</w:t>
      </w:r>
      <w:r>
        <w:tab/>
        <w:t>Proceedings against public body or officer based on breach of a statutory duty</w:t>
      </w:r>
      <w:bookmarkEnd w:id="18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185" w:name="_Toc122939333"/>
      <w:r>
        <w:rPr>
          <w:rStyle w:val="CharSectno"/>
        </w:rPr>
        <w:t>5Z</w:t>
      </w:r>
      <w:r>
        <w:t>.</w:t>
      </w:r>
      <w:r>
        <w:tab/>
        <w:t>Special protection for road authorities</w:t>
      </w:r>
      <w:bookmarkEnd w:id="185"/>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pPr>
      <w:r>
        <w:tab/>
        <w:t>(a)</w:t>
      </w:r>
      <w:r>
        <w:tab/>
        <w:t>to create a duty of care in respect of a risk merely because a road authority has actual knowledge of the risk; or</w:t>
      </w:r>
    </w:p>
    <w:p>
      <w:pPr>
        <w:pStyle w:val="Indenta"/>
      </w:pPr>
      <w:r>
        <w:tab/>
        <w:t>(b)</w:t>
      </w:r>
      <w:r>
        <w:tab/>
        <w:t>to affect any standard of care that would otherwise be applicable in respect of the risk.</w:t>
      </w:r>
    </w:p>
    <w:p>
      <w:pPr>
        <w:pStyle w:val="Footnotesection"/>
      </w:pPr>
      <w:r>
        <w:tab/>
        <w:t>[Section 5Z inserted by No. 58 of 2003 s. 8.]</w:t>
      </w:r>
    </w:p>
    <w:p>
      <w:pPr>
        <w:pStyle w:val="Heading5"/>
      </w:pPr>
      <w:bookmarkStart w:id="186" w:name="_Toc122939334"/>
      <w:r>
        <w:rPr>
          <w:rStyle w:val="CharSectno"/>
        </w:rPr>
        <w:t>5AA</w:t>
      </w:r>
      <w:r>
        <w:t>.</w:t>
      </w:r>
      <w:r>
        <w:tab/>
        <w:t>Exercise of function or decision to exercise does not create duty</w:t>
      </w:r>
      <w:bookmarkEnd w:id="186"/>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87" w:name="_Toc87857016"/>
      <w:bookmarkStart w:id="188" w:name="_Toc89585630"/>
      <w:bookmarkStart w:id="189" w:name="_Toc89673515"/>
      <w:bookmarkStart w:id="190" w:name="_Toc89750327"/>
      <w:bookmarkStart w:id="191" w:name="_Toc89760129"/>
      <w:bookmarkStart w:id="192" w:name="_Toc92776783"/>
      <w:bookmarkStart w:id="193" w:name="_Toc122249007"/>
      <w:bookmarkStart w:id="194" w:name="_Toc122326934"/>
      <w:bookmarkStart w:id="195" w:name="_Toc122836142"/>
      <w:bookmarkStart w:id="196" w:name="_Toc122836236"/>
      <w:bookmarkStart w:id="197" w:name="_Toc122923400"/>
      <w:bookmarkStart w:id="198" w:name="_Toc122939335"/>
      <w:r>
        <w:rPr>
          <w:rStyle w:val="CharPartNo"/>
        </w:rPr>
        <w:t>Part 1D</w:t>
      </w:r>
      <w:r>
        <w:rPr>
          <w:b w:val="0"/>
        </w:rPr>
        <w:t> </w:t>
      </w:r>
      <w:r>
        <w:t>—</w:t>
      </w:r>
      <w:r>
        <w:rPr>
          <w:b w:val="0"/>
        </w:rPr>
        <w:t> </w:t>
      </w:r>
      <w:r>
        <w:rPr>
          <w:rStyle w:val="CharPartText"/>
        </w:rPr>
        <w:t>Good samaritans</w:t>
      </w:r>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by No. 58 of 2003 s. 8.]</w:t>
      </w:r>
    </w:p>
    <w:p>
      <w:pPr>
        <w:pStyle w:val="Heading5"/>
      </w:pPr>
      <w:bookmarkStart w:id="199" w:name="_Toc122939336"/>
      <w:r>
        <w:rPr>
          <w:rStyle w:val="CharSectno"/>
        </w:rPr>
        <w:t>5AB</w:t>
      </w:r>
      <w:r>
        <w:t>.</w:t>
      </w:r>
      <w:r>
        <w:tab/>
        <w:t>Interpretation</w:t>
      </w:r>
      <w:bookmarkEnd w:id="199"/>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00" w:name="_Toc122939337"/>
      <w:r>
        <w:rPr>
          <w:rStyle w:val="CharSectno"/>
        </w:rPr>
        <w:t>5AC</w:t>
      </w:r>
      <w:r>
        <w:t>.</w:t>
      </w:r>
      <w:r>
        <w:tab/>
        <w:t>Application of this Part</w:t>
      </w:r>
      <w:bookmarkEnd w:id="20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p>
    <w:p>
      <w:pPr>
        <w:pStyle w:val="Footnotesection"/>
      </w:pPr>
      <w:r>
        <w:tab/>
        <w:t>[Section 5AC inserted by No. 58 of 2003 s. 8.]</w:t>
      </w:r>
    </w:p>
    <w:p>
      <w:pPr>
        <w:pStyle w:val="Heading5"/>
      </w:pPr>
      <w:bookmarkStart w:id="201" w:name="_Toc122939338"/>
      <w:r>
        <w:rPr>
          <w:rStyle w:val="CharSectno"/>
        </w:rPr>
        <w:t>5AD</w:t>
      </w:r>
      <w:r>
        <w:t>.</w:t>
      </w:r>
      <w:r>
        <w:tab/>
        <w:t>Protection of good samaritans</w:t>
      </w:r>
      <w:bookmarkEnd w:id="20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02" w:name="_Toc122939339"/>
      <w:r>
        <w:rPr>
          <w:rStyle w:val="CharSectno"/>
        </w:rPr>
        <w:t>5AE</w:t>
      </w:r>
      <w:r>
        <w:t>.</w:t>
      </w:r>
      <w:r>
        <w:tab/>
        <w:t>Exclusion from protection</w:t>
      </w:r>
      <w:bookmarkEnd w:id="20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03" w:name="_Toc87857021"/>
      <w:bookmarkStart w:id="204" w:name="_Toc89585635"/>
      <w:bookmarkStart w:id="205" w:name="_Toc89673520"/>
      <w:bookmarkStart w:id="206" w:name="_Toc89750332"/>
      <w:bookmarkStart w:id="207" w:name="_Toc89760134"/>
      <w:bookmarkStart w:id="208" w:name="_Toc92776788"/>
      <w:bookmarkStart w:id="209" w:name="_Toc122249012"/>
      <w:bookmarkStart w:id="210" w:name="_Toc122326939"/>
      <w:bookmarkStart w:id="211" w:name="_Toc122836147"/>
      <w:bookmarkStart w:id="212" w:name="_Toc122836241"/>
      <w:bookmarkStart w:id="213" w:name="_Toc122923405"/>
      <w:bookmarkStart w:id="214" w:name="_Toc122939340"/>
      <w:r>
        <w:rPr>
          <w:rStyle w:val="CharPartNo"/>
        </w:rPr>
        <w:t>Part 1E</w:t>
      </w:r>
      <w:r>
        <w:rPr>
          <w:b w:val="0"/>
        </w:rPr>
        <w:t> </w:t>
      </w:r>
      <w:r>
        <w:t>—</w:t>
      </w:r>
      <w:r>
        <w:rPr>
          <w:b w:val="0"/>
        </w:rPr>
        <w:t> </w:t>
      </w:r>
      <w:r>
        <w:rPr>
          <w:rStyle w:val="CharPartText"/>
        </w:rPr>
        <w:t>Apologies</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58 of 2003 s. 8.]</w:t>
      </w:r>
    </w:p>
    <w:p>
      <w:pPr>
        <w:pStyle w:val="Heading5"/>
      </w:pPr>
      <w:bookmarkStart w:id="215" w:name="_Toc122939341"/>
      <w:r>
        <w:rPr>
          <w:rStyle w:val="CharSectno"/>
        </w:rPr>
        <w:t>5AF</w:t>
      </w:r>
      <w:r>
        <w:t>.</w:t>
      </w:r>
      <w:r>
        <w:tab/>
        <w:t>Interpretation</w:t>
      </w:r>
      <w:bookmarkEnd w:id="215"/>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pPr>
      <w:bookmarkStart w:id="216" w:name="_Toc122939342"/>
      <w:r>
        <w:rPr>
          <w:rStyle w:val="CharSectno"/>
        </w:rPr>
        <w:t>5AG</w:t>
      </w:r>
      <w:r>
        <w:t>.</w:t>
      </w:r>
      <w:r>
        <w:tab/>
        <w:t>Application of this Part</w:t>
      </w:r>
      <w:bookmarkEnd w:id="21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p>
    <w:p>
      <w:pPr>
        <w:pStyle w:val="Footnotesection"/>
      </w:pPr>
      <w:r>
        <w:tab/>
        <w:t>[Section 5AG inserted by No. 58 of 2003 s. 8.]</w:t>
      </w:r>
    </w:p>
    <w:p>
      <w:pPr>
        <w:pStyle w:val="Heading5"/>
      </w:pPr>
      <w:bookmarkStart w:id="217" w:name="_Toc122939343"/>
      <w:r>
        <w:rPr>
          <w:rStyle w:val="CharSectno"/>
        </w:rPr>
        <w:t>5AH</w:t>
      </w:r>
      <w:r>
        <w:t>.</w:t>
      </w:r>
      <w:r>
        <w:tab/>
        <w:t>Effect of apology on liability</w:t>
      </w:r>
      <w:bookmarkEnd w:id="217"/>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18" w:name="_Toc89585639"/>
      <w:bookmarkStart w:id="219" w:name="_Toc89673524"/>
      <w:bookmarkStart w:id="220" w:name="_Toc89750336"/>
      <w:bookmarkStart w:id="221" w:name="_Toc89760138"/>
      <w:bookmarkStart w:id="222" w:name="_Toc92776792"/>
      <w:bookmarkStart w:id="223" w:name="_Toc122249016"/>
      <w:bookmarkStart w:id="224" w:name="_Toc122326943"/>
      <w:bookmarkStart w:id="225" w:name="_Toc122836151"/>
      <w:bookmarkStart w:id="226" w:name="_Toc122836245"/>
      <w:bookmarkStart w:id="227" w:name="_Toc122923409"/>
      <w:bookmarkStart w:id="228" w:name="_Toc122939344"/>
      <w:bookmarkStart w:id="229" w:name="_Toc87857025"/>
      <w:r>
        <w:rPr>
          <w:rStyle w:val="CharPartNo"/>
        </w:rPr>
        <w:t>Part 1F</w:t>
      </w:r>
      <w:r>
        <w:rPr>
          <w:rStyle w:val="CharDivNo"/>
        </w:rPr>
        <w:t> </w:t>
      </w:r>
      <w:r>
        <w:t>—</w:t>
      </w:r>
      <w:r>
        <w:rPr>
          <w:rStyle w:val="CharDivText"/>
        </w:rPr>
        <w:t> </w:t>
      </w:r>
      <w:r>
        <w:rPr>
          <w:rStyle w:val="CharPartText"/>
        </w:rPr>
        <w:t>Proportionate liability</w:t>
      </w:r>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58 of 2003 s. 9.]</w:t>
      </w:r>
    </w:p>
    <w:p>
      <w:pPr>
        <w:pStyle w:val="Heading5"/>
      </w:pPr>
      <w:bookmarkStart w:id="230" w:name="_Toc122939345"/>
      <w:r>
        <w:rPr>
          <w:rStyle w:val="CharSectno"/>
        </w:rPr>
        <w:t>5AI</w:t>
      </w:r>
      <w:r>
        <w:t>.</w:t>
      </w:r>
      <w:r>
        <w:tab/>
        <w:t>Interpretation</w:t>
      </w:r>
      <w:bookmarkEnd w:id="230"/>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231" w:name="_Toc122939346"/>
      <w:r>
        <w:rPr>
          <w:rStyle w:val="CharSectno"/>
        </w:rPr>
        <w:t>5AJ</w:t>
      </w:r>
      <w:r>
        <w:t>.</w:t>
      </w:r>
      <w:r>
        <w:tab/>
        <w:t>Application of Part</w:t>
      </w:r>
      <w:bookmarkEnd w:id="23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32" w:name="_Toc122939347"/>
      <w:r>
        <w:rPr>
          <w:rStyle w:val="CharSectno"/>
        </w:rPr>
        <w:t>5AJA</w:t>
      </w:r>
      <w:r>
        <w:t>.</w:t>
      </w:r>
      <w:r>
        <w:tab/>
        <w:t>Certain concurrent wrongdoers not to have benefit of apportionment</w:t>
      </w:r>
      <w:bookmarkEnd w:id="232"/>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33" w:name="_Toc122939348"/>
      <w:r>
        <w:rPr>
          <w:rStyle w:val="CharSectno"/>
        </w:rPr>
        <w:t>5AK</w:t>
      </w:r>
      <w:r>
        <w:t>.</w:t>
      </w:r>
      <w:r>
        <w:tab/>
        <w:t>Proportionate liability for apportionable claims</w:t>
      </w:r>
      <w:bookmarkEnd w:id="23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pPr>
      <w:r>
        <w:tab/>
        <w:t>(4)</w:t>
      </w:r>
      <w:r>
        <w:tab/>
        <w:t>This section applies in proceedings involving an apportionable claim whether or not all concurrent wrongdoers are parties to the proceedings.</w:t>
      </w:r>
    </w:p>
    <w:p>
      <w:pPr>
        <w:pStyle w:val="Subsection"/>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pPr>
      <w:r>
        <w:tab/>
        <w:t>[Section 5AK inserted by No. 58 of 2003 s. 9.]</w:t>
      </w:r>
    </w:p>
    <w:p>
      <w:pPr>
        <w:pStyle w:val="Heading5"/>
      </w:pPr>
      <w:bookmarkStart w:id="234" w:name="_Toc122939349"/>
      <w:r>
        <w:rPr>
          <w:rStyle w:val="CharSectno"/>
        </w:rPr>
        <w:t>5AKA</w:t>
      </w:r>
      <w:r>
        <w:t>.</w:t>
      </w:r>
      <w:r>
        <w:tab/>
        <w:t>Duty of defendant to inform plaintiff about concurrent wrongdoers</w:t>
      </w:r>
      <w:bookmarkEnd w:id="23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35" w:name="_Toc122939350"/>
      <w:r>
        <w:rPr>
          <w:rStyle w:val="CharSectno"/>
        </w:rPr>
        <w:t>5AL</w:t>
      </w:r>
      <w:r>
        <w:t>.</w:t>
      </w:r>
      <w:r>
        <w:tab/>
        <w:t>Contribution not recoverable from defendant</w:t>
      </w:r>
      <w:bookmarkEnd w:id="23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36" w:name="_Toc122939351"/>
      <w:r>
        <w:rPr>
          <w:rStyle w:val="CharSectno"/>
        </w:rPr>
        <w:t>5AM</w:t>
      </w:r>
      <w:r>
        <w:t>.</w:t>
      </w:r>
      <w:r>
        <w:tab/>
        <w:t>Subsequent actions</w:t>
      </w:r>
      <w:bookmarkEnd w:id="23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37" w:name="_Toc122939352"/>
      <w:r>
        <w:rPr>
          <w:rStyle w:val="CharSectno"/>
        </w:rPr>
        <w:t>5AN</w:t>
      </w:r>
      <w:r>
        <w:t>.</w:t>
      </w:r>
      <w:r>
        <w:tab/>
        <w:t>Joining non</w:t>
      </w:r>
      <w:r>
        <w:noBreakHyphen/>
        <w:t>party concurrent wrongdoers in the action</w:t>
      </w:r>
      <w:bookmarkEnd w:id="23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38" w:name="_Toc122939353"/>
      <w:r>
        <w:rPr>
          <w:rStyle w:val="CharSectno"/>
        </w:rPr>
        <w:t>5AO</w:t>
      </w:r>
      <w:r>
        <w:t>.</w:t>
      </w:r>
      <w:r>
        <w:tab/>
        <w:t>Part does not prevent other liability or operation of other Act</w:t>
      </w:r>
      <w:bookmarkEnd w:id="23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39" w:name="_Toc89585647"/>
      <w:bookmarkStart w:id="240" w:name="_Toc89673532"/>
      <w:bookmarkStart w:id="241" w:name="_Toc89750346"/>
      <w:bookmarkStart w:id="242" w:name="_Toc89760148"/>
      <w:bookmarkStart w:id="243" w:name="_Toc92776802"/>
      <w:bookmarkStart w:id="244" w:name="_Toc122249026"/>
      <w:bookmarkStart w:id="245" w:name="_Toc122326953"/>
      <w:bookmarkStart w:id="246" w:name="_Toc122836161"/>
      <w:bookmarkStart w:id="247" w:name="_Toc122836255"/>
      <w:bookmarkStart w:id="248" w:name="_Toc122923419"/>
      <w:bookmarkStart w:id="249" w:name="_Toc122939354"/>
      <w:r>
        <w:rPr>
          <w:rStyle w:val="CharPartNo"/>
        </w:rPr>
        <w:t>Part 2</w:t>
      </w:r>
      <w:r>
        <w:rPr>
          <w:b w:val="0"/>
        </w:rPr>
        <w:t> </w:t>
      </w:r>
      <w:r>
        <w:t>—</w:t>
      </w:r>
      <w:r>
        <w:rPr>
          <w:b w:val="0"/>
        </w:rPr>
        <w:t> </w:t>
      </w:r>
      <w:r>
        <w:rPr>
          <w:rStyle w:val="CharPartText"/>
        </w:rPr>
        <w:t>Awards of personal injury damages</w:t>
      </w:r>
      <w:bookmarkEnd w:id="229"/>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58 of 2003 s. 10.]</w:t>
      </w:r>
    </w:p>
    <w:p>
      <w:pPr>
        <w:pStyle w:val="Heading3"/>
      </w:pPr>
      <w:bookmarkStart w:id="250" w:name="_Toc87857026"/>
      <w:bookmarkStart w:id="251" w:name="_Toc89585648"/>
      <w:bookmarkStart w:id="252" w:name="_Toc89673533"/>
      <w:bookmarkStart w:id="253" w:name="_Toc89750347"/>
      <w:bookmarkStart w:id="254" w:name="_Toc89760149"/>
      <w:bookmarkStart w:id="255" w:name="_Toc92776803"/>
      <w:bookmarkStart w:id="256" w:name="_Toc122249027"/>
      <w:bookmarkStart w:id="257" w:name="_Toc122326954"/>
      <w:bookmarkStart w:id="258" w:name="_Toc122836162"/>
      <w:bookmarkStart w:id="259" w:name="_Toc122836256"/>
      <w:bookmarkStart w:id="260" w:name="_Toc122923420"/>
      <w:bookmarkStart w:id="261" w:name="_Toc122939355"/>
      <w:r>
        <w:rPr>
          <w:rStyle w:val="CharDivNo"/>
        </w:rPr>
        <w:t>Division 1</w:t>
      </w:r>
      <w:r>
        <w:t xml:space="preserve"> — </w:t>
      </w:r>
      <w:r>
        <w:rPr>
          <w:rStyle w:val="CharDivText"/>
        </w:rPr>
        <w:t>Preliminary</w:t>
      </w:r>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23132601"/>
      <w:bookmarkStart w:id="263" w:name="_Toc27887268"/>
      <w:bookmarkStart w:id="264" w:name="_Toc122939356"/>
      <w:r>
        <w:rPr>
          <w:rStyle w:val="CharSectno"/>
        </w:rPr>
        <w:t>6</w:t>
      </w:r>
      <w:r>
        <w:t>.</w:t>
      </w:r>
      <w:r>
        <w:tab/>
        <w:t>Application of this Part</w:t>
      </w:r>
      <w:bookmarkEnd w:id="262"/>
      <w:bookmarkEnd w:id="263"/>
      <w:bookmarkEnd w:id="264"/>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65" w:name="_Toc23132602"/>
      <w:bookmarkStart w:id="266" w:name="_Toc27887269"/>
      <w:bookmarkStart w:id="267" w:name="_Toc122939357"/>
      <w:r>
        <w:rPr>
          <w:rStyle w:val="CharSectno"/>
        </w:rPr>
        <w:t>7</w:t>
      </w:r>
      <w:r>
        <w:t>.</w:t>
      </w:r>
      <w:r>
        <w:tab/>
        <w:t>Court awards constrained</w:t>
      </w:r>
      <w:bookmarkEnd w:id="265"/>
      <w:bookmarkEnd w:id="266"/>
      <w:bookmarkEnd w:id="267"/>
    </w:p>
    <w:p>
      <w:pPr>
        <w:pStyle w:val="Subsection"/>
      </w:pPr>
      <w:r>
        <w:tab/>
      </w:r>
      <w:r>
        <w:tab/>
        <w:t>A court cannot award damages contrary to Division </w:t>
      </w:r>
      <w:bookmarkStart w:id="268" w:name="_Hlt23209055"/>
      <w:r>
        <w:t>2</w:t>
      </w:r>
      <w:bookmarkEnd w:id="268"/>
      <w:r>
        <w:t xml:space="preserve"> or 3.</w:t>
      </w:r>
    </w:p>
    <w:p>
      <w:pPr>
        <w:pStyle w:val="Heading5"/>
      </w:pPr>
      <w:bookmarkStart w:id="269" w:name="_Toc23132603"/>
      <w:bookmarkStart w:id="270" w:name="_Toc27887270"/>
      <w:bookmarkStart w:id="271" w:name="_Toc122939358"/>
      <w:r>
        <w:rPr>
          <w:rStyle w:val="CharSectno"/>
        </w:rPr>
        <w:t>8</w:t>
      </w:r>
      <w:r>
        <w:t>.</w:t>
      </w:r>
      <w:r>
        <w:tab/>
        <w:t>Act does not give rise to any cause of action</w:t>
      </w:r>
      <w:bookmarkEnd w:id="269"/>
      <w:bookmarkEnd w:id="270"/>
      <w:bookmarkEnd w:id="271"/>
    </w:p>
    <w:p>
      <w:pPr>
        <w:pStyle w:val="Subsection"/>
      </w:pPr>
      <w:r>
        <w:tab/>
      </w:r>
      <w:r>
        <w:tab/>
        <w:t>This Act does not create or confer any cause of civil action for the recovery of damages in respect of an injury or death caused by the fault of a person.</w:t>
      </w:r>
    </w:p>
    <w:p>
      <w:pPr>
        <w:pStyle w:val="Heading3"/>
      </w:pPr>
      <w:bookmarkStart w:id="272" w:name="_Toc87857030"/>
      <w:bookmarkStart w:id="273" w:name="_Toc89585652"/>
      <w:bookmarkStart w:id="274" w:name="_Toc89673537"/>
      <w:bookmarkStart w:id="275" w:name="_Toc89750351"/>
      <w:bookmarkStart w:id="276" w:name="_Toc89760153"/>
      <w:bookmarkStart w:id="277" w:name="_Toc92776807"/>
      <w:bookmarkStart w:id="278" w:name="_Toc122249031"/>
      <w:bookmarkStart w:id="279" w:name="_Toc122326958"/>
      <w:bookmarkStart w:id="280" w:name="_Toc122836166"/>
      <w:bookmarkStart w:id="281" w:name="_Toc122836260"/>
      <w:bookmarkStart w:id="282" w:name="_Toc122923424"/>
      <w:bookmarkStart w:id="283" w:name="_Toc122939359"/>
      <w:bookmarkStart w:id="284" w:name="_Toc23132604"/>
      <w:bookmarkStart w:id="285" w:name="_Toc27887271"/>
      <w:r>
        <w:rPr>
          <w:rStyle w:val="CharDivNo"/>
        </w:rPr>
        <w:t>Division 2</w:t>
      </w:r>
      <w:r>
        <w:t> — </w:t>
      </w:r>
      <w:r>
        <w:rPr>
          <w:rStyle w:val="CharDivText"/>
        </w:rPr>
        <w:t>Damages for non</w:t>
      </w:r>
      <w:r>
        <w:rPr>
          <w:rStyle w:val="CharDivText"/>
        </w:rPr>
        <w:noBreakHyphen/>
        <w:t>pecuniary loss (general damages)</w:t>
      </w:r>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58 of 2003 s. 12.]</w:t>
      </w:r>
    </w:p>
    <w:p>
      <w:pPr>
        <w:pStyle w:val="Heading5"/>
      </w:pPr>
      <w:bookmarkStart w:id="286" w:name="_Toc122939360"/>
      <w:r>
        <w:rPr>
          <w:rStyle w:val="CharSectno"/>
        </w:rPr>
        <w:t>9</w:t>
      </w:r>
      <w:r>
        <w:t>.</w:t>
      </w:r>
      <w:r>
        <w:tab/>
        <w:t>Restrictions on damages for non-pecuniary loss (general damages)</w:t>
      </w:r>
      <w:bookmarkEnd w:id="284"/>
      <w:bookmarkEnd w:id="285"/>
      <w:bookmarkEnd w:id="286"/>
    </w:p>
    <w:p>
      <w:pPr>
        <w:pStyle w:val="Subsection"/>
      </w:pPr>
      <w:r>
        <w:tab/>
        <w:t>(1)</w:t>
      </w:r>
      <w:r>
        <w:tab/>
        <w:t>If the amount of non-pecuniary loss is assessed to be not more than Amount A for the year in which the amount is assessed, no damages are to be awarded for non-pecuniary loss.</w:t>
      </w:r>
    </w:p>
    <w:p>
      <w:pPr>
        <w:pStyle w:val="Subsection"/>
      </w:pPr>
      <w:r>
        <w:tab/>
        <w:t>(2)</w:t>
      </w:r>
      <w:r>
        <w:tab/>
        <w:t>If the amount of non-pecuniary loss is assessed to be more than Amount A but not more than Amount C for the year in which the amount is assessed, damages for non-pecuniary loss are not to be awarded in an amount that is more than the excess of the amount assessed over Amount A.</w:t>
      </w:r>
    </w:p>
    <w:p>
      <w:pPr>
        <w:pStyle w:val="Subsection"/>
      </w:pPr>
      <w:r>
        <w:tab/>
        <w:t>(3)</w:t>
      </w:r>
      <w:r>
        <w:tab/>
        <w:t>If the amount of non-pecuniary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4966"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“Amount C”</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287" w:name="_Hlt15983857"/>
      <w:bookmarkStart w:id="288" w:name="_Toc23132605"/>
      <w:bookmarkStart w:id="289" w:name="_Toc27887272"/>
      <w:bookmarkStart w:id="290" w:name="_Toc122939361"/>
      <w:bookmarkEnd w:id="287"/>
      <w:r>
        <w:rPr>
          <w:rStyle w:val="CharSectno"/>
        </w:rPr>
        <w:t>10</w:t>
      </w:r>
      <w:r>
        <w:t>.</w:t>
      </w:r>
      <w:r>
        <w:tab/>
        <w:t>Amount A and Amount C</w:t>
      </w:r>
      <w:bookmarkEnd w:id="288"/>
      <w:bookmarkEnd w:id="289"/>
      <w:bookmarkEnd w:id="29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91" w:name="_Toc122939362"/>
      <w:r>
        <w:rPr>
          <w:rStyle w:val="CharSectno"/>
        </w:rPr>
        <w:t>10A</w:t>
      </w:r>
      <w:r>
        <w:t>.</w:t>
      </w:r>
      <w:r>
        <w:tab/>
        <w:t>Tariffs for damages for non</w:t>
      </w:r>
      <w:r>
        <w:noBreakHyphen/>
        <w:t>pecuniary loss</w:t>
      </w:r>
      <w:bookmarkEnd w:id="291"/>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292" w:name="_Toc87857034"/>
      <w:bookmarkStart w:id="293" w:name="_Toc89585656"/>
      <w:bookmarkStart w:id="294" w:name="_Toc89673541"/>
      <w:bookmarkStart w:id="295" w:name="_Toc89750355"/>
      <w:bookmarkStart w:id="296" w:name="_Toc89760157"/>
      <w:bookmarkStart w:id="297" w:name="_Toc92776811"/>
      <w:bookmarkStart w:id="298" w:name="_Toc122249035"/>
      <w:bookmarkStart w:id="299" w:name="_Toc122326962"/>
      <w:bookmarkStart w:id="300" w:name="_Toc122836170"/>
      <w:bookmarkStart w:id="301" w:name="_Toc122836264"/>
      <w:bookmarkStart w:id="302" w:name="_Toc122923428"/>
      <w:bookmarkStart w:id="303" w:name="_Toc122939363"/>
      <w:r>
        <w:rPr>
          <w:rStyle w:val="CharDivNo"/>
        </w:rPr>
        <w:t>Division 3</w:t>
      </w:r>
      <w:r>
        <w:t xml:space="preserve"> — </w:t>
      </w:r>
      <w:r>
        <w:rPr>
          <w:rStyle w:val="CharDivText"/>
        </w:rPr>
        <w:t>Fixing damages for pecuniary loss</w:t>
      </w:r>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23132606"/>
      <w:bookmarkStart w:id="305" w:name="_Toc27887273"/>
      <w:bookmarkStart w:id="306" w:name="_Toc122939364"/>
      <w:r>
        <w:rPr>
          <w:rStyle w:val="CharSectno"/>
        </w:rPr>
        <w:t>11</w:t>
      </w:r>
      <w:r>
        <w:t>.</w:t>
      </w:r>
      <w:r>
        <w:tab/>
        <w:t>Damages for loss of earnings</w:t>
      </w:r>
      <w:bookmarkEnd w:id="304"/>
      <w:bookmarkEnd w:id="305"/>
      <w:bookmarkEnd w:id="30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07" w:name="_Toc23132607"/>
      <w:bookmarkStart w:id="308" w:name="_Toc27887274"/>
      <w:bookmarkStart w:id="309" w:name="_Toc122939365"/>
      <w:r>
        <w:rPr>
          <w:rStyle w:val="CharSectno"/>
        </w:rPr>
        <w:t>12</w:t>
      </w:r>
      <w:r>
        <w:t>.</w:t>
      </w:r>
      <w:r>
        <w:tab/>
        <w:t>Damages for provision of home care services</w:t>
      </w:r>
      <w:bookmarkEnd w:id="307"/>
      <w:bookmarkEnd w:id="308"/>
      <w:bookmarkEnd w:id="30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10" w:name="_Hlt16310045"/>
      <w:bookmarkStart w:id="311" w:name="_Toc23132608"/>
      <w:bookmarkStart w:id="312" w:name="_Toc27887275"/>
      <w:bookmarkStart w:id="313" w:name="_Toc122939366"/>
      <w:bookmarkEnd w:id="310"/>
      <w:r>
        <w:rPr>
          <w:rStyle w:val="CharSectno"/>
        </w:rPr>
        <w:t>13</w:t>
      </w:r>
      <w:r>
        <w:t>.</w:t>
      </w:r>
      <w:r>
        <w:tab/>
        <w:t>Amount B</w:t>
      </w:r>
      <w:bookmarkEnd w:id="311"/>
      <w:bookmarkEnd w:id="312"/>
      <w:bookmarkEnd w:id="313"/>
    </w:p>
    <w:p>
      <w:pPr>
        <w:pStyle w:val="Subsection"/>
      </w:pPr>
      <w:r>
        <w:tab/>
        <w:t>(1)</w:t>
      </w:r>
      <w:r>
        <w:tab/>
        <w:t>Amount B for the financial year ending on 30 June 2003 is $5 000.</w:t>
      </w:r>
    </w:p>
    <w:p>
      <w:pPr>
        <w:pStyle w:val="Subsection"/>
        <w:rPr>
          <w:snapToGrid w:val="0"/>
        </w:rPr>
      </w:pPr>
      <w:r>
        <w:tab/>
      </w:r>
      <w:bookmarkStart w:id="314" w:name="_Hlt16055224"/>
      <w:bookmarkEnd w:id="31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315" w:name="_Hlt16055319"/>
      <w:bookmarkEnd w:id="31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316" w:name="_Toc87857038"/>
      <w:bookmarkStart w:id="317" w:name="_Toc89585660"/>
      <w:bookmarkStart w:id="318" w:name="_Toc89673545"/>
      <w:bookmarkStart w:id="319" w:name="_Toc89750359"/>
      <w:bookmarkStart w:id="320" w:name="_Toc89760161"/>
      <w:bookmarkStart w:id="321" w:name="_Toc92776815"/>
      <w:bookmarkStart w:id="322" w:name="_Toc122249039"/>
      <w:bookmarkStart w:id="323" w:name="_Toc122326966"/>
      <w:bookmarkStart w:id="324" w:name="_Toc122836174"/>
      <w:bookmarkStart w:id="325" w:name="_Toc122836268"/>
      <w:bookmarkStart w:id="326" w:name="_Toc122923432"/>
      <w:bookmarkStart w:id="327" w:name="_Toc122939367"/>
      <w:r>
        <w:rPr>
          <w:rStyle w:val="CharDivNo"/>
        </w:rPr>
        <w:t>Division 4</w:t>
      </w:r>
      <w:r>
        <w:t> — </w:t>
      </w:r>
      <w:r>
        <w:rPr>
          <w:rStyle w:val="CharDivText"/>
        </w:rPr>
        <w:t>Structured settlements</w:t>
      </w:r>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180"/>
      </w:pPr>
      <w:bookmarkStart w:id="328" w:name="_Toc23132609"/>
      <w:bookmarkStart w:id="329" w:name="_Toc27887276"/>
      <w:bookmarkStart w:id="330" w:name="_Toc122939368"/>
      <w:r>
        <w:rPr>
          <w:rStyle w:val="CharSectno"/>
        </w:rPr>
        <w:t>14</w:t>
      </w:r>
      <w:r>
        <w:t>.</w:t>
      </w:r>
      <w:r>
        <w:tab/>
        <w:t>Meaning of “structured settlement”</w:t>
      </w:r>
      <w:bookmarkEnd w:id="328"/>
      <w:bookmarkEnd w:id="329"/>
      <w:bookmarkEnd w:id="330"/>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331" w:name="_Toc23132610"/>
      <w:bookmarkStart w:id="332" w:name="_Toc27887277"/>
      <w:bookmarkStart w:id="333" w:name="_Toc122939369"/>
      <w:r>
        <w:rPr>
          <w:rStyle w:val="CharSectno"/>
        </w:rPr>
        <w:t>15</w:t>
      </w:r>
      <w:r>
        <w:t>.</w:t>
      </w:r>
      <w:r>
        <w:tab/>
        <w:t>Consent order for structured settlement</w:t>
      </w:r>
      <w:bookmarkEnd w:id="331"/>
      <w:bookmarkEnd w:id="332"/>
      <w:bookmarkEnd w:id="333"/>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34" w:name="_Toc87857041"/>
      <w:bookmarkStart w:id="335" w:name="_Toc89585663"/>
      <w:bookmarkStart w:id="336" w:name="_Toc89673548"/>
      <w:bookmarkStart w:id="337" w:name="_Toc89750362"/>
      <w:bookmarkStart w:id="338" w:name="_Toc89760164"/>
      <w:bookmarkStart w:id="339" w:name="_Toc92776818"/>
      <w:bookmarkStart w:id="340" w:name="_Toc122249042"/>
      <w:bookmarkStart w:id="341" w:name="_Toc122326969"/>
      <w:bookmarkStart w:id="342" w:name="_Toc122836177"/>
      <w:bookmarkStart w:id="343" w:name="_Toc122836271"/>
      <w:bookmarkStart w:id="344" w:name="_Toc122923435"/>
      <w:bookmarkStart w:id="345" w:name="_Toc122939370"/>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3132611"/>
      <w:bookmarkStart w:id="347" w:name="_Toc27887278"/>
      <w:bookmarkStart w:id="348" w:name="_Toc122939371"/>
      <w:r>
        <w:rPr>
          <w:rStyle w:val="CharSectno"/>
        </w:rPr>
        <w:t>16</w:t>
      </w:r>
      <w:r>
        <w:t>.</w:t>
      </w:r>
      <w:r>
        <w:tab/>
        <w:t>Meanings of terms used in this Part</w:t>
      </w:r>
      <w:bookmarkEnd w:id="346"/>
      <w:bookmarkEnd w:id="347"/>
      <w:bookmarkEnd w:id="34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349" w:name="_Toc23132612"/>
      <w:bookmarkStart w:id="350" w:name="_Toc27887279"/>
      <w:bookmarkStart w:id="351" w:name="_Toc122939372"/>
      <w:r>
        <w:rPr>
          <w:rStyle w:val="CharSectno"/>
        </w:rPr>
        <w:t>17</w:t>
      </w:r>
      <w:r>
        <w:t>.</w:t>
      </w:r>
      <w:r>
        <w:tab/>
        <w:t>Restriction on advertising legal services relating to personal injury</w:t>
      </w:r>
      <w:bookmarkEnd w:id="349"/>
      <w:bookmarkEnd w:id="350"/>
      <w:bookmarkEnd w:id="35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352" w:name="_Hlt16310479"/>
      <w:r>
        <w:t>18</w:t>
      </w:r>
      <w:bookmarkEnd w:id="35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353" w:name="_Hlt16310481"/>
      <w:bookmarkStart w:id="354" w:name="_Toc23132613"/>
      <w:bookmarkStart w:id="355" w:name="_Toc27887280"/>
      <w:bookmarkStart w:id="356" w:name="_Toc122939373"/>
      <w:bookmarkEnd w:id="353"/>
      <w:r>
        <w:rPr>
          <w:rStyle w:val="CharSectno"/>
        </w:rPr>
        <w:t>18</w:t>
      </w:r>
      <w:r>
        <w:t>.</w:t>
      </w:r>
      <w:r>
        <w:tab/>
        <w:t>Allowed publication</w:t>
      </w:r>
      <w:bookmarkEnd w:id="354"/>
      <w:bookmarkEnd w:id="355"/>
      <w:bookmarkEnd w:id="35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357" w:name="_Hlt16221944"/>
      <w:bookmarkStart w:id="358" w:name="_Toc23132614"/>
      <w:bookmarkStart w:id="359" w:name="_Toc27887281"/>
      <w:bookmarkStart w:id="360" w:name="_Toc122939374"/>
      <w:bookmarkEnd w:id="357"/>
      <w:r>
        <w:rPr>
          <w:rStyle w:val="CharSectno"/>
        </w:rPr>
        <w:t>19</w:t>
      </w:r>
      <w:r>
        <w:t>.</w:t>
      </w:r>
      <w:r>
        <w:tab/>
        <w:t>Prohibition on touting at scene of incidents or at any time</w:t>
      </w:r>
      <w:bookmarkEnd w:id="358"/>
      <w:bookmarkEnd w:id="359"/>
      <w:bookmarkEnd w:id="36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361" w:name="_Hlt16218717"/>
      <w:bookmarkEnd w:id="361"/>
      <w:r>
        <w:tab/>
        <w:t>Penalty: $10 000.</w:t>
      </w:r>
    </w:p>
    <w:p>
      <w:pPr>
        <w:pStyle w:val="Subsection"/>
      </w:pPr>
      <w:r>
        <w:tab/>
      </w:r>
      <w:bookmarkStart w:id="362" w:name="_Hlt16322446"/>
      <w:bookmarkEnd w:id="36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363" w:name="_Hlt16322451"/>
      <w:bookmarkEnd w:id="36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364" w:name="_Hlt23085008"/>
      <w:r>
        <w:t>(5)</w:t>
      </w:r>
      <w:bookmarkEnd w:id="36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365" w:name="_Hlt16221952"/>
      <w:bookmarkStart w:id="366" w:name="_Toc23132615"/>
      <w:bookmarkStart w:id="367" w:name="_Toc27887282"/>
      <w:bookmarkStart w:id="368" w:name="_Toc122939375"/>
      <w:bookmarkEnd w:id="365"/>
      <w:r>
        <w:rPr>
          <w:rStyle w:val="CharSectno"/>
        </w:rPr>
        <w:t>20</w:t>
      </w:r>
      <w:r>
        <w:t>.</w:t>
      </w:r>
      <w:r>
        <w:tab/>
        <w:t>Prohibition against paying, or seeking payment, for touting</w:t>
      </w:r>
      <w:bookmarkEnd w:id="366"/>
      <w:bookmarkEnd w:id="367"/>
      <w:bookmarkEnd w:id="36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369" w:name="_Toc23132616"/>
      <w:bookmarkStart w:id="370" w:name="_Toc27887283"/>
      <w:bookmarkStart w:id="371" w:name="_Toc122939376"/>
      <w:r>
        <w:rPr>
          <w:rStyle w:val="CharSectno"/>
        </w:rPr>
        <w:t>21</w:t>
      </w:r>
      <w:r>
        <w:t>.</w:t>
      </w:r>
      <w:r>
        <w:tab/>
        <w:t>Consequences if person approved under an Act is convicted under section 19 or </w:t>
      </w:r>
      <w:bookmarkStart w:id="372" w:name="_Hlt16322241"/>
      <w:r>
        <w:t>20</w:t>
      </w:r>
      <w:bookmarkEnd w:id="369"/>
      <w:bookmarkEnd w:id="370"/>
      <w:bookmarkEnd w:id="371"/>
      <w:bookmarkEnd w:id="37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373" w:name="_Hlt16587571"/>
      <w:bookmarkEnd w:id="373"/>
      <w:r>
        <w:t>(b)</w:t>
      </w:r>
      <w:r>
        <w:tab/>
      </w:r>
      <w:r>
        <w:rPr>
          <w:lang w:val="en-GB"/>
        </w:rPr>
        <w:t>under the relevant Act, the person’s approval may be suspended or cancelled for misconduct.</w:t>
      </w:r>
    </w:p>
    <w:p>
      <w:pPr>
        <w:pStyle w:val="Subsection"/>
        <w:rPr>
          <w:lang w:val="en-GB"/>
        </w:rPr>
      </w:pPr>
      <w:r>
        <w:tab/>
      </w:r>
      <w:bookmarkStart w:id="374" w:name="_Hlt16587405"/>
      <w:bookmarkEnd w:id="374"/>
      <w:r>
        <w:t>(2)</w:t>
      </w:r>
      <w:r>
        <w:tab/>
      </w:r>
      <w:r>
        <w:rPr>
          <w:lang w:val="en-GB"/>
        </w:rPr>
        <w:t>If the person is convicted of an offence against section</w:t>
      </w:r>
      <w:r>
        <w:t> 19 or </w:t>
      </w:r>
      <w:bookmarkStart w:id="375" w:name="_Hlt16221953"/>
      <w:bookmarkStart w:id="376" w:name="_Hlt16221947"/>
      <w:bookmarkEnd w:id="375"/>
      <w:r>
        <w:t>20</w:t>
      </w:r>
      <w:bookmarkEnd w:id="37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377" w:name="_Toc87857048"/>
      <w:bookmarkStart w:id="378" w:name="_Toc89585670"/>
      <w:bookmarkStart w:id="379" w:name="_Toc89673555"/>
      <w:bookmarkStart w:id="380" w:name="_Toc89750369"/>
      <w:bookmarkStart w:id="381" w:name="_Toc89760171"/>
      <w:bookmarkStart w:id="382" w:name="_Toc92776825"/>
      <w:bookmarkStart w:id="383" w:name="_Toc122249049"/>
      <w:bookmarkStart w:id="384" w:name="_Toc122326976"/>
      <w:bookmarkStart w:id="385" w:name="_Toc122836184"/>
      <w:bookmarkStart w:id="386" w:name="_Toc122836278"/>
      <w:bookmarkStart w:id="387" w:name="_Toc122923442"/>
      <w:bookmarkStart w:id="388" w:name="_Toc122939377"/>
      <w:r>
        <w:rPr>
          <w:rStyle w:val="CharPartNo"/>
        </w:rPr>
        <w:t>Part 4</w:t>
      </w:r>
      <w:r>
        <w:rPr>
          <w:rStyle w:val="CharDivNo"/>
        </w:rPr>
        <w:t> </w:t>
      </w:r>
      <w:r>
        <w:t>—</w:t>
      </w:r>
      <w:r>
        <w:rPr>
          <w:rStyle w:val="CharDivText"/>
        </w:rPr>
        <w:t> </w:t>
      </w:r>
      <w:r>
        <w:rPr>
          <w:rStyle w:val="CharPartText"/>
        </w:rPr>
        <w:t>Other matters</w:t>
      </w:r>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23132617"/>
      <w:bookmarkStart w:id="390" w:name="_Toc27887284"/>
      <w:bookmarkStart w:id="391" w:name="_Toc122939378"/>
      <w:r>
        <w:rPr>
          <w:rStyle w:val="CharSectno"/>
        </w:rPr>
        <w:t>22</w:t>
      </w:r>
      <w:r>
        <w:t>.</w:t>
      </w:r>
      <w:r>
        <w:tab/>
        <w:t>Regulations</w:t>
      </w:r>
      <w:bookmarkEnd w:id="389"/>
      <w:bookmarkEnd w:id="390"/>
      <w:bookmarkEnd w:id="39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92" w:name="_Toc87857050"/>
      <w:bookmarkStart w:id="393" w:name="_Toc89585672"/>
      <w:bookmarkStart w:id="394" w:name="_Toc89673557"/>
      <w:bookmarkStart w:id="395" w:name="_Toc89750371"/>
      <w:bookmarkStart w:id="396" w:name="_Toc89760173"/>
      <w:bookmarkStart w:id="397" w:name="_Toc92776827"/>
      <w:bookmarkStart w:id="398" w:name="_Toc122249051"/>
      <w:bookmarkStart w:id="399" w:name="_Toc122326978"/>
      <w:bookmarkStart w:id="400" w:name="_Toc122836186"/>
      <w:bookmarkStart w:id="401" w:name="_Toc122836280"/>
      <w:bookmarkStart w:id="402" w:name="_Toc122923444"/>
      <w:bookmarkStart w:id="403" w:name="_Toc122939379"/>
      <w:r>
        <w:t>Notes</w:t>
      </w:r>
      <w:bookmarkEnd w:id="392"/>
      <w:bookmarkEnd w:id="393"/>
      <w:bookmarkEnd w:id="394"/>
      <w:bookmarkEnd w:id="395"/>
      <w:bookmarkEnd w:id="396"/>
      <w:bookmarkEnd w:id="397"/>
      <w:bookmarkEnd w:id="398"/>
      <w:bookmarkEnd w:id="399"/>
      <w:bookmarkEnd w:id="400"/>
      <w:bookmarkEnd w:id="401"/>
      <w:bookmarkEnd w:id="402"/>
      <w:bookmarkEnd w:id="403"/>
    </w:p>
    <w:p>
      <w:pPr>
        <w:pStyle w:val="nSubsection"/>
        <w:rPr>
          <w:snapToGrid w:val="0"/>
        </w:rPr>
      </w:pPr>
      <w:bookmarkStart w:id="404" w:name="_Toc512403484"/>
      <w:bookmarkStart w:id="405"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06" w:name="_Toc122939380"/>
      <w:r>
        <w:rPr>
          <w:snapToGrid w:val="0"/>
        </w:rPr>
        <w:t>Compilation table</w:t>
      </w:r>
      <w:bookmarkEnd w:id="404"/>
      <w:bookmarkEnd w:id="405"/>
      <w:bookmarkEnd w:id="4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Civil Liability Act 2002</w:t>
            </w:r>
          </w:p>
        </w:tc>
        <w:tc>
          <w:tcPr>
            <w:tcW w:w="1134" w:type="dxa"/>
            <w:tcBorders>
              <w:top w:val="single" w:sz="4" w:space="0" w:color="auto"/>
            </w:tcBorders>
          </w:tcPr>
          <w:p>
            <w:pPr>
              <w:pStyle w:val="nTable"/>
              <w:spacing w:before="100"/>
              <w:rPr>
                <w:sz w:val="19"/>
              </w:rPr>
            </w:pPr>
            <w:r>
              <w:rPr>
                <w:sz w:val="19"/>
              </w:rPr>
              <w:t>35 of 2002</w:t>
            </w:r>
          </w:p>
        </w:tc>
        <w:tc>
          <w:tcPr>
            <w:tcW w:w="1134" w:type="dxa"/>
            <w:tcBorders>
              <w:top w:val="single" w:sz="4" w:space="0" w:color="auto"/>
            </w:tcBorders>
          </w:tcPr>
          <w:p>
            <w:pPr>
              <w:pStyle w:val="nTable"/>
              <w:spacing w:before="100"/>
              <w:rPr>
                <w:sz w:val="19"/>
              </w:rPr>
            </w:pPr>
            <w:r>
              <w:rPr>
                <w:sz w:val="19"/>
              </w:rPr>
              <w:t>20 Nov 2002</w:t>
            </w:r>
          </w:p>
        </w:tc>
        <w:tc>
          <w:tcPr>
            <w:tcW w:w="2552" w:type="dxa"/>
            <w:tcBorders>
              <w:top w:val="single" w:sz="4" w:space="0" w:color="auto"/>
            </w:tcBorders>
          </w:tcPr>
          <w:p>
            <w:pPr>
              <w:pStyle w:val="nTable"/>
              <w:spacing w:before="10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before="10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before="100"/>
              <w:rPr>
                <w:sz w:val="19"/>
              </w:rPr>
            </w:pPr>
            <w:r>
              <w:rPr>
                <w:sz w:val="19"/>
              </w:rPr>
              <w:t>58 of 2003</w:t>
            </w:r>
          </w:p>
        </w:tc>
        <w:tc>
          <w:tcPr>
            <w:tcW w:w="1134" w:type="dxa"/>
          </w:tcPr>
          <w:p>
            <w:pPr>
              <w:pStyle w:val="nTable"/>
              <w:spacing w:before="100"/>
              <w:rPr>
                <w:sz w:val="19"/>
              </w:rPr>
            </w:pPr>
            <w:r>
              <w:rPr>
                <w:sz w:val="19"/>
              </w:rPr>
              <w:t>30 Oct 2003</w:t>
            </w:r>
          </w:p>
        </w:tc>
        <w:tc>
          <w:tcPr>
            <w:tcW w:w="2552" w:type="dxa"/>
          </w:tcPr>
          <w:p>
            <w:pPr>
              <w:pStyle w:val="nTable"/>
              <w:spacing w:before="100"/>
              <w:rPr>
                <w:sz w:val="19"/>
              </w:rPr>
            </w:pPr>
            <w:r>
              <w:rPr>
                <w:sz w:val="19"/>
              </w:rPr>
              <w:t xml:space="preserve">Act, other than s. 9: 1 Dec 2003 (see s. 2 and </w:t>
            </w:r>
            <w:r>
              <w:rPr>
                <w:i/>
                <w:sz w:val="19"/>
              </w:rPr>
              <w:t xml:space="preserve">Gazette </w:t>
            </w:r>
            <w:r>
              <w:rPr>
                <w:sz w:val="19"/>
              </w:rPr>
              <w:t>28 Nov 2003 p. 4773);</w:t>
            </w:r>
          </w:p>
          <w:p>
            <w:pPr>
              <w:pStyle w:val="nTable"/>
              <w:spacing w:before="0"/>
              <w:rPr>
                <w:sz w:val="19"/>
              </w:rPr>
            </w:pP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before="10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before="100"/>
              <w:rPr>
                <w:sz w:val="19"/>
              </w:rPr>
            </w:pPr>
            <w:r>
              <w:rPr>
                <w:sz w:val="19"/>
              </w:rPr>
              <w:t>65 of 2003</w:t>
            </w:r>
          </w:p>
        </w:tc>
        <w:tc>
          <w:tcPr>
            <w:tcW w:w="1134" w:type="dxa"/>
          </w:tcPr>
          <w:p>
            <w:pPr>
              <w:pStyle w:val="nTable"/>
              <w:spacing w:before="100"/>
              <w:rPr>
                <w:sz w:val="19"/>
              </w:rPr>
            </w:pPr>
            <w:r>
              <w:rPr>
                <w:sz w:val="19"/>
              </w:rPr>
              <w:t>4 Dec 2003</w:t>
            </w:r>
          </w:p>
        </w:tc>
        <w:tc>
          <w:tcPr>
            <w:tcW w:w="2552" w:type="dxa"/>
          </w:tcPr>
          <w:p>
            <w:pPr>
              <w:pStyle w:val="nTable"/>
              <w:spacing w:before="10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0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before="100"/>
              <w:rPr>
                <w:sz w:val="19"/>
              </w:rPr>
            </w:pPr>
            <w:r>
              <w:rPr>
                <w:sz w:val="19"/>
              </w:rPr>
              <w:t>43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Pt. 1 and 2: 9 Nov 2004</w:t>
            </w:r>
            <w:r>
              <w:rPr>
                <w:sz w:val="19"/>
              </w:rPr>
              <w:br/>
              <w:t>(see s. 2(1));</w:t>
            </w:r>
            <w:r>
              <w:rPr>
                <w:sz w:val="19"/>
              </w:rPr>
              <w:br/>
              <w:t>Pt. 3: 1 Dec 2004 (see s. 2(2) and Gazette 26 Nov 2004 p. 5309)</w:t>
            </w:r>
          </w:p>
        </w:tc>
      </w:tr>
      <w:tr>
        <w:tc>
          <w:tcPr>
            <w:tcW w:w="2268" w:type="dxa"/>
            <w:tcBorders>
              <w:bottom w:val="single" w:sz="4" w:space="0" w:color="auto"/>
            </w:tcBorders>
          </w:tcPr>
          <w:p>
            <w:pPr>
              <w:pStyle w:val="nTable"/>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 w:name="_Toc534778309"/>
      <w:bookmarkStart w:id="408" w:name="_Toc7405063"/>
      <w:bookmarkStart w:id="409" w:name="_Toc117408453"/>
      <w:bookmarkStart w:id="410" w:name="_Toc122939381"/>
      <w:r>
        <w:rPr>
          <w:snapToGrid w:val="0"/>
        </w:rPr>
        <w:t>Provisions that have not come into operation</w:t>
      </w:r>
      <w:bookmarkEnd w:id="407"/>
      <w:bookmarkEnd w:id="408"/>
      <w:bookmarkEnd w:id="409"/>
      <w:bookmarkEnd w:id="4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c>
          <w:tcPr>
            <w:tcW w:w="2251" w:type="dxa"/>
          </w:tcPr>
          <w:p>
            <w:pPr>
              <w:pStyle w:val="nTable"/>
              <w:rPr>
                <w:b/>
                <w:snapToGrid w:val="0"/>
                <w:sz w:val="19"/>
                <w:lang w:val="en-US"/>
              </w:rPr>
            </w:pPr>
            <w:r>
              <w:rPr>
                <w:b/>
                <w:snapToGrid w:val="0"/>
                <w:sz w:val="19"/>
                <w:lang w:val="en-US"/>
              </w:rPr>
              <w:t>Short title</w:t>
            </w:r>
          </w:p>
        </w:tc>
        <w:tc>
          <w:tcPr>
            <w:tcW w:w="1151" w:type="dxa"/>
            <w:gridSpan w:val="2"/>
          </w:tcPr>
          <w:p>
            <w:pPr>
              <w:pStyle w:val="nTable"/>
              <w:rPr>
                <w:b/>
                <w:snapToGrid w:val="0"/>
                <w:sz w:val="19"/>
                <w:lang w:val="en-US"/>
              </w:rPr>
            </w:pPr>
            <w:r>
              <w:rPr>
                <w:b/>
                <w:snapToGrid w:val="0"/>
                <w:sz w:val="19"/>
                <w:lang w:val="en-US"/>
              </w:rPr>
              <w:t>Number and Year</w:t>
            </w:r>
          </w:p>
        </w:tc>
        <w:tc>
          <w:tcPr>
            <w:tcW w:w="1134" w:type="dxa"/>
          </w:tcPr>
          <w:p>
            <w:pPr>
              <w:pStyle w:val="nTable"/>
              <w:rPr>
                <w:b/>
                <w:snapToGrid w:val="0"/>
                <w:sz w:val="19"/>
                <w:lang w:val="en-US"/>
              </w:rPr>
            </w:pPr>
            <w:r>
              <w:rPr>
                <w:b/>
                <w:snapToGrid w:val="0"/>
                <w:sz w:val="19"/>
                <w:lang w:val="en-US"/>
              </w:rPr>
              <w:t>Assent</w:t>
            </w:r>
          </w:p>
        </w:tc>
        <w:tc>
          <w:tcPr>
            <w:tcW w:w="2580" w:type="dxa"/>
            <w:gridSpan w:val="2"/>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before="10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before="100"/>
              <w:rPr>
                <w:sz w:val="19"/>
              </w:rPr>
            </w:pPr>
            <w:r>
              <w:rPr>
                <w:sz w:val="19"/>
              </w:rPr>
              <w:t>28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before="10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before="100"/>
              <w:rPr>
                <w:sz w:val="19"/>
              </w:rPr>
            </w:pPr>
            <w:r>
              <w:rPr>
                <w:sz w:val="19"/>
              </w:rPr>
              <w:t>29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before="10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before="100"/>
              <w:rPr>
                <w:sz w:val="19"/>
              </w:rPr>
            </w:pPr>
            <w:r>
              <w:rPr>
                <w:sz w:val="19"/>
              </w:rPr>
              <w:t>30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before="10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before="100"/>
              <w:rPr>
                <w:sz w:val="19"/>
              </w:rPr>
            </w:pPr>
            <w:r>
              <w:rPr>
                <w:sz w:val="19"/>
              </w:rPr>
              <w:t>31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before="10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before="100"/>
              <w:rPr>
                <w:sz w:val="19"/>
              </w:rPr>
            </w:pPr>
            <w:r>
              <w:rPr>
                <w:sz w:val="19"/>
              </w:rPr>
              <w:t>32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before="10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before="100"/>
              <w:rPr>
                <w:sz w:val="19"/>
              </w:rPr>
            </w:pPr>
            <w:r>
              <w:rPr>
                <w:sz w:val="19"/>
              </w:rPr>
              <w:t>33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before="100"/>
              <w:rPr>
                <w:iCs/>
                <w:noProof/>
                <w:snapToGrid w:val="0"/>
                <w:sz w:val="19"/>
              </w:rPr>
            </w:pPr>
            <w:r>
              <w:rPr>
                <w:i/>
                <w:noProof/>
                <w:snapToGrid w:val="0"/>
                <w:sz w:val="19"/>
              </w:rPr>
              <w:t xml:space="preserve">Occupational Therapists Act 2005 </w:t>
            </w:r>
            <w:r>
              <w:rPr>
                <w:iCs/>
                <w:noProof/>
                <w:snapToGrid w:val="0"/>
                <w:sz w:val="19"/>
              </w:rPr>
              <w:t xml:space="preserve">s. 109 </w:t>
            </w:r>
            <w:r>
              <w:rPr>
                <w:iCs/>
                <w:noProof/>
                <w:snapToGrid w:val="0"/>
                <w:sz w:val="19"/>
                <w:vertAlign w:val="superscript"/>
              </w:rPr>
              <w:t>8</w:t>
            </w:r>
          </w:p>
        </w:tc>
        <w:tc>
          <w:tcPr>
            <w:tcW w:w="1134" w:type="dxa"/>
            <w:tcBorders>
              <w:bottom w:val="single" w:sz="4" w:space="0" w:color="auto"/>
            </w:tcBorders>
          </w:tcPr>
          <w:p>
            <w:pPr>
              <w:pStyle w:val="nTable"/>
              <w:spacing w:before="100"/>
              <w:rPr>
                <w:sz w:val="19"/>
              </w:rPr>
            </w:pPr>
            <w:r>
              <w:rPr>
                <w:sz w:val="19"/>
              </w:rPr>
              <w:t>42 of 2005</w:t>
            </w:r>
          </w:p>
        </w:tc>
        <w:tc>
          <w:tcPr>
            <w:tcW w:w="1134" w:type="dxa"/>
            <w:tcBorders>
              <w:bottom w:val="single" w:sz="4" w:space="0" w:color="auto"/>
            </w:tcBorders>
          </w:tcPr>
          <w:p>
            <w:pPr>
              <w:pStyle w:val="nTable"/>
              <w:spacing w:before="100"/>
              <w:rPr>
                <w:sz w:val="19"/>
              </w:rPr>
            </w:pPr>
            <w:r>
              <w:rPr>
                <w:sz w:val="19"/>
              </w:rPr>
              <w:t>19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411" w:name="_Toc112553686"/>
      <w:bookmarkStart w:id="412" w:name="_Toc122237789"/>
      <w:r>
        <w:rPr>
          <w:rStyle w:val="CharSClsNo"/>
        </w:rPr>
        <w:t>1</w:t>
      </w:r>
      <w:r>
        <w:t>.</w:t>
      </w:r>
      <w:r>
        <w:tab/>
      </w:r>
      <w:r>
        <w:rPr>
          <w:i/>
        </w:rPr>
        <w:t>Civil Liability Act 2002</w:t>
      </w:r>
      <w:r>
        <w:t xml:space="preserve"> amended</w:t>
      </w:r>
      <w:bookmarkEnd w:id="411"/>
      <w:bookmarkEnd w:id="412"/>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13" w:name="_Toc520089319"/>
      <w:bookmarkStart w:id="414" w:name="_Toc40079665"/>
      <w:bookmarkStart w:id="415" w:name="_Toc76798033"/>
      <w:bookmarkStart w:id="416" w:name="_Toc101250727"/>
      <w:bookmarkStart w:id="417" w:name="_Toc112553649"/>
      <w:bookmarkStart w:id="418" w:name="_Toc122237752"/>
      <w:bookmarkStart w:id="419" w:name="_Toc112553685"/>
      <w:bookmarkStart w:id="420" w:name="_Toc112553866"/>
      <w:bookmarkStart w:id="421" w:name="_Toc112554047"/>
      <w:bookmarkStart w:id="422" w:name="_Toc121285788"/>
      <w:bookmarkStart w:id="423" w:name="_Toc122237788"/>
      <w:r>
        <w:rPr>
          <w:rStyle w:val="CharSectno"/>
        </w:rPr>
        <w:t>109</w:t>
      </w:r>
      <w:r>
        <w:t>.</w:t>
      </w:r>
      <w:r>
        <w:tab/>
      </w:r>
      <w:r>
        <w:rPr>
          <w:snapToGrid w:val="0"/>
        </w:rPr>
        <w:t>Consequential amendments</w:t>
      </w:r>
      <w:bookmarkEnd w:id="413"/>
      <w:bookmarkEnd w:id="414"/>
      <w:bookmarkEnd w:id="415"/>
      <w:bookmarkEnd w:id="416"/>
      <w:bookmarkEnd w:id="417"/>
      <w:bookmarkEnd w:id="4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19"/>
      <w:bookmarkEnd w:id="420"/>
      <w:bookmarkEnd w:id="421"/>
      <w:bookmarkEnd w:id="422"/>
      <w:bookmarkEnd w:id="423"/>
    </w:p>
    <w:p>
      <w:pPr>
        <w:pStyle w:val="nzMiscellaneousBody"/>
        <w:jc w:val="right"/>
      </w:pPr>
      <w:r>
        <w:t>[s. 109]</w:t>
      </w:r>
    </w:p>
    <w:p>
      <w:pPr>
        <w:pStyle w:val="nzHeading5"/>
      </w:pPr>
      <w:bookmarkStart w:id="424" w:name="_Toc110128361"/>
      <w:bookmarkStart w:id="425" w:name="_Toc110851703"/>
      <w:bookmarkStart w:id="426" w:name="_Toc112552242"/>
      <w:bookmarkStart w:id="427" w:name="_Toc121285682"/>
      <w:r>
        <w:rPr>
          <w:rStyle w:val="CharSClsNo"/>
        </w:rPr>
        <w:t>1</w:t>
      </w:r>
      <w:r>
        <w:t>.</w:t>
      </w:r>
      <w:r>
        <w:tab/>
      </w:r>
      <w:r>
        <w:rPr>
          <w:i/>
        </w:rPr>
        <w:t>Civil Liability Act 2002</w:t>
      </w:r>
      <w:r>
        <w:t xml:space="preserve"> amended</w:t>
      </w:r>
      <w:bookmarkEnd w:id="424"/>
      <w:bookmarkEnd w:id="425"/>
      <w:bookmarkEnd w:id="426"/>
      <w:bookmarkEnd w:id="427"/>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428" w:name="_Toc121556272"/>
      <w:bookmarkStart w:id="429" w:name="_Toc122322367"/>
      <w:r>
        <w:t>109.</w:t>
      </w:r>
      <w:r>
        <w:tab/>
      </w:r>
      <w:r>
        <w:rPr>
          <w:snapToGrid w:val="0"/>
        </w:rPr>
        <w:t>Consequential amendments</w:t>
      </w:r>
      <w:bookmarkEnd w:id="428"/>
      <w:bookmarkEnd w:id="42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430" w:name="_Toc121556311"/>
      <w:bookmarkStart w:id="431"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432" w:name="_Toc102961686"/>
      <w:r>
        <w:rPr>
          <w:i/>
        </w:rPr>
        <w:t xml:space="preserve">Civil Liability Act 2002 </w:t>
      </w:r>
      <w:r>
        <w:t>amended</w:t>
      </w:r>
      <w:bookmarkEnd w:id="430"/>
      <w:bookmarkEnd w:id="431"/>
      <w:bookmarkEnd w:id="432"/>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433"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433"/>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434"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Civil Liability Act 2002</w:t>
      </w:r>
      <w:r>
        <w:rPr>
          <w:iCs/>
        </w:rPr>
        <w:t xml:space="preserve"> amended</w:t>
      </w:r>
      <w:bookmarkEnd w:id="434"/>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435"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435"/>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436" w:name="_Toc122229776"/>
      <w:r>
        <w:rPr>
          <w:rStyle w:val="CharSectno"/>
        </w:rPr>
        <w:t>109</w:t>
      </w:r>
      <w:r>
        <w:t>.</w:t>
      </w:r>
      <w:r>
        <w:tab/>
      </w:r>
      <w:r>
        <w:rPr>
          <w:snapToGrid w:val="0"/>
        </w:rPr>
        <w:t>Consequential amendments</w:t>
      </w:r>
      <w:bookmarkEnd w:id="43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437" w:name="_Toc106785160"/>
      <w:bookmarkStart w:id="438" w:name="_Toc107298796"/>
      <w:bookmarkStart w:id="439" w:name="_Toc121301222"/>
      <w:bookmarkStart w:id="440" w:name="_Toc121301402"/>
      <w:bookmarkStart w:id="441" w:name="_Toc122142357"/>
      <w:bookmarkStart w:id="442" w:name="_Toc122229633"/>
      <w:bookmarkStart w:id="443" w:name="_Toc122229813"/>
      <w:r>
        <w:rPr>
          <w:rStyle w:val="CharSchNo"/>
        </w:rPr>
        <w:t>Schedule 3</w:t>
      </w:r>
      <w:r>
        <w:rPr>
          <w:rStyle w:val="CharSDivNo"/>
        </w:rPr>
        <w:t> </w:t>
      </w:r>
      <w:r>
        <w:t>—</w:t>
      </w:r>
      <w:r>
        <w:rPr>
          <w:rStyle w:val="CharSDivText"/>
        </w:rPr>
        <w:t> </w:t>
      </w:r>
      <w:r>
        <w:rPr>
          <w:rStyle w:val="CharSchText"/>
        </w:rPr>
        <w:t>Consequential amendments</w:t>
      </w:r>
      <w:bookmarkEnd w:id="437"/>
      <w:bookmarkEnd w:id="438"/>
      <w:bookmarkEnd w:id="439"/>
      <w:bookmarkEnd w:id="440"/>
      <w:bookmarkEnd w:id="441"/>
      <w:bookmarkEnd w:id="442"/>
      <w:bookmarkEnd w:id="443"/>
    </w:p>
    <w:p>
      <w:pPr>
        <w:pStyle w:val="nzMiscellaneousBody"/>
        <w:jc w:val="right"/>
      </w:pPr>
      <w:r>
        <w:t>[s. 109]</w:t>
      </w:r>
    </w:p>
    <w:p>
      <w:pPr>
        <w:pStyle w:val="nzHeading5"/>
      </w:pPr>
      <w:bookmarkStart w:id="444" w:name="_Toc122229814"/>
      <w:r>
        <w:rPr>
          <w:rStyle w:val="CharSClsNo"/>
          <w:sz w:val="20"/>
        </w:rPr>
        <w:t>1</w:t>
      </w:r>
      <w:r>
        <w:t>.</w:t>
      </w:r>
      <w:r>
        <w:tab/>
        <w:t>Civil Liability Act 2002 amended</w:t>
      </w:r>
      <w:bookmarkEnd w:id="444"/>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B41E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ECFB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54A3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2247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E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4A99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7E1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AA9F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CC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7E46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EE661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BC039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14404</Words>
  <Characters>68423</Characters>
  <Application>Microsoft Office Word</Application>
  <DocSecurity>0</DocSecurity>
  <Lines>1954</Lines>
  <Paragraphs>1166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81661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2002 - 00-k0-02</dc:title>
  <dc:subject/>
  <dc:creator/>
  <cp:keywords/>
  <dc:description/>
  <cp:lastModifiedBy>svcMRProcess</cp:lastModifiedBy>
  <cp:revision>4</cp:revision>
  <cp:lastPrinted>2002-12-17T03:23:00Z</cp:lastPrinted>
  <dcterms:created xsi:type="dcterms:W3CDTF">2020-02-14T03:30:00Z</dcterms:created>
  <dcterms:modified xsi:type="dcterms:W3CDTF">2020-02-14T03:30:00Z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4345</vt:i4>
  </property>
  <property fmtid="{D5CDD505-2E9C-101B-9397-08002B2CF9AE}" pid="6" name="AsAtDate">
    <vt:lpwstr>19 Dec 2005</vt:lpwstr>
  </property>
  <property fmtid="{D5CDD505-2E9C-101B-9397-08002B2CF9AE}" pid="7" name="Suffix">
    <vt:lpwstr>00-k0-02</vt:lpwstr>
  </property>
</Properties>
</file>