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Employment Agents Regulations 1976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Employment Agents Regulations 1976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_Toc139258924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Principal Act</w:t>
      </w:r>
      <w:r>
        <w:tab/>
      </w:r>
      <w:r>
        <w:fldChar w:fldCharType="begin"/>
      </w:r>
      <w:r>
        <w:instrText xml:space="preserve"> PAGEREF _Toc139258925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Forms set out in Schedule</w:t>
      </w:r>
      <w:r>
        <w:tab/>
      </w:r>
      <w:r>
        <w:fldChar w:fldCharType="begin"/>
      </w:r>
      <w:r>
        <w:instrText xml:space="preserve"> PAGEREF _Toc139258926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forms</w:t>
      </w:r>
      <w:r>
        <w:tab/>
      </w:r>
      <w:r>
        <w:fldChar w:fldCharType="begin"/>
      </w:r>
      <w:r>
        <w:instrText xml:space="preserve"> PAGEREF _Toc139258927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Application to be made with prescribed fee</w:t>
      </w:r>
      <w:r>
        <w:tab/>
      </w:r>
      <w:r>
        <w:fldChar w:fldCharType="begin"/>
      </w:r>
      <w:r>
        <w:instrText xml:space="preserve"> PAGEREF _Toc139258928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Notice of application</w:t>
      </w:r>
      <w:r>
        <w:tab/>
      </w:r>
      <w:r>
        <w:fldChar w:fldCharType="begin"/>
      </w:r>
      <w:r>
        <w:instrText xml:space="preserve"> PAGEREF _Toc139258929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Notice of objection</w:t>
      </w:r>
      <w:r>
        <w:tab/>
      </w:r>
      <w:r>
        <w:fldChar w:fldCharType="begin"/>
      </w:r>
      <w:r>
        <w:instrText xml:space="preserve"> PAGEREF _Toc139258930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Form of Register</w:t>
      </w:r>
      <w:r>
        <w:tab/>
      </w:r>
      <w:r>
        <w:fldChar w:fldCharType="begin"/>
      </w:r>
      <w:r>
        <w:instrText xml:space="preserve"> PAGEREF _Toc139258931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Prescribed fees</w:t>
      </w:r>
      <w:r>
        <w:tab/>
      </w:r>
      <w:r>
        <w:fldChar w:fldCharType="begin"/>
      </w:r>
      <w:r>
        <w:instrText xml:space="preserve"> PAGEREF _Toc139258932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Offence</w:t>
      </w:r>
      <w:r>
        <w:tab/>
      </w:r>
      <w:r>
        <w:fldChar w:fldCharType="begin"/>
      </w:r>
      <w:r>
        <w:instrText xml:space="preserve"> PAGEREF _Toc139258933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_Toc139258936 \h </w:instrText>
      </w:r>
      <w:r>
        <w:fldChar w:fldCharType="separate"/>
      </w:r>
      <w:r>
        <w:t>22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>
      <w:pPr>
        <w:pStyle w:val="NameofActReg"/>
      </w:pPr>
      <w:r>
        <w:t>Employment Agents Regulations 1976</w:t>
      </w:r>
    </w:p>
    <w:p>
      <w:pPr>
        <w:pStyle w:val="Heading5"/>
        <w:rPr>
          <w:snapToGrid w:val="0"/>
        </w:rPr>
      </w:pPr>
      <w:bookmarkStart w:id="1" w:name="_Toc44737293"/>
      <w:bookmarkStart w:id="2" w:name="_Toc44911172"/>
      <w:bookmarkStart w:id="3" w:name="_Toc93112696"/>
      <w:bookmarkStart w:id="4" w:name="_Toc139258847"/>
      <w:bookmarkStart w:id="5" w:name="_Toc13925892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4737294"/>
      <w:bookmarkStart w:id="7" w:name="_Toc44911173"/>
      <w:bookmarkStart w:id="8" w:name="_Toc93112697"/>
      <w:bookmarkStart w:id="9" w:name="_Toc139258848"/>
      <w:bookmarkStart w:id="10" w:name="_Toc13925892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Principal Act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these regulations the </w:t>
      </w:r>
      <w:r>
        <w:rPr>
          <w:i/>
          <w:snapToGrid w:val="0"/>
        </w:rPr>
        <w:t>Employment Agents Act 1976</w:t>
      </w:r>
      <w:r>
        <w:rPr>
          <w:snapToGrid w:val="0"/>
        </w:rPr>
        <w:t xml:space="preserve"> is referred to as </w:t>
      </w:r>
      <w:r>
        <w:rPr>
          <w:b/>
          <w:snapToGrid w:val="0"/>
        </w:rPr>
        <w:t>“</w:t>
      </w:r>
      <w:r>
        <w:rPr>
          <w:rStyle w:val="CharDefText"/>
        </w:rPr>
        <w:t>the Act</w:t>
      </w:r>
      <w:r>
        <w:rPr>
          <w:b/>
          <w:snapToGrid w:val="0"/>
        </w:rPr>
        <w:t>”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1" w:name="_Toc44737295"/>
      <w:bookmarkStart w:id="12" w:name="_Toc44911174"/>
      <w:bookmarkStart w:id="13" w:name="_Toc93112698"/>
      <w:bookmarkStart w:id="14" w:name="_Toc139258849"/>
      <w:bookmarkStart w:id="15" w:name="_Toc1392589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Forms set out in Schedule</w:t>
      </w:r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forms prescribed for the purposes of the Act are set out in the Schedule to these regulations.</w:t>
      </w:r>
    </w:p>
    <w:p>
      <w:pPr>
        <w:pStyle w:val="Heading5"/>
        <w:rPr>
          <w:snapToGrid w:val="0"/>
        </w:rPr>
      </w:pPr>
      <w:bookmarkStart w:id="16" w:name="_Toc44737296"/>
      <w:bookmarkStart w:id="17" w:name="_Toc44911175"/>
      <w:bookmarkStart w:id="18" w:name="_Toc93112699"/>
      <w:bookmarkStart w:id="19" w:name="_Toc139258850"/>
      <w:bookmarkStart w:id="20" w:name="_Toc13925892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16"/>
      <w:bookmarkEnd w:id="17"/>
      <w:bookmarkEnd w:id="18"/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Application Forms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00"/>
        <w:gridCol w:w="3288"/>
      </w:tblGrid>
      <w:tr>
        <w:tc>
          <w:tcPr>
            <w:tcW w:w="3800" w:type="dxa"/>
          </w:tcPr>
          <w:p>
            <w:pPr>
              <w:pStyle w:val="Table"/>
              <w:keepNext/>
              <w:ind w:left="130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>
            <w:pPr>
              <w:pStyle w:val="Table"/>
              <w:keepNext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1.  ......................................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General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2.  ......................................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Restricted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3.  ......................................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Interim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4.  ......................................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Duplicate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5.  ......................................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Transfer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lastRenderedPageBreak/>
              <w:t>6.  ......................................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Renewal of a general or Restricted licence.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00"/>
        <w:gridCol w:w="3288"/>
      </w:tblGrid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7.  ......................................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General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8.  ......................................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Restricted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9.  ......................................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Interim licence.</w:t>
            </w:r>
          </w:p>
        </w:tc>
      </w:tr>
    </w:tbl>
    <w:p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>
      <w:pPr>
        <w:pStyle w:val="Heading5"/>
      </w:pPr>
      <w:bookmarkStart w:id="21" w:name="_Toc44737297"/>
      <w:bookmarkStart w:id="22" w:name="_Toc44911176"/>
      <w:bookmarkStart w:id="23" w:name="_Toc93112700"/>
      <w:bookmarkStart w:id="24" w:name="_Toc139258851"/>
      <w:bookmarkStart w:id="25" w:name="_Toc139258928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21"/>
      <w:bookmarkEnd w:id="22"/>
      <w:bookmarkEnd w:id="23"/>
      <w:bookmarkEnd w:id="24"/>
      <w:bookmarkEnd w:id="25"/>
    </w:p>
    <w:p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>
      <w:pPr>
        <w:pStyle w:val="Footnotesection"/>
      </w:pPr>
      <w:r>
        <w:tab/>
        <w:t>[Regulation 5 amended in Gazette 30 Dec 2004 p. 6918.]</w:t>
      </w:r>
    </w:p>
    <w:p>
      <w:pPr>
        <w:pStyle w:val="Heading5"/>
      </w:pPr>
      <w:bookmarkStart w:id="26" w:name="_Toc44737298"/>
      <w:bookmarkStart w:id="27" w:name="_Toc44911177"/>
      <w:bookmarkStart w:id="28" w:name="_Toc93112701"/>
      <w:bookmarkStart w:id="29" w:name="_Toc139258852"/>
      <w:bookmarkStart w:id="30" w:name="_Toc139258929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26"/>
      <w:bookmarkEnd w:id="27"/>
      <w:bookmarkEnd w:id="28"/>
      <w:bookmarkEnd w:id="29"/>
      <w:bookmarkEnd w:id="30"/>
    </w:p>
    <w:p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>
      <w:pPr>
        <w:pStyle w:val="Heading5"/>
      </w:pPr>
      <w:bookmarkStart w:id="31" w:name="_Toc44737299"/>
      <w:bookmarkStart w:id="32" w:name="_Toc44911178"/>
      <w:bookmarkStart w:id="33" w:name="_Toc93112702"/>
      <w:bookmarkStart w:id="34" w:name="_Toc139258853"/>
      <w:bookmarkStart w:id="35" w:name="_Toc139258930"/>
      <w:r>
        <w:rPr>
          <w:rStyle w:val="CharSectno"/>
        </w:rPr>
        <w:t>7</w:t>
      </w:r>
      <w:r>
        <w:t>.</w:t>
      </w:r>
      <w:r>
        <w:tab/>
        <w:t>Notice of objection</w:t>
      </w:r>
      <w:bookmarkEnd w:id="31"/>
      <w:bookmarkEnd w:id="32"/>
      <w:bookmarkEnd w:id="33"/>
      <w:bookmarkEnd w:id="34"/>
      <w:bookmarkEnd w:id="35"/>
    </w:p>
    <w:p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>
      <w:pPr>
        <w:pStyle w:val="Heading5"/>
      </w:pPr>
      <w:bookmarkStart w:id="36" w:name="_Toc44737300"/>
      <w:bookmarkStart w:id="37" w:name="_Toc44911179"/>
      <w:bookmarkStart w:id="38" w:name="_Toc93112703"/>
      <w:bookmarkStart w:id="39" w:name="_Toc139258854"/>
      <w:bookmarkStart w:id="40" w:name="_Toc139258931"/>
      <w:r>
        <w:rPr>
          <w:rStyle w:val="CharSectno"/>
        </w:rPr>
        <w:t>8</w:t>
      </w:r>
      <w:r>
        <w:t>.</w:t>
      </w:r>
      <w:r>
        <w:tab/>
        <w:t>Form of Register</w:t>
      </w:r>
      <w:bookmarkEnd w:id="36"/>
      <w:bookmarkEnd w:id="37"/>
      <w:bookmarkEnd w:id="38"/>
      <w:bookmarkEnd w:id="39"/>
      <w:bookmarkEnd w:id="40"/>
    </w:p>
    <w:p>
      <w:pPr>
        <w:pStyle w:val="Subsection"/>
      </w:pPr>
      <w:r>
        <w:tab/>
      </w:r>
      <w:r>
        <w:tab/>
        <w:t>The Register to be kept for the purposes of section 27 of the Act shall be in the form of Form 12.</w:t>
      </w:r>
    </w:p>
    <w:p>
      <w:pPr>
        <w:pStyle w:val="Ednotesection"/>
      </w:pPr>
      <w:bookmarkStart w:id="41" w:name="_Toc44737302"/>
      <w:bookmarkStart w:id="42" w:name="_Toc44911181"/>
      <w:r>
        <w:t>[</w:t>
      </w:r>
      <w:r>
        <w:rPr>
          <w:b/>
          <w:bCs/>
        </w:rPr>
        <w:t>9.</w:t>
      </w:r>
      <w:r>
        <w:tab/>
      </w:r>
      <w:r>
        <w:tab/>
        <w:t>Repealed in Gazette 30 Dec 2004 p. 6918.]</w:t>
      </w:r>
    </w:p>
    <w:p>
      <w:pPr>
        <w:pStyle w:val="Heading5"/>
      </w:pPr>
      <w:bookmarkStart w:id="43" w:name="_Toc93112704"/>
      <w:bookmarkStart w:id="44" w:name="_Toc139258855"/>
      <w:bookmarkStart w:id="45" w:name="_Toc139258932"/>
      <w:r>
        <w:rPr>
          <w:rStyle w:val="CharSectno"/>
        </w:rPr>
        <w:t>10</w:t>
      </w:r>
      <w:r>
        <w:t>.</w:t>
      </w:r>
      <w:r>
        <w:tab/>
        <w:t>Prescribed fees</w:t>
      </w:r>
      <w:bookmarkEnd w:id="41"/>
      <w:bookmarkEnd w:id="42"/>
      <w:bookmarkEnd w:id="43"/>
      <w:bookmarkEnd w:id="44"/>
      <w:bookmarkEnd w:id="45"/>
    </w:p>
    <w:p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>
      <w:pPr>
        <w:pStyle w:val="MiscellaneousHeading"/>
        <w:ind w:left="992"/>
        <w:rPr>
          <w:b/>
        </w:rPr>
      </w:pPr>
      <w:r>
        <w:rPr>
          <w:b/>
        </w:rPr>
        <w:t>Table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850"/>
      </w:tblGrid>
      <w:tr>
        <w:trPr>
          <w:tblHeader/>
        </w:trPr>
        <w:tc>
          <w:tcPr>
            <w:tcW w:w="4961" w:type="dxa"/>
          </w:tcPr>
          <w:p>
            <w:pPr>
              <w:pStyle w:val="Table"/>
            </w:pPr>
          </w:p>
        </w:tc>
        <w:tc>
          <w:tcPr>
            <w:tcW w:w="850" w:type="dxa"/>
          </w:tcPr>
          <w:p>
            <w:pPr>
              <w:pStyle w:val="Table"/>
              <w:jc w:val="center"/>
            </w:pPr>
            <w:r>
              <w:t>$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Grant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1 220.00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Renewal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Grant of a restricted licence for a period not exceeding the prescribed period 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1 220.00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Renewal of a restricted licence for a period not exceeding the prescribed period 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Renewal of a general or a restricted licence for a period of 3 years .......................................................................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Application for an interim licence 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31.00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Duplicate licence 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52.50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Application for transfer of licence under section 19(6) of the Act 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57.00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The penalty prescribed under section 13(2) of the Act for any late application for the renewal of a licence is 25% of the fee due for the granting of that renewal 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Inspection of record under section 51 of the Act 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12.00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Inspection of the Register 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23.50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Copy (certified or uncertified) of an individual registration in the Register — 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ind w:left="99" w:right="134"/>
            </w:pPr>
            <w:r>
              <w:tab/>
              <w:t>first page 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23.50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ind w:left="99" w:right="134"/>
            </w:pPr>
            <w:r>
              <w:tab/>
              <w:t>each subsequent page 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4.80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Copy (certified or uncertified) of all registrations in the Register .........................................................................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303.00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13(1) — a licence should not exceed 3 years in duration;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 xml:space="preserve">9; 29 Jun 2004 p. 2512-13; 30 Dec 2004 p. 6918; 27 Jun 2006 p. 2272.] </w:t>
      </w:r>
    </w:p>
    <w:p>
      <w:pPr>
        <w:pStyle w:val="Heading5"/>
        <w:rPr>
          <w:snapToGrid w:val="0"/>
        </w:rPr>
      </w:pPr>
      <w:bookmarkStart w:id="46" w:name="_Toc44737303"/>
      <w:bookmarkStart w:id="47" w:name="_Toc44911182"/>
      <w:bookmarkStart w:id="48" w:name="_Toc93112705"/>
      <w:bookmarkStart w:id="49" w:name="_Toc139258856"/>
      <w:bookmarkStart w:id="50" w:name="_Toc139258933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46"/>
      <w:bookmarkEnd w:id="47"/>
      <w:bookmarkEnd w:id="48"/>
      <w:bookmarkEnd w:id="49"/>
      <w:bookmarkEnd w:id="5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>
      <w:pPr>
        <w:tabs>
          <w:tab w:val="right" w:leader="dot" w:pos="4820"/>
        </w:tabs>
        <w:ind w:left="99" w:right="134"/>
        <w:jc w:val="right"/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1" w:name="_Toc44911183"/>
      <w:bookmarkStart w:id="52" w:name="_Toc93112706"/>
      <w:bookmarkStart w:id="53" w:name="_Toc139258831"/>
      <w:bookmarkStart w:id="54" w:name="_Toc139258857"/>
      <w:bookmarkStart w:id="55" w:name="_Toc139258904"/>
      <w:bookmarkStart w:id="56" w:name="_Toc139258934"/>
      <w:r>
        <w:rPr>
          <w:rStyle w:val="CharSchNo"/>
        </w:rPr>
        <w:t>Schedule</w:t>
      </w:r>
      <w:bookmarkEnd w:id="51"/>
      <w:bookmarkEnd w:id="52"/>
      <w:bookmarkEnd w:id="53"/>
      <w:bookmarkEnd w:id="54"/>
      <w:bookmarkEnd w:id="55"/>
      <w:bookmarkEnd w:id="56"/>
      <w:r>
        <w:rPr>
          <w:rStyle w:val="CharSchText"/>
        </w:rPr>
        <w:t xml:space="preserve"> </w:t>
      </w:r>
    </w:p>
    <w:p>
      <w:pPr>
        <w:pStyle w:val="yMiscellaneousHeading"/>
        <w:rPr>
          <w:b/>
        </w:rPr>
      </w:pPr>
      <w:r>
        <w:rPr>
          <w:b/>
        </w:rPr>
        <w:t>Form 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1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2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2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3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3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4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4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5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5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6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>
      <w:pPr>
        <w:pStyle w:val="yFootnotesection"/>
      </w:pPr>
      <w:r>
        <w:t>[Form 6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7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>[Form 7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8</w:t>
      </w:r>
    </w:p>
    <w:p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>[Form 8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9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Footnotesection"/>
      </w:pPr>
      <w:r>
        <w:t>[Form 9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10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>
      <w:pPr>
        <w:pStyle w:val="yFootnotesection"/>
      </w:pPr>
      <w:r>
        <w:t>[Form 10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>
      <w:pPr>
        <w:pStyle w:val="yFootnotesection"/>
      </w:pPr>
      <w:r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t>Form 12</w:t>
            </w:r>
          </w:p>
          <w:p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>
            <w:pPr>
              <w:pStyle w:val="yTable"/>
              <w:spacing w:before="120"/>
            </w:pPr>
            <w:r>
              <w:t>Business Name ................................................................................................................................................................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>Address of Principal Place of Business 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>Address of Other Places of Business ..............................................................................................................................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>
      <w:pPr>
        <w:pStyle w:val="yFootnotesection"/>
      </w:pPr>
      <w:r>
        <w:t>[Form 13 deleted in Gazette 30 Dec 2004 p. 6920.]</w:t>
      </w:r>
    </w:p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7" w:name="_Toc76442894"/>
      <w:bookmarkStart w:id="58" w:name="_Toc92965339"/>
      <w:bookmarkStart w:id="59" w:name="_Toc93112707"/>
      <w:bookmarkStart w:id="60" w:name="_Toc139258832"/>
      <w:bookmarkStart w:id="61" w:name="_Toc139258858"/>
      <w:bookmarkStart w:id="62" w:name="_Toc139258905"/>
      <w:bookmarkStart w:id="63" w:name="_Toc139258935"/>
      <w:r>
        <w:t>Notes</w:t>
      </w:r>
      <w:bookmarkEnd w:id="57"/>
      <w:bookmarkEnd w:id="58"/>
      <w:bookmarkEnd w:id="59"/>
      <w:bookmarkEnd w:id="60"/>
      <w:bookmarkEnd w:id="61"/>
      <w:bookmarkEnd w:id="62"/>
      <w:bookmarkEnd w:id="6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4" w:name="_Toc93112708"/>
      <w:bookmarkStart w:id="65" w:name="_Toc139258859"/>
      <w:bookmarkStart w:id="66" w:name="_Toc139258936"/>
      <w:r>
        <w:rPr>
          <w:snapToGrid w:val="0"/>
        </w:rPr>
        <w:t>Compilation table</w:t>
      </w:r>
      <w:bookmarkEnd w:id="64"/>
      <w:bookmarkEnd w:id="65"/>
      <w:bookmarkEnd w:id="66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1815-16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2512-13</w:t>
            </w:r>
          </w:p>
        </w:tc>
        <w:tc>
          <w:tcPr>
            <w:tcW w:w="269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6918-20</w:t>
            </w:r>
          </w:p>
        </w:tc>
        <w:tc>
          <w:tcPr>
            <w:tcW w:w="269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 2006 p. 2271-2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</w:tbl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>Footnote no longer applicable.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3</w:t>
      </w:r>
      <w:r>
        <w:rPr>
          <w:snapToGrid w:val="0"/>
        </w:rPr>
        <w:tab/>
        <w:t>Now the Minister for Consumer and Employment Protection.</w:t>
      </w:r>
    </w:p>
    <w:p/>
    <w:p>
      <w:pPr>
        <w:sectPr>
          <w:headerReference w:type="even" r:id="rId29"/>
          <w:headerReference w:type="default" r:id="rId30"/>
          <w:headerReference w:type="first" r:id="rId31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xxiii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23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73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Employment Agents Regulations 1976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7A20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EC4A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ACEC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2D0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8C2D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0AB1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80D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520E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B686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B0AB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75AE276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B804F3A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7122952"/>
    <w:docVar w:name="WAFER_20151207122952" w:val="RemoveTrackChanges"/>
    <w:docVar w:name="WAFER_20151207122952_GUID" w:val="250cae05-84b4-41ed-b1ab-ba003ecf78f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3043</Words>
  <Characters>29767</Characters>
  <Application>Microsoft Office Word</Application>
  <DocSecurity>0</DocSecurity>
  <Lines>826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1976 - 02-c0-03</dc:title>
  <dc:subject/>
  <dc:creator/>
  <cp:keywords/>
  <dc:description/>
  <cp:lastModifiedBy>svcMRProcess</cp:lastModifiedBy>
  <cp:revision>4</cp:revision>
  <cp:lastPrinted>2004-01-29T07:32:00Z</cp:lastPrinted>
  <dcterms:created xsi:type="dcterms:W3CDTF">2015-12-08T20:50:00Z</dcterms:created>
  <dcterms:modified xsi:type="dcterms:W3CDTF">2015-12-08T20:50:00Z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20060701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AsAtDate">
    <vt:lpwstr>01 Jul 2006</vt:lpwstr>
  </property>
  <property fmtid="{D5CDD505-2E9C-101B-9397-08002B2CF9AE}" pid="7" name="Suffix">
    <vt:lpwstr>02-c0-03</vt:lpwstr>
  </property>
</Properties>
</file>