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13" w:rsidRDefault="00C522C6">
      <w:pPr>
        <w:pStyle w:val="WA"/>
      </w:pPr>
      <w:bookmarkStart w:id="0" w:name="_GoBack"/>
      <w:bookmarkEnd w:id="0"/>
      <w:r>
        <w:t>Western Australia</w:t>
      </w:r>
    </w:p>
    <w:p w:rsidR="00421B13" w:rsidRDefault="00C522C6">
      <w:pPr>
        <w:pStyle w:val="NameofActRegPage1"/>
        <w:spacing w:before="3760" w:after="4200"/>
      </w:pPr>
      <w:r>
        <w:fldChar w:fldCharType="begin"/>
      </w:r>
      <w:r>
        <w:instrText xml:space="preserve"> STYLEREF "Name Of Act/Reg"</w:instrText>
      </w:r>
      <w:r>
        <w:fldChar w:fldCharType="separate"/>
      </w:r>
      <w:r w:rsidR="008737C8">
        <w:rPr>
          <w:noProof/>
        </w:rPr>
        <w:t>Energy Safety Regulations 2006</w:t>
      </w:r>
      <w:r>
        <w:fldChar w:fldCharType="end"/>
      </w:r>
    </w:p>
    <w:p w:rsidR="00421B13" w:rsidRDefault="00421B13">
      <w:pPr>
        <w:jc w:val="center"/>
        <w:rPr>
          <w:b/>
        </w:rPr>
        <w:sectPr w:rsidR="00421B1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421B13" w:rsidRDefault="00C522C6">
      <w:pPr>
        <w:pStyle w:val="WA"/>
      </w:pPr>
      <w:r>
        <w:lastRenderedPageBreak/>
        <w:t>Western Australia</w:t>
      </w:r>
    </w:p>
    <w:p w:rsidR="00421B13" w:rsidRDefault="00C522C6">
      <w:pPr>
        <w:pStyle w:val="NameofActRegPage1"/>
      </w:pPr>
      <w:r>
        <w:fldChar w:fldCharType="begin"/>
      </w:r>
      <w:r>
        <w:instrText xml:space="preserve"> STYLEREF "Name Of Act/Reg"</w:instrText>
      </w:r>
      <w:r>
        <w:fldChar w:fldCharType="separate"/>
      </w:r>
      <w:r w:rsidR="008737C8">
        <w:rPr>
          <w:noProof/>
        </w:rPr>
        <w:t>Energy Safety Regulations 2006</w:t>
      </w:r>
      <w:r>
        <w:fldChar w:fldCharType="end"/>
      </w:r>
    </w:p>
    <w:p w:rsidR="00421B13" w:rsidRDefault="00C522C6">
      <w:pPr>
        <w:pStyle w:val="Arrangement"/>
      </w:pPr>
      <w:r>
        <w:t>CONTENTS</w:t>
      </w:r>
    </w:p>
    <w:p w:rsidR="00421B13" w:rsidRDefault="00C522C6">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_Toc139189107 \h </w:instrText>
      </w:r>
      <w:r>
        <w:fldChar w:fldCharType="separate"/>
      </w:r>
      <w:r w:rsidR="008737C8">
        <w:t>1</w:t>
      </w:r>
      <w:r>
        <w:fldChar w:fldCharType="end"/>
      </w:r>
    </w:p>
    <w:p w:rsidR="00421B13" w:rsidRDefault="00C522C6">
      <w:pPr>
        <w:pStyle w:val="TOC8"/>
        <w:rPr>
          <w:sz w:val="24"/>
          <w:szCs w:val="24"/>
        </w:rPr>
      </w:pPr>
      <w:r>
        <w:rPr>
          <w:szCs w:val="24"/>
        </w:rPr>
        <w:t>2.</w:t>
      </w:r>
      <w:r>
        <w:rPr>
          <w:szCs w:val="24"/>
        </w:rPr>
        <w:tab/>
        <w:t>Commencement</w:t>
      </w:r>
      <w:r>
        <w:tab/>
      </w:r>
      <w:r>
        <w:fldChar w:fldCharType="begin"/>
      </w:r>
      <w:r>
        <w:instrText xml:space="preserve"> PAGEREF _Toc139189108 \h </w:instrText>
      </w:r>
      <w:r>
        <w:fldChar w:fldCharType="separate"/>
      </w:r>
      <w:r w:rsidR="008737C8">
        <w:t>1</w:t>
      </w:r>
      <w:r>
        <w:fldChar w:fldCharType="end"/>
      </w:r>
    </w:p>
    <w:p w:rsidR="00421B13" w:rsidRDefault="00C522C6">
      <w:pPr>
        <w:pStyle w:val="TOC8"/>
        <w:rPr>
          <w:sz w:val="24"/>
          <w:szCs w:val="24"/>
        </w:rPr>
      </w:pPr>
      <w:r>
        <w:rPr>
          <w:szCs w:val="24"/>
        </w:rPr>
        <w:t>3.</w:t>
      </w:r>
      <w:r>
        <w:rPr>
          <w:szCs w:val="24"/>
        </w:rPr>
        <w:tab/>
        <w:t>Penalty for non</w:t>
      </w:r>
      <w:r>
        <w:rPr>
          <w:szCs w:val="24"/>
        </w:rPr>
        <w:noBreakHyphen/>
        <w:t>payment of levy (section 18(1))</w:t>
      </w:r>
      <w:r>
        <w:tab/>
      </w:r>
      <w:r>
        <w:fldChar w:fldCharType="begin"/>
      </w:r>
      <w:r>
        <w:instrText xml:space="preserve"> PAGEREF _Toc139189109 \h </w:instrText>
      </w:r>
      <w:r>
        <w:fldChar w:fldCharType="separate"/>
      </w:r>
      <w:r w:rsidR="008737C8">
        <w:t>1</w:t>
      </w:r>
      <w:r>
        <w:fldChar w:fldCharType="end"/>
      </w:r>
    </w:p>
    <w:p w:rsidR="00421B13" w:rsidRDefault="00C522C6">
      <w:pPr>
        <w:pStyle w:val="TOC8"/>
        <w:rPr>
          <w:sz w:val="24"/>
          <w:szCs w:val="24"/>
        </w:rPr>
      </w:pPr>
      <w:r>
        <w:rPr>
          <w:szCs w:val="24"/>
        </w:rPr>
        <w:t>4.</w:t>
      </w:r>
      <w:r>
        <w:rPr>
          <w:szCs w:val="24"/>
        </w:rPr>
        <w:tab/>
        <w:t>Provision of information to Director of Energy Safety</w:t>
      </w:r>
      <w:r>
        <w:tab/>
      </w:r>
      <w:r>
        <w:fldChar w:fldCharType="begin"/>
      </w:r>
      <w:r>
        <w:instrText xml:space="preserve"> PAGEREF _Toc139189110 \h </w:instrText>
      </w:r>
      <w:r>
        <w:fldChar w:fldCharType="separate"/>
      </w:r>
      <w:r w:rsidR="008737C8">
        <w:t>1</w:t>
      </w:r>
      <w:r>
        <w:fldChar w:fldCharType="end"/>
      </w:r>
    </w:p>
    <w:p w:rsidR="00421B13" w:rsidRDefault="00C522C6">
      <w:pPr>
        <w:pStyle w:val="TOC2"/>
        <w:tabs>
          <w:tab w:val="right" w:leader="dot" w:pos="7086"/>
        </w:tabs>
        <w:rPr>
          <w:b w:val="0"/>
          <w:sz w:val="24"/>
          <w:szCs w:val="24"/>
        </w:rPr>
      </w:pPr>
      <w:r>
        <w:rPr>
          <w:szCs w:val="26"/>
        </w:rPr>
        <w:t>Notes</w:t>
      </w:r>
    </w:p>
    <w:p w:rsidR="00421B13" w:rsidRDefault="00C522C6">
      <w:pPr>
        <w:pStyle w:val="TOC8"/>
        <w:rPr>
          <w:sz w:val="24"/>
          <w:szCs w:val="24"/>
        </w:rPr>
      </w:pPr>
      <w:r>
        <w:rPr>
          <w:szCs w:val="24"/>
        </w:rPr>
        <w:tab/>
        <w:t>Compilation table</w:t>
      </w:r>
      <w:r>
        <w:tab/>
      </w:r>
      <w:r>
        <w:fldChar w:fldCharType="begin"/>
      </w:r>
      <w:r>
        <w:instrText xml:space="preserve"> PAGEREF _Toc139189112 \h </w:instrText>
      </w:r>
      <w:r>
        <w:fldChar w:fldCharType="separate"/>
      </w:r>
      <w:r w:rsidR="008737C8">
        <w:t>1</w:t>
      </w:r>
      <w:r>
        <w:fldChar w:fldCharType="end"/>
      </w:r>
    </w:p>
    <w:p w:rsidR="00421B13" w:rsidRDefault="00C522C6">
      <w:pPr>
        <w:pStyle w:val="TOC8"/>
      </w:pPr>
      <w:r>
        <w:fldChar w:fldCharType="end"/>
      </w:r>
    </w:p>
    <w:p w:rsidR="00421B13" w:rsidRDefault="00C522C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21B13" w:rsidRDefault="00421B13">
      <w:pPr>
        <w:pStyle w:val="NoteHeading"/>
        <w:sectPr w:rsidR="00421B13">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421B13" w:rsidRDefault="00C522C6">
      <w:pPr>
        <w:pStyle w:val="WA"/>
      </w:pPr>
      <w:r>
        <w:t>Western Australia</w:t>
      </w:r>
    </w:p>
    <w:p w:rsidR="00421B13" w:rsidRDefault="00C522C6">
      <w:pPr>
        <w:pStyle w:val="PrincipalActReg"/>
      </w:pPr>
      <w:r>
        <w:t>Energy Safety Act 2006</w:t>
      </w:r>
    </w:p>
    <w:p w:rsidR="00421B13" w:rsidRDefault="00C522C6">
      <w:pPr>
        <w:pStyle w:val="NameofActReg"/>
        <w:tabs>
          <w:tab w:val="left" w:pos="3544"/>
        </w:tabs>
      </w:pPr>
      <w:r>
        <w:t>Energy Safety Regulations 2006</w:t>
      </w:r>
    </w:p>
    <w:p w:rsidR="00421B13" w:rsidRDefault="00C522C6">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39189107"/>
      <w:r>
        <w:rPr>
          <w:rStyle w:val="CharSectno"/>
        </w:rPr>
        <w:t>1</w:t>
      </w:r>
      <w:r>
        <w:t>.</w:t>
      </w:r>
      <w:r>
        <w:tab/>
        <w:t>Citation</w:t>
      </w:r>
      <w:bookmarkEnd w:id="1"/>
      <w:bookmarkEnd w:id="2"/>
      <w:bookmarkEnd w:id="3"/>
      <w:bookmarkEnd w:id="4"/>
      <w:bookmarkEnd w:id="5"/>
      <w:bookmarkEnd w:id="6"/>
      <w:bookmarkEnd w:id="7"/>
      <w:bookmarkEnd w:id="8"/>
    </w:p>
    <w:p w:rsidR="00421B13" w:rsidRDefault="00C522C6">
      <w:pPr>
        <w:pStyle w:val="Subsection"/>
      </w:pPr>
      <w:r>
        <w:tab/>
      </w:r>
      <w:r>
        <w:tab/>
      </w:r>
      <w:r>
        <w:rPr>
          <w:spacing w:val="-2"/>
        </w:rPr>
        <w:t>These</w:t>
      </w:r>
      <w:r>
        <w:t xml:space="preserve"> </w:t>
      </w:r>
      <w:r>
        <w:rPr>
          <w:spacing w:val="-2"/>
        </w:rPr>
        <w:t>regulations</w:t>
      </w:r>
      <w:r>
        <w:t xml:space="preserve"> are the </w:t>
      </w:r>
      <w:r>
        <w:rPr>
          <w:i/>
        </w:rPr>
        <w:t>Energy Safety Regulations 2006</w:t>
      </w:r>
      <w:r>
        <w:rPr>
          <w:iCs/>
        </w:rPr>
        <w:t> </w:t>
      </w:r>
      <w:r>
        <w:rPr>
          <w:iCs/>
          <w:vertAlign w:val="superscript"/>
        </w:rPr>
        <w:t>1</w:t>
      </w:r>
      <w:r>
        <w:t>.</w:t>
      </w:r>
    </w:p>
    <w:p w:rsidR="00421B13" w:rsidRDefault="00C522C6">
      <w:pPr>
        <w:pStyle w:val="Heading5"/>
      </w:pPr>
      <w:bookmarkStart w:id="9" w:name="_Toc139189108"/>
      <w:r>
        <w:rPr>
          <w:rStyle w:val="CharSectno"/>
        </w:rPr>
        <w:t>2</w:t>
      </w:r>
      <w:r>
        <w:t>.</w:t>
      </w:r>
      <w:r>
        <w:tab/>
        <w:t>Commencement</w:t>
      </w:r>
      <w:bookmarkEnd w:id="9"/>
    </w:p>
    <w:p w:rsidR="00421B13" w:rsidRDefault="00C522C6">
      <w:pPr>
        <w:pStyle w:val="Subsection"/>
      </w:pPr>
      <w:r>
        <w:tab/>
      </w:r>
      <w:r>
        <w:tab/>
        <w:t xml:space="preserve">These regulations come into operation on the day on which the </w:t>
      </w:r>
      <w:r>
        <w:rPr>
          <w:i/>
          <w:iCs/>
        </w:rPr>
        <w:t>Energy Safety Act 2006</w:t>
      </w:r>
      <w:r>
        <w:t xml:space="preserve"> comes into operation.</w:t>
      </w:r>
    </w:p>
    <w:p w:rsidR="00421B13" w:rsidRDefault="00C522C6">
      <w:pPr>
        <w:pStyle w:val="Heading5"/>
      </w:pPr>
      <w:bookmarkStart w:id="10" w:name="_Toc139189109"/>
      <w:r>
        <w:rPr>
          <w:rStyle w:val="CharSectno"/>
        </w:rPr>
        <w:t>3</w:t>
      </w:r>
      <w:r>
        <w:t>.</w:t>
      </w:r>
      <w:r>
        <w:tab/>
        <w:t>Penalty for non</w:t>
      </w:r>
      <w:r>
        <w:noBreakHyphen/>
        <w:t>payment of levy (section 18(1))</w:t>
      </w:r>
      <w:bookmarkEnd w:id="10"/>
    </w:p>
    <w:p w:rsidR="00421B13" w:rsidRDefault="00C522C6">
      <w:pPr>
        <w:pStyle w:val="Subsection"/>
      </w:pPr>
      <w:r>
        <w:tab/>
      </w:r>
      <w:r>
        <w:tab/>
        <w:t>If an amount of a levy remains unpaid after the day on which it becomes due for payment, there is payable to the chief executive officer by way of penalty, in addition to the amount of the levy, an amount calculated at the rate of 20% per annum upon the amount of the levy from time to time remaining unpaid.</w:t>
      </w:r>
    </w:p>
    <w:p w:rsidR="00421B13" w:rsidRDefault="00C522C6">
      <w:pPr>
        <w:pStyle w:val="Heading5"/>
      </w:pPr>
      <w:bookmarkStart w:id="11" w:name="_Toc139189110"/>
      <w:r>
        <w:rPr>
          <w:rStyle w:val="CharSectno"/>
        </w:rPr>
        <w:t>4</w:t>
      </w:r>
      <w:r>
        <w:t>.</w:t>
      </w:r>
      <w:r>
        <w:tab/>
        <w:t>Provision of information to Director of Energy Safety</w:t>
      </w:r>
      <w:bookmarkEnd w:id="11"/>
    </w:p>
    <w:p w:rsidR="00421B13" w:rsidRDefault="00C522C6">
      <w:pPr>
        <w:pStyle w:val="Subsection"/>
      </w:pPr>
      <w:r>
        <w:tab/>
        <w:t>(1)</w:t>
      </w:r>
      <w:r>
        <w:tab/>
        <w:t xml:space="preserve">The Director of Energy Safety may publish in the </w:t>
      </w:r>
      <w:r>
        <w:rPr>
          <w:i/>
          <w:iCs/>
        </w:rPr>
        <w:t xml:space="preserve">Gazette </w:t>
      </w:r>
      <w:r>
        <w:t xml:space="preserve">and twice in a daily newspaper circulating generally in the State a notice specifying — </w:t>
      </w:r>
    </w:p>
    <w:p w:rsidR="00421B13" w:rsidRDefault="00C522C6">
      <w:pPr>
        <w:pStyle w:val="Indenta"/>
      </w:pPr>
      <w:r>
        <w:tab/>
        <w:t>(a)</w:t>
      </w:r>
      <w:r>
        <w:tab/>
        <w:t>any of the persons or classes of persons that are included within the definition of “energy industry participant” in the Act; and</w:t>
      </w:r>
    </w:p>
    <w:p w:rsidR="00421B13" w:rsidRDefault="00C522C6">
      <w:pPr>
        <w:pStyle w:val="Indenta"/>
      </w:pPr>
      <w:r>
        <w:tab/>
        <w:t>(b)</w:t>
      </w:r>
      <w:r>
        <w:tab/>
        <w:t xml:space="preserve">a date, being not earlier than 28 days after the publication of the notice in the </w:t>
      </w:r>
      <w:r>
        <w:rPr>
          <w:i/>
          <w:iCs/>
        </w:rPr>
        <w:t>Gazette</w:t>
      </w:r>
      <w:r>
        <w:t>, by which those persons must comply with subregulation (2).</w:t>
      </w:r>
    </w:p>
    <w:p w:rsidR="00421B13" w:rsidRDefault="00C522C6">
      <w:pPr>
        <w:pStyle w:val="Subsection"/>
      </w:pPr>
      <w:r>
        <w:tab/>
        <w:t>(2)</w:t>
      </w:r>
      <w:r>
        <w:tab/>
        <w:t xml:space="preserve">An energy industry participant of a class or type specified in a notice published in accordance with subregulation (1) must give to the Director of Energy Safety in writing, within the time specified in the notice, the following information — </w:t>
      </w:r>
    </w:p>
    <w:p w:rsidR="00421B13" w:rsidRDefault="00C522C6">
      <w:pPr>
        <w:pStyle w:val="Indenta"/>
      </w:pPr>
      <w:r>
        <w:tab/>
        <w:t>(a)</w:t>
      </w:r>
      <w:r>
        <w:tab/>
        <w:t xml:space="preserve">the name, address and telephone number of the energy industry participant; </w:t>
      </w:r>
    </w:p>
    <w:p w:rsidR="00421B13" w:rsidRDefault="00C522C6">
      <w:pPr>
        <w:pStyle w:val="Indenta"/>
      </w:pPr>
      <w:r>
        <w:tab/>
        <w:t>(b)</w:t>
      </w:r>
      <w:r>
        <w:tab/>
        <w:t>a brief description of the energy industry participant’s business.</w:t>
      </w:r>
    </w:p>
    <w:p w:rsidR="00421B13" w:rsidRDefault="00C522C6">
      <w:pPr>
        <w:pStyle w:val="Penstart"/>
      </w:pPr>
      <w:r>
        <w:tab/>
        <w:t>Penalty: a fine of $5 000.</w:t>
      </w:r>
    </w:p>
    <w:p w:rsidR="00421B13" w:rsidRDefault="00C522C6">
      <w:pPr>
        <w:pStyle w:val="Subsection"/>
      </w:pPr>
      <w:r>
        <w:tab/>
        <w:t>(3)</w:t>
      </w:r>
      <w:r>
        <w:tab/>
        <w:t xml:space="preserve">The Director of Energy Safety may, by written notice given to any person — </w:t>
      </w:r>
    </w:p>
    <w:p w:rsidR="00421B13" w:rsidRDefault="00C522C6">
      <w:pPr>
        <w:pStyle w:val="Indenta"/>
      </w:pPr>
      <w:r>
        <w:tab/>
        <w:t>(a)</w:t>
      </w:r>
      <w:r>
        <w:tab/>
        <w:t>require the person to provide to the Director of Energy Safety such information as is described in the notice, for the purpose of determining whether the person is an energy industry participant; and</w:t>
      </w:r>
    </w:p>
    <w:p w:rsidR="00421B13" w:rsidRDefault="00C522C6">
      <w:pPr>
        <w:pStyle w:val="Indenta"/>
      </w:pPr>
      <w:r>
        <w:tab/>
        <w:t>(b)</w:t>
      </w:r>
      <w:r>
        <w:tab/>
        <w:t>specify a date, being not earlier than 28 days after the issue of the notice, by which the person is required to provide the information.</w:t>
      </w:r>
    </w:p>
    <w:p w:rsidR="00421B13" w:rsidRDefault="00C522C6">
      <w:pPr>
        <w:pStyle w:val="Subsection"/>
      </w:pPr>
      <w:r>
        <w:tab/>
        <w:t>(4)</w:t>
      </w:r>
      <w:r>
        <w:tab/>
        <w:t>A person who does not comply with a requirement under subregulation (3) commits an offence.</w:t>
      </w:r>
    </w:p>
    <w:p w:rsidR="00421B13" w:rsidRDefault="00C522C6">
      <w:pPr>
        <w:pStyle w:val="Penstart"/>
      </w:pPr>
      <w:r>
        <w:tab/>
        <w:t>Penalty: a fine of $5 000.</w:t>
      </w:r>
    </w:p>
    <w:p w:rsidR="00421B13" w:rsidRDefault="00C522C6">
      <w:pPr>
        <w:pStyle w:val="Subsection"/>
      </w:pPr>
      <w:r>
        <w:tab/>
        <w:t>(5)</w:t>
      </w:r>
      <w:r>
        <w:tab/>
        <w:t xml:space="preserve">The Director of Energy Safety may, by written notice given to an energy industry participant — </w:t>
      </w:r>
    </w:p>
    <w:p w:rsidR="00421B13" w:rsidRDefault="00C522C6">
      <w:pPr>
        <w:pStyle w:val="Indenta"/>
      </w:pPr>
      <w:r>
        <w:tab/>
        <w:t>(a)</w:t>
      </w:r>
      <w:r>
        <w:tab/>
        <w:t>require the energy industry participant to provide to the Director of Energy Safety such information as is described in the notice, for the purpose of determining whether the energy industry participant is liable to pay a levy and, if so, the amount of the levy; and</w:t>
      </w:r>
    </w:p>
    <w:p w:rsidR="00421B13" w:rsidRDefault="00C522C6">
      <w:pPr>
        <w:pStyle w:val="Indenta"/>
      </w:pPr>
      <w:r>
        <w:tab/>
        <w:t>(b)</w:t>
      </w:r>
      <w:r>
        <w:tab/>
        <w:t>specify a date, being not earlier than 28 days after the issue of the notice, by which the energy industry participant is required to provide the information.</w:t>
      </w:r>
    </w:p>
    <w:p w:rsidR="00421B13" w:rsidRDefault="00C522C6">
      <w:pPr>
        <w:pStyle w:val="Subsection"/>
      </w:pPr>
      <w:r>
        <w:tab/>
        <w:t>(6)</w:t>
      </w:r>
      <w:r>
        <w:tab/>
        <w:t>A person who does not comply with a requirement under subregulation (5) commits an offence.</w:t>
      </w:r>
    </w:p>
    <w:p w:rsidR="00421B13" w:rsidRDefault="00C522C6">
      <w:pPr>
        <w:pStyle w:val="Penstart"/>
      </w:pPr>
      <w:r>
        <w:tab/>
        <w:t>Penalty: a fine of $10 000.</w:t>
      </w:r>
      <w:bookmarkStart w:id="12" w:name="_Toc113695922"/>
      <w:r>
        <w:t xml:space="preserve"> </w:t>
      </w:r>
      <w:bookmarkEnd w:id="12"/>
    </w:p>
    <w:p w:rsidR="00421B13" w:rsidRDefault="00421B13">
      <w:pPr>
        <w:sectPr w:rsidR="00421B13">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421B13" w:rsidRDefault="00C522C6">
      <w:pPr>
        <w:pStyle w:val="nHeading2"/>
      </w:pPr>
      <w:bookmarkStart w:id="13" w:name="_Toc139188907"/>
      <w:bookmarkStart w:id="14" w:name="_Toc139189072"/>
      <w:bookmarkStart w:id="15" w:name="_Toc139189111"/>
      <w:bookmarkStart w:id="16" w:name="_Toc70311430"/>
      <w:r>
        <w:t>Notes</w:t>
      </w:r>
      <w:bookmarkEnd w:id="13"/>
      <w:bookmarkEnd w:id="14"/>
      <w:bookmarkEnd w:id="15"/>
    </w:p>
    <w:p w:rsidR="00421B13" w:rsidRDefault="00C522C6">
      <w:pPr>
        <w:pStyle w:val="nSubsection"/>
        <w:rPr>
          <w:snapToGrid w:val="0"/>
        </w:rPr>
      </w:pPr>
      <w:r>
        <w:rPr>
          <w:snapToGrid w:val="0"/>
          <w:vertAlign w:val="superscript"/>
        </w:rPr>
        <w:t>1</w:t>
      </w:r>
      <w:r>
        <w:rPr>
          <w:snapToGrid w:val="0"/>
        </w:rPr>
        <w:tab/>
        <w:t xml:space="preserve">This is a compilation of the </w:t>
      </w:r>
      <w:r>
        <w:rPr>
          <w:i/>
          <w:noProof/>
          <w:snapToGrid w:val="0"/>
        </w:rPr>
        <w:t>Energy Safety Regulations 2006</w:t>
      </w:r>
      <w:r>
        <w:rPr>
          <w:snapToGrid w:val="0"/>
        </w:rPr>
        <w:t xml:space="preserve">.  The following table contains information about those regulations. </w:t>
      </w:r>
    </w:p>
    <w:p w:rsidR="00421B13" w:rsidRDefault="00C522C6">
      <w:pPr>
        <w:pStyle w:val="nHeading3"/>
      </w:pPr>
      <w:bookmarkStart w:id="17" w:name="_Toc139189112"/>
      <w: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421B13">
        <w:trPr>
          <w:tblHeader/>
        </w:trPr>
        <w:tc>
          <w:tcPr>
            <w:tcW w:w="3118" w:type="dxa"/>
            <w:tcBorders>
              <w:top w:val="single" w:sz="8" w:space="0" w:color="auto"/>
              <w:bottom w:val="single" w:sz="8" w:space="0" w:color="auto"/>
            </w:tcBorders>
          </w:tcPr>
          <w:p w:rsidR="00421B13" w:rsidRDefault="00C522C6">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421B13" w:rsidRDefault="00C522C6">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421B13" w:rsidRDefault="00C522C6">
            <w:pPr>
              <w:pStyle w:val="nTable"/>
              <w:spacing w:before="60" w:after="60"/>
              <w:rPr>
                <w:b/>
                <w:sz w:val="19"/>
              </w:rPr>
            </w:pPr>
            <w:r>
              <w:rPr>
                <w:b/>
                <w:sz w:val="19"/>
              </w:rPr>
              <w:t>Commencement</w:t>
            </w:r>
          </w:p>
        </w:tc>
      </w:tr>
      <w:tr w:rsidR="00421B13">
        <w:tc>
          <w:tcPr>
            <w:tcW w:w="3118" w:type="dxa"/>
            <w:tcBorders>
              <w:top w:val="single" w:sz="8" w:space="0" w:color="auto"/>
              <w:bottom w:val="single" w:sz="4" w:space="0" w:color="auto"/>
            </w:tcBorders>
          </w:tcPr>
          <w:p w:rsidR="00421B13" w:rsidRDefault="00C522C6">
            <w:pPr>
              <w:pStyle w:val="nTable"/>
              <w:rPr>
                <w:sz w:val="19"/>
              </w:rPr>
            </w:pPr>
            <w:r>
              <w:rPr>
                <w:i/>
                <w:noProof/>
                <w:snapToGrid w:val="0"/>
                <w:sz w:val="19"/>
              </w:rPr>
              <w:t>Energy Safety Regulations 2006</w:t>
            </w:r>
          </w:p>
        </w:tc>
        <w:tc>
          <w:tcPr>
            <w:tcW w:w="1276" w:type="dxa"/>
            <w:tcBorders>
              <w:top w:val="single" w:sz="8" w:space="0" w:color="auto"/>
              <w:bottom w:val="single" w:sz="4" w:space="0" w:color="auto"/>
            </w:tcBorders>
          </w:tcPr>
          <w:p w:rsidR="00421B13" w:rsidRDefault="00C522C6">
            <w:pPr>
              <w:pStyle w:val="nTable"/>
              <w:rPr>
                <w:sz w:val="19"/>
              </w:rPr>
            </w:pPr>
            <w:r>
              <w:rPr>
                <w:sz w:val="19"/>
              </w:rPr>
              <w:t>27 Jun 2006 p. 2351</w:t>
            </w:r>
            <w:r>
              <w:rPr>
                <w:sz w:val="19"/>
              </w:rPr>
              <w:noBreakHyphen/>
              <w:t>5</w:t>
            </w:r>
          </w:p>
        </w:tc>
        <w:tc>
          <w:tcPr>
            <w:tcW w:w="2693" w:type="dxa"/>
            <w:tcBorders>
              <w:top w:val="single" w:sz="8" w:space="0" w:color="auto"/>
              <w:bottom w:val="single" w:sz="4" w:space="0" w:color="auto"/>
            </w:tcBorders>
          </w:tcPr>
          <w:p w:rsidR="00421B13" w:rsidRDefault="00C522C6">
            <w:pPr>
              <w:pStyle w:val="nTable"/>
              <w:rPr>
                <w:sz w:val="19"/>
              </w:rPr>
            </w:pPr>
            <w:r>
              <w:rPr>
                <w:sz w:val="19"/>
              </w:rPr>
              <w:t xml:space="preserve">28 Jun 2006 (see r. 2 and </w:t>
            </w:r>
            <w:r>
              <w:rPr>
                <w:i/>
                <w:iCs/>
                <w:sz w:val="19"/>
              </w:rPr>
              <w:t>Gazette</w:t>
            </w:r>
            <w:r>
              <w:rPr>
                <w:sz w:val="19"/>
              </w:rPr>
              <w:t xml:space="preserve"> 27 Jun 2006 p. 2349)</w:t>
            </w:r>
          </w:p>
        </w:tc>
      </w:tr>
    </w:tbl>
    <w:p w:rsidR="00421B13" w:rsidRDefault="00421B13"/>
    <w:p w:rsidR="00421B13" w:rsidRDefault="00421B13">
      <w:pPr>
        <w:sectPr w:rsidR="00421B13">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421B13" w:rsidRDefault="00421B13">
      <w:pPr>
        <w:pStyle w:val="Penstart"/>
      </w:pPr>
    </w:p>
    <w:sectPr w:rsidR="00421B13">
      <w:headerReference w:type="even" r:id="rId28"/>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13" w:rsidRDefault="00C522C6">
      <w:pPr>
        <w:rPr>
          <w:b/>
          <w:sz w:val="28"/>
        </w:rPr>
      </w:pPr>
      <w:r>
        <w:rPr>
          <w:b/>
          <w:sz w:val="28"/>
        </w:rPr>
        <w:t>Endnotes</w:t>
      </w:r>
    </w:p>
    <w:p w:rsidR="00421B13" w:rsidRDefault="00C522C6">
      <w:pPr>
        <w:spacing w:after="240"/>
        <w:rPr>
          <w:rFonts w:ascii="Times" w:hAnsi="Times"/>
          <w:sz w:val="18"/>
        </w:rPr>
      </w:pPr>
      <w:r>
        <w:rPr>
          <w:sz w:val="20"/>
        </w:rPr>
        <w:t>[For ease of reference detach these notes and read them alongside the draft.]</w:t>
      </w:r>
    </w:p>
    <w:p w:rsidR="00421B13" w:rsidRDefault="00421B13"/>
  </w:endnote>
  <w:endnote w:type="continuationSeparator" w:id="0">
    <w:p w:rsidR="00421B13" w:rsidRDefault="00421B13">
      <w:pPr>
        <w:pStyle w:val="Footer"/>
      </w:pPr>
    </w:p>
    <w:p w:rsidR="00421B13" w:rsidRDefault="00421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421B13">
    <w:pPr>
      <w:pStyle w:val="Footer"/>
      <w:tabs>
        <w:tab w:val="clear" w:pos="4153"/>
        <w:tab w:val="right" w:pos="7088"/>
      </w:tabs>
      <w:rPr>
        <w:rStyle w:val="PageNumber"/>
      </w:rPr>
    </w:pPr>
  </w:p>
  <w:p w:rsidR="00421B13" w:rsidRDefault="00C52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7C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7C8">
      <w:rPr>
        <w:rFonts w:ascii="Arial" w:hAnsi="Arial" w:cs="Arial"/>
        <w:sz w:val="20"/>
        <w:lang w:val="en-US"/>
      </w:rPr>
      <w:t>28 Jun 2006</w:t>
    </w:r>
    <w:r>
      <w:rPr>
        <w:rFonts w:ascii="Arial" w:hAnsi="Arial" w:cs="Arial"/>
        <w:sz w:val="20"/>
        <w:lang w:val="en-US"/>
      </w:rPr>
      <w:fldChar w:fldCharType="end"/>
    </w:r>
  </w:p>
  <w:p w:rsidR="00421B13" w:rsidRDefault="00C522C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421B13">
    <w:pPr>
      <w:pStyle w:val="Footer"/>
      <w:tabs>
        <w:tab w:val="clear" w:pos="4153"/>
        <w:tab w:val="right" w:pos="7088"/>
      </w:tabs>
      <w:rPr>
        <w:rStyle w:val="PageNumber"/>
      </w:rPr>
    </w:pPr>
  </w:p>
  <w:p w:rsidR="00421B13" w:rsidRDefault="00C52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7C8">
      <w:rPr>
        <w:rFonts w:ascii="Arial" w:hAnsi="Arial" w:cs="Arial"/>
        <w:sz w:val="20"/>
        <w:lang w:val="en-US"/>
      </w:rPr>
      <w:t>28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7C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421B13" w:rsidRDefault="00C522C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421B13">
    <w:pPr>
      <w:pStyle w:val="Footer"/>
      <w:tabs>
        <w:tab w:val="clear" w:pos="4153"/>
        <w:tab w:val="right" w:pos="7088"/>
      </w:tabs>
      <w:rPr>
        <w:rStyle w:val="PageNumber"/>
      </w:rPr>
    </w:pPr>
  </w:p>
  <w:p w:rsidR="00421B13" w:rsidRDefault="00C52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7C8">
      <w:rPr>
        <w:rFonts w:ascii="Arial" w:hAnsi="Arial" w:cs="Arial"/>
        <w:sz w:val="20"/>
        <w:lang w:val="en-US"/>
      </w:rPr>
      <w:t>28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7C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421B13" w:rsidRDefault="00C522C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421B13">
    <w:pPr>
      <w:pStyle w:val="Footer"/>
      <w:tabs>
        <w:tab w:val="clear" w:pos="4153"/>
        <w:tab w:val="right" w:pos="7088"/>
      </w:tabs>
      <w:rPr>
        <w:rStyle w:val="PageNumber"/>
      </w:rPr>
    </w:pPr>
  </w:p>
  <w:p w:rsidR="00421B13" w:rsidRDefault="00C52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7C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7C8">
      <w:rPr>
        <w:rFonts w:ascii="Arial" w:hAnsi="Arial" w:cs="Arial"/>
        <w:sz w:val="20"/>
        <w:lang w:val="en-US"/>
      </w:rPr>
      <w:t>28 Jun 2006</w:t>
    </w:r>
    <w:r>
      <w:rPr>
        <w:rFonts w:ascii="Arial" w:hAnsi="Arial" w:cs="Arial"/>
        <w:sz w:val="20"/>
        <w:lang w:val="en-US"/>
      </w:rPr>
      <w:fldChar w:fldCharType="end"/>
    </w:r>
  </w:p>
  <w:p w:rsidR="00421B13" w:rsidRDefault="00C522C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421B13">
    <w:pPr>
      <w:pStyle w:val="Footer"/>
      <w:tabs>
        <w:tab w:val="clear" w:pos="4153"/>
        <w:tab w:val="right" w:pos="7088"/>
      </w:tabs>
      <w:rPr>
        <w:rStyle w:val="PageNumber"/>
      </w:rPr>
    </w:pPr>
  </w:p>
  <w:p w:rsidR="00421B13" w:rsidRDefault="00C52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7C8">
      <w:rPr>
        <w:rFonts w:ascii="Arial" w:hAnsi="Arial" w:cs="Arial"/>
        <w:sz w:val="20"/>
        <w:lang w:val="en-US"/>
      </w:rPr>
      <w:t>28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7C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21B13" w:rsidRDefault="00C522C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421B13">
    <w:pPr>
      <w:pStyle w:val="Footer"/>
      <w:tabs>
        <w:tab w:val="clear" w:pos="4153"/>
        <w:tab w:val="right" w:pos="7088"/>
      </w:tabs>
      <w:rPr>
        <w:rStyle w:val="PageNumber"/>
      </w:rPr>
    </w:pPr>
  </w:p>
  <w:p w:rsidR="00421B13" w:rsidRDefault="00C52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7C8">
      <w:rPr>
        <w:rFonts w:ascii="Arial" w:hAnsi="Arial" w:cs="Arial"/>
        <w:sz w:val="20"/>
        <w:lang w:val="en-US"/>
      </w:rPr>
      <w:t>28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7C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737C8">
      <w:rPr>
        <w:rStyle w:val="PageNumber"/>
        <w:rFonts w:ascii="Arial" w:hAnsi="Arial" w:cs="Arial"/>
        <w:noProof/>
      </w:rPr>
      <w:t>i</w:t>
    </w:r>
    <w:r>
      <w:rPr>
        <w:rStyle w:val="PageNumber"/>
        <w:rFonts w:ascii="Arial" w:hAnsi="Arial" w:cs="Arial"/>
      </w:rPr>
      <w:fldChar w:fldCharType="end"/>
    </w:r>
  </w:p>
  <w:p w:rsidR="00421B13" w:rsidRDefault="00C522C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421B13">
    <w:pPr>
      <w:pStyle w:val="Footer"/>
      <w:tabs>
        <w:tab w:val="clear" w:pos="4153"/>
        <w:tab w:val="right" w:pos="7088"/>
      </w:tabs>
      <w:rPr>
        <w:rStyle w:val="PageNumber"/>
      </w:rPr>
    </w:pPr>
  </w:p>
  <w:p w:rsidR="00421B13" w:rsidRDefault="00C52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37C8">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7C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7C8">
      <w:rPr>
        <w:rFonts w:ascii="Arial" w:hAnsi="Arial" w:cs="Arial"/>
        <w:sz w:val="20"/>
        <w:lang w:val="en-US"/>
      </w:rPr>
      <w:t>28 Jun 2006</w:t>
    </w:r>
    <w:r>
      <w:rPr>
        <w:rFonts w:ascii="Arial" w:hAnsi="Arial" w:cs="Arial"/>
        <w:sz w:val="20"/>
        <w:lang w:val="en-US"/>
      </w:rPr>
      <w:fldChar w:fldCharType="end"/>
    </w:r>
    <w:r>
      <w:rPr>
        <w:rFonts w:ascii="Arial" w:hAnsi="Arial" w:cs="Arial"/>
        <w:sz w:val="20"/>
        <w:lang w:val="en-US"/>
      </w:rPr>
      <w:t xml:space="preserve"> </w:t>
    </w:r>
  </w:p>
  <w:p w:rsidR="00421B13" w:rsidRDefault="00C522C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421B13">
    <w:pPr>
      <w:pStyle w:val="Footer"/>
      <w:tabs>
        <w:tab w:val="clear" w:pos="4153"/>
        <w:tab w:val="right" w:pos="7088"/>
      </w:tabs>
      <w:rPr>
        <w:rStyle w:val="PageNumber"/>
      </w:rPr>
    </w:pPr>
  </w:p>
  <w:p w:rsidR="00421B13" w:rsidRDefault="00C52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7C8">
      <w:rPr>
        <w:rFonts w:ascii="Arial" w:hAnsi="Arial" w:cs="Arial"/>
        <w:sz w:val="20"/>
        <w:lang w:val="en-US"/>
      </w:rPr>
      <w:t>28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7C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37C8">
      <w:rPr>
        <w:rStyle w:val="CharPageNo"/>
        <w:rFonts w:ascii="Arial" w:hAnsi="Arial"/>
        <w:noProof/>
      </w:rPr>
      <w:t>3</w:t>
    </w:r>
    <w:r>
      <w:rPr>
        <w:rStyle w:val="CharPageNo"/>
        <w:rFonts w:ascii="Arial" w:hAnsi="Arial"/>
      </w:rPr>
      <w:fldChar w:fldCharType="end"/>
    </w:r>
  </w:p>
  <w:p w:rsidR="00421B13" w:rsidRDefault="00C522C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421B13">
    <w:pPr>
      <w:pStyle w:val="Footer"/>
      <w:tabs>
        <w:tab w:val="clear" w:pos="4153"/>
        <w:tab w:val="right" w:pos="7088"/>
      </w:tabs>
      <w:rPr>
        <w:rStyle w:val="PageNumber"/>
      </w:rPr>
    </w:pPr>
  </w:p>
  <w:p w:rsidR="00421B13" w:rsidRDefault="00C522C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737C8">
      <w:rPr>
        <w:rFonts w:ascii="Arial" w:hAnsi="Arial" w:cs="Arial"/>
        <w:sz w:val="20"/>
        <w:lang w:val="en-US"/>
      </w:rPr>
      <w:t>28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737C8">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737C8">
      <w:rPr>
        <w:rStyle w:val="CharPageNo"/>
        <w:rFonts w:ascii="Arial" w:hAnsi="Arial"/>
        <w:noProof/>
      </w:rPr>
      <w:t>1</w:t>
    </w:r>
    <w:r>
      <w:rPr>
        <w:rStyle w:val="CharPageNo"/>
        <w:rFonts w:ascii="Arial" w:hAnsi="Arial"/>
      </w:rPr>
      <w:fldChar w:fldCharType="end"/>
    </w:r>
  </w:p>
  <w:p w:rsidR="00421B13" w:rsidRDefault="00C522C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13" w:rsidRDefault="00C522C6">
      <w:r>
        <w:separator/>
      </w:r>
    </w:p>
  </w:footnote>
  <w:footnote w:type="continuationSeparator" w:id="0">
    <w:p w:rsidR="00421B13" w:rsidRDefault="00C52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C522C6">
    <w:pPr>
      <w:pStyle w:val="headerpartodd"/>
      <w:ind w:left="0" w:firstLine="0"/>
      <w:rPr>
        <w:i/>
      </w:rPr>
    </w:pPr>
    <w:r>
      <w:rPr>
        <w:i/>
      </w:rPr>
      <w:fldChar w:fldCharType="begin"/>
    </w:r>
    <w:r>
      <w:rPr>
        <w:i/>
      </w:rPr>
      <w:instrText xml:space="preserve"> Styleref "Name of Act/Reg" </w:instrText>
    </w:r>
    <w:r>
      <w:rPr>
        <w:i/>
      </w:rPr>
      <w:fldChar w:fldCharType="separate"/>
    </w:r>
    <w:r w:rsidR="008737C8">
      <w:rPr>
        <w:i/>
        <w:noProof/>
      </w:rPr>
      <w:t>Energy Safety Regulations 2006</w:t>
    </w:r>
    <w:r>
      <w:rPr>
        <w:i/>
      </w:rPr>
      <w:fldChar w:fldCharType="end"/>
    </w:r>
  </w:p>
  <w:p w:rsidR="00421B13" w:rsidRDefault="00C522C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21B13" w:rsidRDefault="00C522C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21B13" w:rsidRDefault="00421B13">
    <w:pPr>
      <w:pStyle w:val="headerpart"/>
    </w:pPr>
  </w:p>
  <w:p w:rsidR="00421B13" w:rsidRDefault="00421B13">
    <w:pPr>
      <w:pBdr>
        <w:bottom w:val="single" w:sz="6" w:space="1" w:color="auto"/>
      </w:pBdr>
      <w:rPr>
        <w:b/>
      </w:rPr>
    </w:pPr>
  </w:p>
  <w:p w:rsidR="00421B13" w:rsidRDefault="00421B1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1B13">
      <w:trPr>
        <w:cantSplit/>
      </w:trPr>
      <w:tc>
        <w:tcPr>
          <w:tcW w:w="7258" w:type="dxa"/>
          <w:gridSpan w:val="2"/>
        </w:tcPr>
        <w:p w:rsidR="00421B13" w:rsidRDefault="00C522C6">
          <w:pPr>
            <w:pStyle w:val="HeaderActNameRight"/>
            <w:ind w:right="17"/>
          </w:pPr>
          <w:fldSimple w:instr=" Styleref &quot;Name of Act/Reg&quot; ">
            <w:r w:rsidR="008737C8">
              <w:rPr>
                <w:noProof/>
              </w:rPr>
              <w:t>Energy Safety Regulations 2006</w:t>
            </w:r>
          </w:fldSimple>
        </w:p>
      </w:tc>
    </w:tr>
    <w:tr w:rsidR="00421B13">
      <w:tc>
        <w:tcPr>
          <w:tcW w:w="5715" w:type="dxa"/>
        </w:tcPr>
        <w:p w:rsidR="00421B13" w:rsidRDefault="00421B13">
          <w:pPr>
            <w:pStyle w:val="HeaderTextRight"/>
          </w:pPr>
        </w:p>
      </w:tc>
      <w:tc>
        <w:tcPr>
          <w:tcW w:w="1548" w:type="dxa"/>
        </w:tcPr>
        <w:p w:rsidR="00421B13" w:rsidRDefault="00421B13">
          <w:pPr>
            <w:pStyle w:val="HeaderNumberRight"/>
            <w:ind w:right="17"/>
          </w:pPr>
        </w:p>
      </w:tc>
    </w:tr>
    <w:tr w:rsidR="00421B13">
      <w:tc>
        <w:tcPr>
          <w:tcW w:w="5715" w:type="dxa"/>
        </w:tcPr>
        <w:p w:rsidR="00421B13" w:rsidRDefault="00421B13">
          <w:pPr>
            <w:pStyle w:val="HeaderTextRight"/>
          </w:pPr>
        </w:p>
      </w:tc>
      <w:tc>
        <w:tcPr>
          <w:tcW w:w="1548" w:type="dxa"/>
        </w:tcPr>
        <w:p w:rsidR="00421B13" w:rsidRDefault="00421B13">
          <w:pPr>
            <w:pStyle w:val="HeaderNumberRight"/>
            <w:ind w:right="17"/>
          </w:pPr>
        </w:p>
      </w:tc>
    </w:tr>
    <w:tr w:rsidR="00421B13">
      <w:trPr>
        <w:cantSplit/>
      </w:trPr>
      <w:tc>
        <w:tcPr>
          <w:tcW w:w="7258" w:type="dxa"/>
          <w:gridSpan w:val="2"/>
        </w:tcPr>
        <w:p w:rsidR="00421B13" w:rsidRDefault="00421B13">
          <w:pPr>
            <w:pStyle w:val="HeaderSectionRight"/>
            <w:ind w:right="17"/>
          </w:pPr>
        </w:p>
      </w:tc>
    </w:tr>
  </w:tbl>
  <w:p w:rsidR="00421B13" w:rsidRDefault="00421B1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421B1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421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421B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421B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1B13">
      <w:trPr>
        <w:cantSplit/>
      </w:trPr>
      <w:tc>
        <w:tcPr>
          <w:tcW w:w="7258" w:type="dxa"/>
          <w:gridSpan w:val="2"/>
        </w:tcPr>
        <w:p w:rsidR="00421B13" w:rsidRDefault="00C522C6">
          <w:pPr>
            <w:pStyle w:val="HeaderActNameLeft"/>
          </w:pPr>
          <w:fldSimple w:instr=" Styleref &quot;Name of Act/Reg&quot; ">
            <w:r w:rsidR="008737C8">
              <w:rPr>
                <w:noProof/>
              </w:rPr>
              <w:t>Energy Safety Regulations 2006</w:t>
            </w:r>
          </w:fldSimple>
        </w:p>
      </w:tc>
    </w:tr>
    <w:tr w:rsidR="00421B13">
      <w:tc>
        <w:tcPr>
          <w:tcW w:w="1548" w:type="dxa"/>
        </w:tcPr>
        <w:p w:rsidR="00421B13" w:rsidRDefault="00421B13">
          <w:pPr>
            <w:pStyle w:val="HeaderNumberLeft"/>
          </w:pPr>
        </w:p>
      </w:tc>
      <w:tc>
        <w:tcPr>
          <w:tcW w:w="5715" w:type="dxa"/>
        </w:tcPr>
        <w:p w:rsidR="00421B13" w:rsidRDefault="00421B13">
          <w:pPr>
            <w:pStyle w:val="HeaderTextLeft"/>
          </w:pPr>
        </w:p>
      </w:tc>
    </w:tr>
    <w:tr w:rsidR="00421B13">
      <w:tc>
        <w:tcPr>
          <w:tcW w:w="1548" w:type="dxa"/>
        </w:tcPr>
        <w:p w:rsidR="00421B13" w:rsidRDefault="00421B13">
          <w:pPr>
            <w:pStyle w:val="HeaderNumberLeft"/>
          </w:pPr>
        </w:p>
      </w:tc>
      <w:tc>
        <w:tcPr>
          <w:tcW w:w="5715" w:type="dxa"/>
        </w:tcPr>
        <w:p w:rsidR="00421B13" w:rsidRDefault="00421B13">
          <w:pPr>
            <w:pStyle w:val="HeaderTextLeft"/>
          </w:pPr>
        </w:p>
      </w:tc>
    </w:tr>
    <w:tr w:rsidR="00421B13">
      <w:trPr>
        <w:cantSplit/>
      </w:trPr>
      <w:tc>
        <w:tcPr>
          <w:tcW w:w="7258" w:type="dxa"/>
          <w:gridSpan w:val="2"/>
        </w:tcPr>
        <w:p w:rsidR="00421B13" w:rsidRDefault="00C522C6">
          <w:pPr>
            <w:pStyle w:val="HeaderSectionLeft"/>
            <w:rPr>
              <w:b w:val="0"/>
            </w:rPr>
          </w:pPr>
          <w:r>
            <w:rPr>
              <w:b w:val="0"/>
            </w:rPr>
            <w:t>Contents</w:t>
          </w:r>
        </w:p>
      </w:tc>
    </w:tr>
  </w:tbl>
  <w:p w:rsidR="00421B13" w:rsidRDefault="00421B1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1B13">
      <w:trPr>
        <w:cantSplit/>
      </w:trPr>
      <w:tc>
        <w:tcPr>
          <w:tcW w:w="7258" w:type="dxa"/>
          <w:gridSpan w:val="2"/>
        </w:tcPr>
        <w:p w:rsidR="00421B13" w:rsidRDefault="00C522C6">
          <w:pPr>
            <w:pStyle w:val="HeaderActNameRight"/>
            <w:ind w:right="17"/>
          </w:pPr>
          <w:fldSimple w:instr=" Styleref &quot;Name of Act/Reg&quot; ">
            <w:r w:rsidR="008737C8">
              <w:rPr>
                <w:noProof/>
              </w:rPr>
              <w:t>Energy Safety Regulations 2006</w:t>
            </w:r>
          </w:fldSimple>
        </w:p>
      </w:tc>
    </w:tr>
    <w:tr w:rsidR="00421B13">
      <w:tc>
        <w:tcPr>
          <w:tcW w:w="5715" w:type="dxa"/>
        </w:tcPr>
        <w:p w:rsidR="00421B13" w:rsidRDefault="00421B13">
          <w:pPr>
            <w:pStyle w:val="HeaderTextRight"/>
          </w:pPr>
        </w:p>
      </w:tc>
      <w:tc>
        <w:tcPr>
          <w:tcW w:w="1548" w:type="dxa"/>
        </w:tcPr>
        <w:p w:rsidR="00421B13" w:rsidRDefault="00421B13">
          <w:pPr>
            <w:pStyle w:val="HeaderNumberRight"/>
            <w:ind w:right="17"/>
          </w:pPr>
        </w:p>
      </w:tc>
    </w:tr>
    <w:tr w:rsidR="00421B13">
      <w:tc>
        <w:tcPr>
          <w:tcW w:w="5715" w:type="dxa"/>
        </w:tcPr>
        <w:p w:rsidR="00421B13" w:rsidRDefault="00421B13">
          <w:pPr>
            <w:pStyle w:val="HeaderTextRight"/>
          </w:pPr>
        </w:p>
      </w:tc>
      <w:tc>
        <w:tcPr>
          <w:tcW w:w="1548" w:type="dxa"/>
        </w:tcPr>
        <w:p w:rsidR="00421B13" w:rsidRDefault="00421B13">
          <w:pPr>
            <w:pStyle w:val="HeaderNumberRight"/>
            <w:ind w:right="17"/>
          </w:pPr>
        </w:p>
      </w:tc>
    </w:tr>
    <w:tr w:rsidR="00421B13">
      <w:trPr>
        <w:cantSplit/>
      </w:trPr>
      <w:tc>
        <w:tcPr>
          <w:tcW w:w="7258" w:type="dxa"/>
          <w:gridSpan w:val="2"/>
        </w:tcPr>
        <w:p w:rsidR="00421B13" w:rsidRDefault="00C522C6">
          <w:pPr>
            <w:pStyle w:val="HeaderSectionRight"/>
            <w:ind w:right="17"/>
            <w:rPr>
              <w:b w:val="0"/>
            </w:rPr>
          </w:pPr>
          <w:r>
            <w:rPr>
              <w:b w:val="0"/>
            </w:rPr>
            <w:t>Contents</w:t>
          </w:r>
        </w:p>
      </w:tc>
    </w:tr>
  </w:tbl>
  <w:p w:rsidR="00421B13" w:rsidRDefault="00421B1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1B13">
      <w:trPr>
        <w:cantSplit/>
      </w:trPr>
      <w:tc>
        <w:tcPr>
          <w:tcW w:w="7258" w:type="dxa"/>
          <w:gridSpan w:val="2"/>
        </w:tcPr>
        <w:p w:rsidR="00421B13" w:rsidRDefault="00C522C6">
          <w:pPr>
            <w:pStyle w:val="HeaderActNameLeft"/>
          </w:pPr>
          <w:fldSimple w:instr=" Styleref &quot;Name of Act/Reg&quot; ">
            <w:r w:rsidR="008737C8">
              <w:rPr>
                <w:noProof/>
              </w:rPr>
              <w:t>Energy Safety Regulations 2006</w:t>
            </w:r>
          </w:fldSimple>
        </w:p>
      </w:tc>
    </w:tr>
    <w:tr w:rsidR="00421B13">
      <w:tc>
        <w:tcPr>
          <w:tcW w:w="1548" w:type="dxa"/>
        </w:tcPr>
        <w:p w:rsidR="00421B13" w:rsidRDefault="00C522C6">
          <w:pPr>
            <w:pStyle w:val="HeaderNumberLeft"/>
          </w:pPr>
          <w:r>
            <w:fldChar w:fldCharType="begin"/>
          </w:r>
          <w:r>
            <w:instrText xml:space="preserve"> styleref CharPartNo </w:instrText>
          </w:r>
          <w:r>
            <w:fldChar w:fldCharType="end"/>
          </w:r>
        </w:p>
      </w:tc>
      <w:tc>
        <w:tcPr>
          <w:tcW w:w="5715" w:type="dxa"/>
          <w:vAlign w:val="bottom"/>
        </w:tcPr>
        <w:p w:rsidR="00421B13" w:rsidRDefault="00C522C6">
          <w:pPr>
            <w:pStyle w:val="HeaderTextLeft"/>
          </w:pPr>
          <w:r>
            <w:fldChar w:fldCharType="begin"/>
          </w:r>
          <w:r>
            <w:instrText xml:space="preserve"> styleref CharPartText </w:instrText>
          </w:r>
          <w:r>
            <w:fldChar w:fldCharType="end"/>
          </w:r>
        </w:p>
      </w:tc>
    </w:tr>
    <w:tr w:rsidR="00421B13">
      <w:tc>
        <w:tcPr>
          <w:tcW w:w="1548" w:type="dxa"/>
        </w:tcPr>
        <w:p w:rsidR="00421B13" w:rsidRDefault="00C522C6">
          <w:pPr>
            <w:pStyle w:val="HeaderNumberLeft"/>
          </w:pPr>
          <w:r>
            <w:fldChar w:fldCharType="begin"/>
          </w:r>
          <w:r>
            <w:instrText xml:space="preserve"> styleref CharDivNo </w:instrText>
          </w:r>
          <w:r>
            <w:fldChar w:fldCharType="end"/>
          </w:r>
        </w:p>
      </w:tc>
      <w:tc>
        <w:tcPr>
          <w:tcW w:w="5715" w:type="dxa"/>
        </w:tcPr>
        <w:p w:rsidR="00421B13" w:rsidRDefault="00C522C6">
          <w:pPr>
            <w:pStyle w:val="HeaderTextLeft"/>
          </w:pPr>
          <w:r>
            <w:fldChar w:fldCharType="begin"/>
          </w:r>
          <w:r>
            <w:instrText xml:space="preserve"> styleref CharDivText </w:instrText>
          </w:r>
          <w:r>
            <w:fldChar w:fldCharType="end"/>
          </w:r>
        </w:p>
      </w:tc>
    </w:tr>
    <w:tr w:rsidR="00421B13">
      <w:trPr>
        <w:cantSplit/>
      </w:trPr>
      <w:tc>
        <w:tcPr>
          <w:tcW w:w="7258" w:type="dxa"/>
          <w:gridSpan w:val="2"/>
        </w:tcPr>
        <w:p w:rsidR="00421B13" w:rsidRDefault="00C522C6">
          <w:pPr>
            <w:pStyle w:val="HeaderSectionLeft"/>
          </w:pPr>
          <w:r>
            <w:t xml:space="preserve">r. </w:t>
          </w:r>
          <w:fldSimple w:instr=" styleref CharSectno ">
            <w:r w:rsidR="008737C8">
              <w:rPr>
                <w:noProof/>
              </w:rPr>
              <w:t>1</w:t>
            </w:r>
          </w:fldSimple>
        </w:p>
      </w:tc>
    </w:tr>
  </w:tbl>
  <w:p w:rsidR="00421B13" w:rsidRDefault="00421B1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1B13">
      <w:trPr>
        <w:cantSplit/>
      </w:trPr>
      <w:tc>
        <w:tcPr>
          <w:tcW w:w="7258" w:type="dxa"/>
          <w:gridSpan w:val="2"/>
        </w:tcPr>
        <w:p w:rsidR="00421B13" w:rsidRDefault="00C522C6">
          <w:pPr>
            <w:pStyle w:val="HeaderActNameRight"/>
            <w:ind w:right="17"/>
          </w:pPr>
          <w:fldSimple w:instr=" Styleref &quot;Name of Act/Reg&quot; ">
            <w:r w:rsidR="008737C8">
              <w:rPr>
                <w:noProof/>
              </w:rPr>
              <w:t>Energy Safety Regulations 2006</w:t>
            </w:r>
          </w:fldSimple>
        </w:p>
      </w:tc>
    </w:tr>
    <w:tr w:rsidR="00421B13">
      <w:tc>
        <w:tcPr>
          <w:tcW w:w="5715" w:type="dxa"/>
        </w:tcPr>
        <w:p w:rsidR="00421B13" w:rsidRDefault="00C522C6">
          <w:pPr>
            <w:pStyle w:val="HeaderTextRight"/>
          </w:pPr>
          <w:r>
            <w:fldChar w:fldCharType="begin"/>
          </w:r>
          <w:r>
            <w:instrText xml:space="preserve"> styleref CharPartText </w:instrText>
          </w:r>
          <w:r>
            <w:fldChar w:fldCharType="end"/>
          </w:r>
        </w:p>
      </w:tc>
      <w:tc>
        <w:tcPr>
          <w:tcW w:w="1548" w:type="dxa"/>
        </w:tcPr>
        <w:p w:rsidR="00421B13" w:rsidRDefault="00C522C6">
          <w:pPr>
            <w:pStyle w:val="HeaderNumberRight"/>
            <w:ind w:right="17"/>
          </w:pPr>
          <w:r>
            <w:fldChar w:fldCharType="begin"/>
          </w:r>
          <w:r>
            <w:instrText xml:space="preserve"> styleref CharPartNo </w:instrText>
          </w:r>
          <w:r>
            <w:fldChar w:fldCharType="end"/>
          </w:r>
        </w:p>
      </w:tc>
    </w:tr>
    <w:tr w:rsidR="00421B13">
      <w:tc>
        <w:tcPr>
          <w:tcW w:w="5715" w:type="dxa"/>
        </w:tcPr>
        <w:p w:rsidR="00421B13" w:rsidRDefault="00C522C6">
          <w:pPr>
            <w:pStyle w:val="HeaderTextRight"/>
          </w:pPr>
          <w:r>
            <w:fldChar w:fldCharType="begin"/>
          </w:r>
          <w:r>
            <w:instrText xml:space="preserve"> styleref CharDivText </w:instrText>
          </w:r>
          <w:r>
            <w:fldChar w:fldCharType="end"/>
          </w:r>
        </w:p>
      </w:tc>
      <w:tc>
        <w:tcPr>
          <w:tcW w:w="1548" w:type="dxa"/>
        </w:tcPr>
        <w:p w:rsidR="00421B13" w:rsidRDefault="00C522C6">
          <w:pPr>
            <w:pStyle w:val="HeaderNumberRight"/>
            <w:ind w:right="17"/>
          </w:pPr>
          <w:r>
            <w:fldChar w:fldCharType="begin"/>
          </w:r>
          <w:r>
            <w:instrText xml:space="preserve"> styleref CharDivNo </w:instrText>
          </w:r>
          <w:r>
            <w:fldChar w:fldCharType="end"/>
          </w:r>
        </w:p>
      </w:tc>
    </w:tr>
    <w:tr w:rsidR="00421B13">
      <w:trPr>
        <w:cantSplit/>
      </w:trPr>
      <w:tc>
        <w:tcPr>
          <w:tcW w:w="7258" w:type="dxa"/>
          <w:gridSpan w:val="2"/>
        </w:tcPr>
        <w:p w:rsidR="00421B13" w:rsidRDefault="00C522C6">
          <w:pPr>
            <w:pStyle w:val="HeaderSectionRight"/>
            <w:ind w:right="17"/>
          </w:pPr>
          <w:r>
            <w:t xml:space="preserve">r. </w:t>
          </w:r>
          <w:fldSimple w:instr=" styleref CharSectno ">
            <w:r w:rsidR="008737C8">
              <w:rPr>
                <w:noProof/>
              </w:rPr>
              <w:t>1</w:t>
            </w:r>
          </w:fldSimple>
        </w:p>
      </w:tc>
    </w:tr>
  </w:tbl>
  <w:p w:rsidR="00421B13" w:rsidRDefault="00421B1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B13" w:rsidRDefault="00421B1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1B13">
      <w:trPr>
        <w:cantSplit/>
      </w:trPr>
      <w:tc>
        <w:tcPr>
          <w:tcW w:w="7258" w:type="dxa"/>
          <w:gridSpan w:val="2"/>
        </w:tcPr>
        <w:p w:rsidR="00421B13" w:rsidRDefault="00C522C6">
          <w:pPr>
            <w:pStyle w:val="HeaderActNameLeft"/>
          </w:pPr>
          <w:fldSimple w:instr=" Styleref &quot;Name of Act/Reg&quot; ">
            <w:r w:rsidR="008737C8">
              <w:rPr>
                <w:noProof/>
              </w:rPr>
              <w:t>Energy Safety Regulations 2006</w:t>
            </w:r>
          </w:fldSimple>
        </w:p>
      </w:tc>
    </w:tr>
    <w:tr w:rsidR="00421B13">
      <w:tc>
        <w:tcPr>
          <w:tcW w:w="1548" w:type="dxa"/>
        </w:tcPr>
        <w:p w:rsidR="00421B13" w:rsidRDefault="00421B13">
          <w:pPr>
            <w:pStyle w:val="HeaderNumberLeft"/>
          </w:pPr>
        </w:p>
      </w:tc>
      <w:tc>
        <w:tcPr>
          <w:tcW w:w="5715" w:type="dxa"/>
        </w:tcPr>
        <w:p w:rsidR="00421B13" w:rsidRDefault="00421B13">
          <w:pPr>
            <w:pStyle w:val="HeaderTextLeft"/>
          </w:pPr>
        </w:p>
      </w:tc>
    </w:tr>
    <w:tr w:rsidR="00421B13">
      <w:tc>
        <w:tcPr>
          <w:tcW w:w="1548" w:type="dxa"/>
        </w:tcPr>
        <w:p w:rsidR="00421B13" w:rsidRDefault="00421B13">
          <w:pPr>
            <w:pStyle w:val="HeaderNumberLeft"/>
          </w:pPr>
        </w:p>
      </w:tc>
      <w:tc>
        <w:tcPr>
          <w:tcW w:w="5715" w:type="dxa"/>
        </w:tcPr>
        <w:p w:rsidR="00421B13" w:rsidRDefault="00421B13">
          <w:pPr>
            <w:pStyle w:val="HeaderTextLeft"/>
          </w:pPr>
        </w:p>
      </w:tc>
    </w:tr>
    <w:tr w:rsidR="00421B13">
      <w:trPr>
        <w:cantSplit/>
      </w:trPr>
      <w:tc>
        <w:tcPr>
          <w:tcW w:w="7258" w:type="dxa"/>
          <w:gridSpan w:val="2"/>
        </w:tcPr>
        <w:p w:rsidR="00421B13" w:rsidRDefault="00421B13">
          <w:pPr>
            <w:pStyle w:val="HeaderSectionRight"/>
            <w:ind w:right="17"/>
            <w:jc w:val="left"/>
          </w:pPr>
        </w:p>
      </w:tc>
    </w:tr>
  </w:tbl>
  <w:p w:rsidR="00421B13" w:rsidRDefault="00421B1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C6"/>
    <w:rsid w:val="00421B13"/>
    <w:rsid w:val="00601ED0"/>
    <w:rsid w:val="008737C8"/>
    <w:rsid w:val="00B33DD8"/>
    <w:rsid w:val="00C52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3235</Characters>
  <Application>Microsoft Office Word</Application>
  <DocSecurity>0</DocSecurity>
  <Lines>107</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Safety Regulations 2006 - 00-a0-04</dc:title>
  <dc:subject>Subsidiary Legislation</dc:subject>
  <dc:creator>Matthew Pether</dc:creator>
  <cp:keywords>Brought into Production 7 June 2002</cp:keywords>
  <dc:description/>
  <cp:lastModifiedBy>svcMRProcess</cp:lastModifiedBy>
  <cp:revision>4</cp:revision>
  <cp:lastPrinted>2006-06-20T07:38:00Z</cp:lastPrinted>
  <dcterms:created xsi:type="dcterms:W3CDTF">2013-02-14T11:32:00Z</dcterms:created>
  <dcterms:modified xsi:type="dcterms:W3CDTF">2013-02-14T11:32:00Z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 2006 p 2351-5</vt:lpwstr>
  </property>
  <property fmtid="{D5CDD505-2E9C-101B-9397-08002B2CF9AE}" pid="3" name="CommencementDate">
    <vt:lpwstr>20060628</vt:lpwstr>
  </property>
  <property fmtid="{D5CDD505-2E9C-101B-9397-08002B2CF9AE}" pid="4" name="DocumentType">
    <vt:lpwstr>Reg</vt:lpwstr>
  </property>
  <property fmtid="{D5CDD505-2E9C-101B-9397-08002B2CF9AE}" pid="5" name="OwlsUID">
    <vt:i4>38942</vt:i4>
  </property>
  <property fmtid="{D5CDD505-2E9C-101B-9397-08002B2CF9AE}" pid="6" name="AsAtDate">
    <vt:lpwstr>28 Jun 2006</vt:lpwstr>
  </property>
  <property fmtid="{D5CDD505-2E9C-101B-9397-08002B2CF9AE}" pid="7" name="Suffix">
    <vt:lpwstr>00-a0-04</vt:lpwstr>
  </property>
</Properties>
</file>