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76" w:rsidRDefault="00D20A08">
      <w:pPr>
        <w:pStyle w:val="WA"/>
      </w:pPr>
      <w:bookmarkStart w:id="0" w:name="_GoBack"/>
      <w:bookmarkEnd w:id="0"/>
      <w:r>
        <w:t>Western Australia</w:t>
      </w:r>
    </w:p>
    <w:p w:rsidR="00DA0A76" w:rsidRDefault="00D20A08">
      <w:pPr>
        <w:pStyle w:val="NameofActRegPage1"/>
        <w:spacing w:before="3760" w:after="4200"/>
      </w:pPr>
      <w:r>
        <w:fldChar w:fldCharType="begin"/>
      </w:r>
      <w:r>
        <w:instrText xml:space="preserve"> STYLEREF "Name Of Act/Reg"</w:instrText>
      </w:r>
      <w:r>
        <w:fldChar w:fldCharType="separate"/>
      </w:r>
      <w:r w:rsidR="00AB5C91">
        <w:rPr>
          <w:noProof/>
        </w:rPr>
        <w:t>Finance Brokers Control (General) Regulations 2005</w:t>
      </w:r>
      <w:r>
        <w:fldChar w:fldCharType="end"/>
      </w:r>
    </w:p>
    <w:p w:rsidR="00DA0A76" w:rsidRDefault="00DA0A76">
      <w:pPr>
        <w:jc w:val="center"/>
        <w:rPr>
          <w:b/>
        </w:rPr>
        <w:sectPr w:rsidR="00DA0A7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DA0A76" w:rsidRDefault="00D20A08">
      <w:pPr>
        <w:pStyle w:val="WA"/>
      </w:pPr>
      <w:r>
        <w:lastRenderedPageBreak/>
        <w:t>Western Australia</w:t>
      </w:r>
    </w:p>
    <w:p w:rsidR="00DA0A76" w:rsidRDefault="00D20A08">
      <w:pPr>
        <w:pStyle w:val="NameofActRegPage1"/>
        <w:ind w:left="284" w:right="282"/>
      </w:pPr>
      <w:r>
        <w:fldChar w:fldCharType="begin"/>
      </w:r>
      <w:r>
        <w:instrText xml:space="preserve"> STYLEREF "Name Of Act/Reg"</w:instrText>
      </w:r>
      <w:r>
        <w:fldChar w:fldCharType="separate"/>
      </w:r>
      <w:r w:rsidR="00AB5C91">
        <w:rPr>
          <w:noProof/>
        </w:rPr>
        <w:t>Finance Brokers Control (General) Regulations 2005</w:t>
      </w:r>
      <w:r>
        <w:fldChar w:fldCharType="end"/>
      </w:r>
    </w:p>
    <w:p w:rsidR="00DA0A76" w:rsidRDefault="00D20A08">
      <w:pPr>
        <w:pStyle w:val="Arrangement"/>
      </w:pPr>
      <w:r>
        <w:t>CONTENTS</w:t>
      </w:r>
    </w:p>
    <w:p w:rsidR="00DA0A76" w:rsidRDefault="00D20A08">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_Toc117064480 \h </w:instrText>
      </w:r>
      <w:r>
        <w:fldChar w:fldCharType="separate"/>
      </w:r>
      <w:r w:rsidR="00AB5C91">
        <w:t>1</w:t>
      </w:r>
      <w:r>
        <w:fldChar w:fldCharType="end"/>
      </w:r>
    </w:p>
    <w:p w:rsidR="00DA0A76" w:rsidRDefault="00D20A08">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_Toc117064481 \h </w:instrText>
      </w:r>
      <w:r>
        <w:fldChar w:fldCharType="separate"/>
      </w:r>
      <w:r w:rsidR="00AB5C91">
        <w:t>1</w:t>
      </w:r>
      <w:r>
        <w:fldChar w:fldCharType="end"/>
      </w:r>
    </w:p>
    <w:p w:rsidR="00DA0A76" w:rsidRDefault="00D20A08">
      <w:pPr>
        <w:pStyle w:val="TOC8"/>
        <w:rPr>
          <w:sz w:val="24"/>
          <w:szCs w:val="24"/>
        </w:rPr>
      </w:pPr>
      <w:r>
        <w:rPr>
          <w:szCs w:val="24"/>
        </w:rPr>
        <w:t>3.</w:t>
      </w:r>
      <w:r>
        <w:rPr>
          <w:szCs w:val="24"/>
        </w:rPr>
        <w:tab/>
        <w:t>Interpretation</w:t>
      </w:r>
      <w:r>
        <w:tab/>
      </w:r>
      <w:r>
        <w:fldChar w:fldCharType="begin"/>
      </w:r>
      <w:r>
        <w:instrText xml:space="preserve"> PAGEREF _Toc117064482 \h </w:instrText>
      </w:r>
      <w:r>
        <w:fldChar w:fldCharType="separate"/>
      </w:r>
      <w:r w:rsidR="00AB5C91">
        <w:t>1</w:t>
      </w:r>
      <w:r>
        <w:fldChar w:fldCharType="end"/>
      </w:r>
    </w:p>
    <w:p w:rsidR="00DA0A76" w:rsidRDefault="00D20A08">
      <w:pPr>
        <w:pStyle w:val="TOC8"/>
        <w:rPr>
          <w:sz w:val="24"/>
          <w:szCs w:val="24"/>
        </w:rPr>
      </w:pPr>
      <w:r>
        <w:rPr>
          <w:szCs w:val="24"/>
        </w:rPr>
        <w:t>4.</w:t>
      </w:r>
      <w:r>
        <w:rPr>
          <w:szCs w:val="24"/>
        </w:rPr>
        <w:tab/>
        <w:t>Exemption — Financial services licensee (section 5(2) and (3))</w:t>
      </w:r>
      <w:r>
        <w:tab/>
      </w:r>
      <w:r>
        <w:fldChar w:fldCharType="begin"/>
      </w:r>
      <w:r>
        <w:instrText xml:space="preserve"> PAGEREF _Toc117064483 \h </w:instrText>
      </w:r>
      <w:r>
        <w:fldChar w:fldCharType="separate"/>
      </w:r>
      <w:r w:rsidR="00AB5C91">
        <w:t>2</w:t>
      </w:r>
      <w:r>
        <w:fldChar w:fldCharType="end"/>
      </w:r>
    </w:p>
    <w:p w:rsidR="00DA0A76" w:rsidRDefault="00D20A08">
      <w:pPr>
        <w:pStyle w:val="TOC8"/>
        <w:rPr>
          <w:sz w:val="24"/>
          <w:szCs w:val="24"/>
        </w:rPr>
      </w:pPr>
      <w:r>
        <w:rPr>
          <w:szCs w:val="24"/>
        </w:rPr>
        <w:t>5.</w:t>
      </w:r>
      <w:r>
        <w:rPr>
          <w:szCs w:val="24"/>
        </w:rPr>
        <w:tab/>
        <w:t>Exemption — Finance broker (section 5(2) and (3))</w:t>
      </w:r>
      <w:r>
        <w:tab/>
      </w:r>
      <w:r>
        <w:fldChar w:fldCharType="begin"/>
      </w:r>
      <w:r>
        <w:instrText xml:space="preserve"> PAGEREF _Toc117064484 \h </w:instrText>
      </w:r>
      <w:r>
        <w:fldChar w:fldCharType="separate"/>
      </w:r>
      <w:r w:rsidR="00AB5C91">
        <w:t>2</w:t>
      </w:r>
      <w:r>
        <w:fldChar w:fldCharType="end"/>
      </w:r>
    </w:p>
    <w:p w:rsidR="00DA0A76" w:rsidRDefault="00D20A08">
      <w:pPr>
        <w:pStyle w:val="TOC8"/>
        <w:rPr>
          <w:sz w:val="24"/>
          <w:szCs w:val="24"/>
        </w:rPr>
      </w:pPr>
      <w:r>
        <w:rPr>
          <w:szCs w:val="24"/>
        </w:rPr>
        <w:t>6.</w:t>
      </w:r>
      <w:r>
        <w:rPr>
          <w:szCs w:val="24"/>
        </w:rPr>
        <w:tab/>
        <w:t>Licence application by an individual (section 24)</w:t>
      </w:r>
      <w:r>
        <w:tab/>
      </w:r>
      <w:r>
        <w:fldChar w:fldCharType="begin"/>
      </w:r>
      <w:r>
        <w:instrText xml:space="preserve"> PAGEREF _Toc117064485 \h </w:instrText>
      </w:r>
      <w:r>
        <w:fldChar w:fldCharType="separate"/>
      </w:r>
      <w:r w:rsidR="00AB5C91">
        <w:t>2</w:t>
      </w:r>
      <w:r>
        <w:fldChar w:fldCharType="end"/>
      </w:r>
    </w:p>
    <w:p w:rsidR="00DA0A76" w:rsidRDefault="00D20A08">
      <w:pPr>
        <w:pStyle w:val="TOC8"/>
        <w:rPr>
          <w:sz w:val="24"/>
          <w:szCs w:val="24"/>
        </w:rPr>
      </w:pPr>
      <w:r>
        <w:rPr>
          <w:szCs w:val="24"/>
        </w:rPr>
        <w:t>7.</w:t>
      </w:r>
      <w:r>
        <w:rPr>
          <w:szCs w:val="24"/>
        </w:rPr>
        <w:tab/>
        <w:t>Licence application by a firm (section 24)</w:t>
      </w:r>
      <w:r>
        <w:tab/>
      </w:r>
      <w:r>
        <w:fldChar w:fldCharType="begin"/>
      </w:r>
      <w:r>
        <w:instrText xml:space="preserve"> PAGEREF _Toc117064486 \h </w:instrText>
      </w:r>
      <w:r>
        <w:fldChar w:fldCharType="separate"/>
      </w:r>
      <w:r w:rsidR="00AB5C91">
        <w:t>4</w:t>
      </w:r>
      <w:r>
        <w:fldChar w:fldCharType="end"/>
      </w:r>
    </w:p>
    <w:p w:rsidR="00DA0A76" w:rsidRDefault="00D20A08">
      <w:pPr>
        <w:pStyle w:val="TOC8"/>
        <w:rPr>
          <w:sz w:val="24"/>
          <w:szCs w:val="24"/>
        </w:rPr>
      </w:pPr>
      <w:r>
        <w:rPr>
          <w:szCs w:val="24"/>
        </w:rPr>
        <w:t>8.</w:t>
      </w:r>
      <w:r>
        <w:rPr>
          <w:szCs w:val="24"/>
        </w:rPr>
        <w:tab/>
        <w:t>Licence application by a body corporate (section 24)</w:t>
      </w:r>
      <w:r>
        <w:tab/>
      </w:r>
      <w:r>
        <w:fldChar w:fldCharType="begin"/>
      </w:r>
      <w:r>
        <w:instrText xml:space="preserve"> PAGEREF _Toc117064487 \h </w:instrText>
      </w:r>
      <w:r>
        <w:fldChar w:fldCharType="separate"/>
      </w:r>
      <w:r w:rsidR="00AB5C91">
        <w:t>7</w:t>
      </w:r>
      <w:r>
        <w:fldChar w:fldCharType="end"/>
      </w:r>
    </w:p>
    <w:p w:rsidR="00DA0A76" w:rsidRDefault="00D20A08">
      <w:pPr>
        <w:pStyle w:val="TOC8"/>
        <w:rPr>
          <w:sz w:val="24"/>
          <w:szCs w:val="24"/>
        </w:rPr>
      </w:pPr>
      <w:r>
        <w:rPr>
          <w:szCs w:val="24"/>
        </w:rPr>
        <w:t>9.</w:t>
      </w:r>
      <w:r>
        <w:rPr>
          <w:szCs w:val="24"/>
        </w:rPr>
        <w:tab/>
        <w:t>N</w:t>
      </w:r>
      <w:r>
        <w:rPr>
          <w:snapToGrid w:val="0"/>
          <w:szCs w:val="24"/>
        </w:rPr>
        <w:t>otice of application for licence</w:t>
      </w:r>
      <w:r>
        <w:tab/>
      </w:r>
      <w:r>
        <w:fldChar w:fldCharType="begin"/>
      </w:r>
      <w:r>
        <w:instrText xml:space="preserve"> PAGEREF _Toc117064488 \h </w:instrText>
      </w:r>
      <w:r>
        <w:fldChar w:fldCharType="separate"/>
      </w:r>
      <w:r w:rsidR="00AB5C91">
        <w:t>9</w:t>
      </w:r>
      <w:r>
        <w:fldChar w:fldCharType="end"/>
      </w:r>
    </w:p>
    <w:p w:rsidR="00DA0A76" w:rsidRDefault="00D20A08">
      <w:pPr>
        <w:pStyle w:val="TOC8"/>
        <w:rPr>
          <w:sz w:val="24"/>
          <w:szCs w:val="24"/>
        </w:rPr>
      </w:pPr>
      <w:r>
        <w:rPr>
          <w:szCs w:val="24"/>
        </w:rPr>
        <w:t>10.</w:t>
      </w:r>
      <w:r>
        <w:rPr>
          <w:szCs w:val="24"/>
        </w:rPr>
        <w:tab/>
        <w:t>Requirements for persons in bona fide control (sections 28 and 29)</w:t>
      </w:r>
      <w:r>
        <w:tab/>
      </w:r>
      <w:r>
        <w:fldChar w:fldCharType="begin"/>
      </w:r>
      <w:r>
        <w:instrText xml:space="preserve"> PAGEREF _Toc117064489 \h </w:instrText>
      </w:r>
      <w:r>
        <w:fldChar w:fldCharType="separate"/>
      </w:r>
      <w:r w:rsidR="00AB5C91">
        <w:t>10</w:t>
      </w:r>
      <w:r>
        <w:fldChar w:fldCharType="end"/>
      </w:r>
    </w:p>
    <w:p w:rsidR="00DA0A76" w:rsidRDefault="00D20A08">
      <w:pPr>
        <w:pStyle w:val="TOC8"/>
        <w:rPr>
          <w:sz w:val="24"/>
          <w:szCs w:val="24"/>
        </w:rPr>
      </w:pPr>
      <w:r>
        <w:rPr>
          <w:szCs w:val="24"/>
        </w:rPr>
        <w:t>11.</w:t>
      </w:r>
      <w:r>
        <w:rPr>
          <w:szCs w:val="24"/>
        </w:rPr>
        <w:tab/>
        <w:t>Renewal of licence (section 32)</w:t>
      </w:r>
      <w:r>
        <w:tab/>
      </w:r>
      <w:r>
        <w:fldChar w:fldCharType="begin"/>
      </w:r>
      <w:r>
        <w:instrText xml:space="preserve"> PAGEREF _Toc117064490 \h </w:instrText>
      </w:r>
      <w:r>
        <w:fldChar w:fldCharType="separate"/>
      </w:r>
      <w:r w:rsidR="00AB5C91">
        <w:t>10</w:t>
      </w:r>
      <w:r>
        <w:fldChar w:fldCharType="end"/>
      </w:r>
    </w:p>
    <w:p w:rsidR="00DA0A76" w:rsidRDefault="00D20A08">
      <w:pPr>
        <w:pStyle w:val="TOC8"/>
        <w:rPr>
          <w:sz w:val="24"/>
          <w:szCs w:val="24"/>
        </w:rPr>
      </w:pPr>
      <w:r>
        <w:rPr>
          <w:szCs w:val="24"/>
        </w:rPr>
        <w:t>12.</w:t>
      </w:r>
      <w:r>
        <w:rPr>
          <w:szCs w:val="24"/>
        </w:rPr>
        <w:tab/>
        <w:t>Exemption from bond requirements (section 35A)</w:t>
      </w:r>
      <w:r>
        <w:tab/>
      </w:r>
      <w:r>
        <w:fldChar w:fldCharType="begin"/>
      </w:r>
      <w:r>
        <w:instrText xml:space="preserve"> PAGEREF _Toc117064491 \h </w:instrText>
      </w:r>
      <w:r>
        <w:fldChar w:fldCharType="separate"/>
      </w:r>
      <w:r w:rsidR="00AB5C91">
        <w:t>11</w:t>
      </w:r>
      <w:r>
        <w:fldChar w:fldCharType="end"/>
      </w:r>
    </w:p>
    <w:p w:rsidR="00DA0A76" w:rsidRDefault="00D20A08">
      <w:pPr>
        <w:pStyle w:val="TOC8"/>
        <w:rPr>
          <w:sz w:val="24"/>
          <w:szCs w:val="24"/>
        </w:rPr>
      </w:pPr>
      <w:r>
        <w:rPr>
          <w:szCs w:val="24"/>
        </w:rPr>
        <w:t>13.</w:t>
      </w:r>
      <w:r>
        <w:rPr>
          <w:szCs w:val="24"/>
        </w:rPr>
        <w:tab/>
        <w:t>Code of conduct prescribed (section 81)</w:t>
      </w:r>
      <w:r>
        <w:tab/>
      </w:r>
      <w:r>
        <w:fldChar w:fldCharType="begin"/>
      </w:r>
      <w:r>
        <w:instrText xml:space="preserve"> PAGEREF _Toc117064492 \h </w:instrText>
      </w:r>
      <w:r>
        <w:fldChar w:fldCharType="separate"/>
      </w:r>
      <w:r w:rsidR="00AB5C91">
        <w:t>11</w:t>
      </w:r>
      <w:r>
        <w:fldChar w:fldCharType="end"/>
      </w:r>
    </w:p>
    <w:p w:rsidR="00DA0A76" w:rsidRDefault="00D20A08">
      <w:pPr>
        <w:pStyle w:val="TOC8"/>
        <w:rPr>
          <w:sz w:val="24"/>
          <w:szCs w:val="24"/>
        </w:rPr>
      </w:pPr>
      <w:r>
        <w:rPr>
          <w:szCs w:val="24"/>
        </w:rPr>
        <w:t>14.</w:t>
      </w:r>
      <w:r>
        <w:rPr>
          <w:szCs w:val="24"/>
        </w:rPr>
        <w:tab/>
        <w:t>P</w:t>
      </w:r>
      <w:r>
        <w:rPr>
          <w:snapToGrid w:val="0"/>
          <w:szCs w:val="24"/>
        </w:rPr>
        <w:t>articulars to be included in register (section 84(2))</w:t>
      </w:r>
      <w:r>
        <w:tab/>
      </w:r>
      <w:r>
        <w:fldChar w:fldCharType="begin"/>
      </w:r>
      <w:r>
        <w:instrText xml:space="preserve"> PAGEREF _Toc117064493 \h </w:instrText>
      </w:r>
      <w:r>
        <w:fldChar w:fldCharType="separate"/>
      </w:r>
      <w:r w:rsidR="00AB5C91">
        <w:t>11</w:t>
      </w:r>
      <w:r>
        <w:fldChar w:fldCharType="end"/>
      </w:r>
    </w:p>
    <w:p w:rsidR="00DA0A76" w:rsidRDefault="00D20A08">
      <w:pPr>
        <w:pStyle w:val="TOC8"/>
        <w:rPr>
          <w:sz w:val="24"/>
          <w:szCs w:val="24"/>
        </w:rPr>
      </w:pPr>
      <w:r>
        <w:rPr>
          <w:snapToGrid w:val="0"/>
          <w:szCs w:val="24"/>
        </w:rPr>
        <w:t>15.</w:t>
      </w:r>
      <w:r>
        <w:rPr>
          <w:snapToGrid w:val="0"/>
          <w:szCs w:val="24"/>
        </w:rPr>
        <w:tab/>
        <w:t>Notification of changes in particulars</w:t>
      </w:r>
      <w:r>
        <w:tab/>
      </w:r>
      <w:r>
        <w:fldChar w:fldCharType="begin"/>
      </w:r>
      <w:r>
        <w:instrText xml:space="preserve"> PAGEREF _Toc117064494 \h </w:instrText>
      </w:r>
      <w:r>
        <w:fldChar w:fldCharType="separate"/>
      </w:r>
      <w:r w:rsidR="00AB5C91">
        <w:t>12</w:t>
      </w:r>
      <w:r>
        <w:fldChar w:fldCharType="end"/>
      </w:r>
    </w:p>
    <w:p w:rsidR="00DA0A76" w:rsidRDefault="00D20A08">
      <w:pPr>
        <w:pStyle w:val="TOC8"/>
        <w:rPr>
          <w:sz w:val="24"/>
          <w:szCs w:val="24"/>
        </w:rPr>
      </w:pPr>
      <w:r>
        <w:rPr>
          <w:szCs w:val="24"/>
        </w:rPr>
        <w:t>16.</w:t>
      </w:r>
      <w:r>
        <w:rPr>
          <w:szCs w:val="24"/>
        </w:rPr>
        <w:tab/>
        <w:t>Classes of licences (section 95(2)(b)) and transitional provisions</w:t>
      </w:r>
      <w:r>
        <w:tab/>
      </w:r>
      <w:r>
        <w:fldChar w:fldCharType="begin"/>
      </w:r>
      <w:r>
        <w:instrText xml:space="preserve"> PAGEREF _Toc117064495 \h </w:instrText>
      </w:r>
      <w:r>
        <w:fldChar w:fldCharType="separate"/>
      </w:r>
      <w:r w:rsidR="00AB5C91">
        <w:t>13</w:t>
      </w:r>
      <w:r>
        <w:fldChar w:fldCharType="end"/>
      </w:r>
    </w:p>
    <w:p w:rsidR="00DA0A76" w:rsidRDefault="00D20A08">
      <w:pPr>
        <w:pStyle w:val="TOC8"/>
        <w:rPr>
          <w:sz w:val="24"/>
          <w:szCs w:val="24"/>
        </w:rPr>
      </w:pPr>
      <w:r>
        <w:rPr>
          <w:szCs w:val="24"/>
        </w:rPr>
        <w:t>17.</w:t>
      </w:r>
      <w:r>
        <w:rPr>
          <w:szCs w:val="24"/>
        </w:rPr>
        <w:tab/>
        <w:t>Qualifications required for an “A” class licence (section 95(2)(ba))</w:t>
      </w:r>
      <w:r>
        <w:tab/>
      </w:r>
      <w:r>
        <w:fldChar w:fldCharType="begin"/>
      </w:r>
      <w:r>
        <w:instrText xml:space="preserve"> PAGEREF _Toc117064496 \h </w:instrText>
      </w:r>
      <w:r>
        <w:fldChar w:fldCharType="separate"/>
      </w:r>
      <w:r w:rsidR="00AB5C91">
        <w:t>13</w:t>
      </w:r>
      <w:r>
        <w:fldChar w:fldCharType="end"/>
      </w:r>
    </w:p>
    <w:p w:rsidR="00DA0A76" w:rsidRDefault="00D20A08">
      <w:pPr>
        <w:pStyle w:val="TOC8"/>
        <w:rPr>
          <w:sz w:val="24"/>
          <w:szCs w:val="24"/>
        </w:rPr>
      </w:pPr>
      <w:r>
        <w:rPr>
          <w:szCs w:val="24"/>
        </w:rPr>
        <w:t>18.</w:t>
      </w:r>
      <w:r>
        <w:rPr>
          <w:szCs w:val="24"/>
        </w:rPr>
        <w:tab/>
        <w:t>Qualifications required for a “B” class or “C” class licence (section 95(2)(ba))</w:t>
      </w:r>
      <w:r>
        <w:tab/>
      </w:r>
      <w:r>
        <w:fldChar w:fldCharType="begin"/>
      </w:r>
      <w:r>
        <w:instrText xml:space="preserve"> PAGEREF _Toc117064497 \h </w:instrText>
      </w:r>
      <w:r>
        <w:fldChar w:fldCharType="separate"/>
      </w:r>
      <w:r w:rsidR="00AB5C91">
        <w:t>14</w:t>
      </w:r>
      <w:r>
        <w:fldChar w:fldCharType="end"/>
      </w:r>
    </w:p>
    <w:p w:rsidR="00DA0A76" w:rsidRDefault="00D20A08">
      <w:pPr>
        <w:pStyle w:val="TOC8"/>
        <w:rPr>
          <w:sz w:val="24"/>
          <w:szCs w:val="24"/>
        </w:rPr>
      </w:pPr>
      <w:r>
        <w:rPr>
          <w:szCs w:val="24"/>
        </w:rPr>
        <w:t>19.</w:t>
      </w:r>
      <w:r>
        <w:rPr>
          <w:szCs w:val="24"/>
        </w:rPr>
        <w:tab/>
        <w:t>Fees</w:t>
      </w:r>
      <w:r>
        <w:tab/>
      </w:r>
      <w:r>
        <w:fldChar w:fldCharType="begin"/>
      </w:r>
      <w:r>
        <w:instrText xml:space="preserve"> PAGEREF _Toc117064498 \h </w:instrText>
      </w:r>
      <w:r>
        <w:fldChar w:fldCharType="separate"/>
      </w:r>
      <w:r w:rsidR="00AB5C91">
        <w:t>17</w:t>
      </w:r>
      <w:r>
        <w:fldChar w:fldCharType="end"/>
      </w:r>
    </w:p>
    <w:p w:rsidR="00DA0A76" w:rsidRDefault="00D20A08">
      <w:pPr>
        <w:pStyle w:val="TOC8"/>
        <w:rPr>
          <w:sz w:val="24"/>
          <w:szCs w:val="24"/>
        </w:rPr>
      </w:pPr>
      <w:r>
        <w:rPr>
          <w:snapToGrid w:val="0"/>
          <w:szCs w:val="24"/>
        </w:rPr>
        <w:lastRenderedPageBreak/>
        <w:t>20.</w:t>
      </w:r>
      <w:r>
        <w:rPr>
          <w:snapToGrid w:val="0"/>
          <w:szCs w:val="24"/>
        </w:rPr>
        <w:tab/>
        <w:t>Recovery of fees</w:t>
      </w:r>
      <w:r>
        <w:tab/>
      </w:r>
      <w:r>
        <w:fldChar w:fldCharType="begin"/>
      </w:r>
      <w:r>
        <w:instrText xml:space="preserve"> PAGEREF _Toc117064499 \h </w:instrText>
      </w:r>
      <w:r>
        <w:fldChar w:fldCharType="separate"/>
      </w:r>
      <w:r w:rsidR="00AB5C91">
        <w:t>17</w:t>
      </w:r>
      <w:r>
        <w:fldChar w:fldCharType="end"/>
      </w:r>
    </w:p>
    <w:p w:rsidR="00DA0A76" w:rsidRDefault="00D20A08">
      <w:pPr>
        <w:pStyle w:val="TOC8"/>
        <w:rPr>
          <w:sz w:val="24"/>
          <w:szCs w:val="24"/>
        </w:rPr>
      </w:pPr>
      <w:r>
        <w:rPr>
          <w:snapToGrid w:val="0"/>
          <w:szCs w:val="24"/>
        </w:rPr>
        <w:t>21.</w:t>
      </w:r>
      <w:r>
        <w:rPr>
          <w:snapToGrid w:val="0"/>
          <w:szCs w:val="24"/>
        </w:rPr>
        <w:tab/>
        <w:t>Modified penalties</w:t>
      </w:r>
      <w:r>
        <w:tab/>
      </w:r>
      <w:r>
        <w:fldChar w:fldCharType="begin"/>
      </w:r>
      <w:r>
        <w:instrText xml:space="preserve"> PAGEREF _Toc117064500 \h </w:instrText>
      </w:r>
      <w:r>
        <w:fldChar w:fldCharType="separate"/>
      </w:r>
      <w:r w:rsidR="00AB5C91">
        <w:t>17</w:t>
      </w:r>
      <w:r>
        <w:fldChar w:fldCharType="end"/>
      </w:r>
    </w:p>
    <w:p w:rsidR="00DA0A76" w:rsidRDefault="00D20A08">
      <w:pPr>
        <w:pStyle w:val="TOC8"/>
        <w:rPr>
          <w:sz w:val="24"/>
          <w:szCs w:val="24"/>
        </w:rPr>
      </w:pPr>
      <w:r>
        <w:rPr>
          <w:snapToGrid w:val="0"/>
          <w:szCs w:val="24"/>
        </w:rPr>
        <w:t>22.</w:t>
      </w:r>
      <w:r>
        <w:rPr>
          <w:snapToGrid w:val="0"/>
          <w:szCs w:val="24"/>
        </w:rPr>
        <w:tab/>
        <w:t>Infringement notice</w:t>
      </w:r>
      <w:r>
        <w:tab/>
      </w:r>
      <w:r>
        <w:fldChar w:fldCharType="begin"/>
      </w:r>
      <w:r>
        <w:instrText xml:space="preserve"> PAGEREF _Toc117064501 \h </w:instrText>
      </w:r>
      <w:r>
        <w:fldChar w:fldCharType="separate"/>
      </w:r>
      <w:r w:rsidR="00AB5C91">
        <w:t>18</w:t>
      </w:r>
      <w:r>
        <w:fldChar w:fldCharType="end"/>
      </w:r>
    </w:p>
    <w:p w:rsidR="00DA0A76" w:rsidRDefault="00D20A08">
      <w:pPr>
        <w:pStyle w:val="TOC8"/>
        <w:rPr>
          <w:sz w:val="24"/>
          <w:szCs w:val="24"/>
        </w:rPr>
      </w:pPr>
      <w:r>
        <w:rPr>
          <w:snapToGrid w:val="0"/>
          <w:szCs w:val="24"/>
        </w:rPr>
        <w:t>23.</w:t>
      </w:r>
      <w:r>
        <w:rPr>
          <w:snapToGrid w:val="0"/>
          <w:szCs w:val="24"/>
        </w:rPr>
        <w:tab/>
        <w:t>Withdrawal of infringement notice</w:t>
      </w:r>
      <w:r>
        <w:tab/>
      </w:r>
      <w:r>
        <w:fldChar w:fldCharType="begin"/>
      </w:r>
      <w:r>
        <w:instrText xml:space="preserve"> PAGEREF _Toc117064502 \h </w:instrText>
      </w:r>
      <w:r>
        <w:fldChar w:fldCharType="separate"/>
      </w:r>
      <w:r w:rsidR="00AB5C91">
        <w:t>18</w:t>
      </w:r>
      <w:r>
        <w:fldChar w:fldCharType="end"/>
      </w:r>
    </w:p>
    <w:p w:rsidR="00DA0A76" w:rsidRDefault="00D20A08">
      <w:pPr>
        <w:pStyle w:val="TOC8"/>
        <w:rPr>
          <w:sz w:val="24"/>
          <w:szCs w:val="24"/>
        </w:rPr>
      </w:pPr>
      <w:r>
        <w:rPr>
          <w:snapToGrid w:val="0"/>
          <w:szCs w:val="24"/>
        </w:rPr>
        <w:t>24.</w:t>
      </w:r>
      <w:r>
        <w:rPr>
          <w:snapToGrid w:val="0"/>
          <w:szCs w:val="24"/>
        </w:rPr>
        <w:tab/>
        <w:t>Repeal</w:t>
      </w:r>
      <w:r>
        <w:tab/>
      </w:r>
      <w:r>
        <w:fldChar w:fldCharType="begin"/>
      </w:r>
      <w:r>
        <w:instrText xml:space="preserve"> PAGEREF _Toc117064503 \h </w:instrText>
      </w:r>
      <w:r>
        <w:fldChar w:fldCharType="separate"/>
      </w:r>
      <w:r w:rsidR="00AB5C91">
        <w:t>18</w:t>
      </w:r>
      <w:r>
        <w:fldChar w:fldCharType="end"/>
      </w:r>
    </w:p>
    <w:p w:rsidR="00DA0A76" w:rsidRDefault="00D20A08">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DA0A76" w:rsidRDefault="00D20A08">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rsidR="00DA0A76" w:rsidRDefault="00D20A08">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rsidR="00DA0A76" w:rsidRDefault="00D20A08">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Transitional</w:t>
      </w:r>
    </w:p>
    <w:p w:rsidR="00DA0A76" w:rsidRDefault="00D20A08">
      <w:pPr>
        <w:pStyle w:val="TOC8"/>
        <w:rPr>
          <w:sz w:val="24"/>
          <w:szCs w:val="24"/>
        </w:rPr>
      </w:pPr>
      <w:r>
        <w:rPr>
          <w:szCs w:val="22"/>
        </w:rPr>
        <w:t>1.</w:t>
      </w:r>
      <w:r>
        <w:rPr>
          <w:szCs w:val="22"/>
        </w:rPr>
        <w:tab/>
        <w:t>Interpretation</w:t>
      </w:r>
      <w:r>
        <w:tab/>
      </w:r>
      <w:r>
        <w:fldChar w:fldCharType="begin"/>
      </w:r>
      <w:r>
        <w:instrText xml:space="preserve"> PAGEREF _Toc117064508 \h </w:instrText>
      </w:r>
      <w:r>
        <w:fldChar w:fldCharType="separate"/>
      </w:r>
      <w:r w:rsidR="00AB5C91">
        <w:t>25</w:t>
      </w:r>
      <w:r>
        <w:fldChar w:fldCharType="end"/>
      </w:r>
    </w:p>
    <w:p w:rsidR="00DA0A76" w:rsidRDefault="00D20A08">
      <w:pPr>
        <w:pStyle w:val="TOC8"/>
        <w:rPr>
          <w:sz w:val="24"/>
          <w:szCs w:val="24"/>
        </w:rPr>
      </w:pPr>
      <w:r>
        <w:rPr>
          <w:szCs w:val="22"/>
        </w:rPr>
        <w:t>2.</w:t>
      </w:r>
      <w:r>
        <w:rPr>
          <w:szCs w:val="22"/>
        </w:rPr>
        <w:tab/>
        <w:t>Licences for former certificate holders after the commencement day</w:t>
      </w:r>
      <w:r>
        <w:tab/>
      </w:r>
      <w:r>
        <w:fldChar w:fldCharType="begin"/>
      </w:r>
      <w:r>
        <w:instrText xml:space="preserve"> PAGEREF _Toc117064509 \h </w:instrText>
      </w:r>
      <w:r>
        <w:fldChar w:fldCharType="separate"/>
      </w:r>
      <w:r w:rsidR="00AB5C91">
        <w:t>25</w:t>
      </w:r>
      <w:r>
        <w:fldChar w:fldCharType="end"/>
      </w:r>
    </w:p>
    <w:p w:rsidR="00DA0A76" w:rsidRDefault="00D20A08">
      <w:pPr>
        <w:pStyle w:val="TOC2"/>
        <w:tabs>
          <w:tab w:val="right" w:leader="dot" w:pos="7086"/>
        </w:tabs>
        <w:rPr>
          <w:b w:val="0"/>
          <w:sz w:val="24"/>
          <w:szCs w:val="24"/>
        </w:rPr>
      </w:pPr>
      <w:r>
        <w:rPr>
          <w:szCs w:val="26"/>
        </w:rPr>
        <w:t>Notes</w:t>
      </w:r>
    </w:p>
    <w:p w:rsidR="00DA0A76" w:rsidRDefault="00D20A08">
      <w:pPr>
        <w:pStyle w:val="TOC8"/>
        <w:rPr>
          <w:sz w:val="24"/>
          <w:szCs w:val="24"/>
        </w:rPr>
      </w:pPr>
      <w:r>
        <w:rPr>
          <w:szCs w:val="24"/>
        </w:rPr>
        <w:tab/>
        <w:t>Compilation table</w:t>
      </w:r>
      <w:r>
        <w:tab/>
      </w:r>
      <w:r>
        <w:fldChar w:fldCharType="begin"/>
      </w:r>
      <w:r>
        <w:instrText xml:space="preserve"> PAGEREF _Toc117064511 \h </w:instrText>
      </w:r>
      <w:r>
        <w:fldChar w:fldCharType="separate"/>
      </w:r>
      <w:r w:rsidR="00AB5C91">
        <w:t>26</w:t>
      </w:r>
      <w:r>
        <w:fldChar w:fldCharType="end"/>
      </w:r>
    </w:p>
    <w:p w:rsidR="00DA0A76" w:rsidRDefault="00D20A08">
      <w:pPr>
        <w:pStyle w:val="TOC8"/>
      </w:pPr>
      <w:r>
        <w:fldChar w:fldCharType="end"/>
      </w:r>
    </w:p>
    <w:p w:rsidR="00DA0A76" w:rsidRDefault="00D20A0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A0A76" w:rsidRDefault="00DA0A76">
      <w:pPr>
        <w:pStyle w:val="NoteHeading"/>
        <w:sectPr w:rsidR="00DA0A76">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DA0A76" w:rsidRDefault="00D20A08">
      <w:pPr>
        <w:pStyle w:val="PrincipalActReg"/>
      </w:pPr>
      <w:r>
        <w:lastRenderedPageBreak/>
        <w:t>Finance Brokers Control Act 1975</w:t>
      </w:r>
    </w:p>
    <w:p w:rsidR="00DA0A76" w:rsidRDefault="00D20A08">
      <w:pPr>
        <w:pStyle w:val="NameofActReg"/>
      </w:pPr>
      <w:r>
        <w:t>Finance Brokers Control (General) Regulations 2005</w:t>
      </w:r>
    </w:p>
    <w:p w:rsidR="00DA0A76" w:rsidRDefault="00D20A08">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15759603"/>
      <w:bookmarkStart w:id="9" w:name="_Toc117064480"/>
      <w:r>
        <w:rPr>
          <w:rStyle w:val="CharSectno"/>
        </w:rPr>
        <w:t>1</w:t>
      </w:r>
      <w:r>
        <w:t>.</w:t>
      </w:r>
      <w:r>
        <w:tab/>
        <w:t>Citation</w:t>
      </w:r>
      <w:bookmarkEnd w:id="1"/>
      <w:bookmarkEnd w:id="2"/>
      <w:bookmarkEnd w:id="3"/>
      <w:bookmarkEnd w:id="4"/>
      <w:bookmarkEnd w:id="5"/>
      <w:bookmarkEnd w:id="6"/>
      <w:bookmarkEnd w:id="7"/>
      <w:bookmarkEnd w:id="8"/>
      <w:bookmarkEnd w:id="9"/>
    </w:p>
    <w:p w:rsidR="00DA0A76" w:rsidRDefault="00D20A08">
      <w:pPr>
        <w:pStyle w:val="Subsection"/>
        <w:rPr>
          <w:i/>
        </w:rPr>
      </w:pPr>
      <w:r>
        <w:tab/>
      </w:r>
      <w:r>
        <w:tab/>
      </w:r>
      <w:r>
        <w:rPr>
          <w:spacing w:val="-2"/>
        </w:rPr>
        <w:t>These</w:t>
      </w:r>
      <w:r>
        <w:t xml:space="preserve"> </w:t>
      </w:r>
      <w:r>
        <w:rPr>
          <w:spacing w:val="-2"/>
        </w:rPr>
        <w:t>regulations</w:t>
      </w:r>
      <w:r>
        <w:t xml:space="preserve"> are the </w:t>
      </w:r>
      <w:r>
        <w:rPr>
          <w:i/>
        </w:rPr>
        <w:t>Finance Brokers Control (General) Regulations 2005</w:t>
      </w:r>
      <w:r>
        <w:t>.</w:t>
      </w:r>
    </w:p>
    <w:p w:rsidR="00DA0A76" w:rsidRDefault="00D20A08">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14030345"/>
      <w:bookmarkStart w:id="17" w:name="_Toc115759604"/>
      <w:bookmarkStart w:id="18" w:name="_Toc117064481"/>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rsidR="00DA0A76" w:rsidRDefault="00D20A08">
      <w:pPr>
        <w:pStyle w:val="Subsection"/>
        <w:rPr>
          <w:spacing w:val="-2"/>
        </w:rPr>
      </w:pPr>
      <w:r>
        <w:rPr>
          <w:spacing w:val="-2"/>
        </w:rPr>
        <w:tab/>
      </w:r>
      <w:r>
        <w:rPr>
          <w:spacing w:val="-2"/>
        </w:rPr>
        <w:tab/>
        <w:t xml:space="preserve">These regulations come into operation on the day on which the </w:t>
      </w:r>
      <w:r>
        <w:rPr>
          <w:i/>
          <w:iCs/>
          <w:spacing w:val="-2"/>
        </w:rPr>
        <w:t>Finance Brokers Control Amendment Act 2004</w:t>
      </w:r>
      <w:r>
        <w:rPr>
          <w:spacing w:val="-2"/>
        </w:rPr>
        <w:t xml:space="preserve"> comes into operation.</w:t>
      </w:r>
    </w:p>
    <w:p w:rsidR="00DA0A76" w:rsidRDefault="00D20A08">
      <w:pPr>
        <w:pStyle w:val="Heading5"/>
      </w:pPr>
      <w:bookmarkStart w:id="19" w:name="_Toc114030346"/>
      <w:bookmarkStart w:id="20" w:name="_Toc115759605"/>
      <w:bookmarkStart w:id="21" w:name="_Toc117064482"/>
      <w:r>
        <w:rPr>
          <w:rStyle w:val="CharSectno"/>
        </w:rPr>
        <w:t>3</w:t>
      </w:r>
      <w:r>
        <w:t>.</w:t>
      </w:r>
      <w:r>
        <w:tab/>
        <w:t>Interpretation</w:t>
      </w:r>
      <w:bookmarkEnd w:id="19"/>
      <w:bookmarkEnd w:id="20"/>
      <w:bookmarkEnd w:id="21"/>
    </w:p>
    <w:p w:rsidR="00DA0A76" w:rsidRDefault="00D20A08">
      <w:pPr>
        <w:pStyle w:val="Subsection"/>
      </w:pPr>
      <w:r>
        <w:tab/>
      </w:r>
      <w:r>
        <w:tab/>
        <w:t xml:space="preserve">In these regulations — </w:t>
      </w:r>
    </w:p>
    <w:p w:rsidR="00DA0A76" w:rsidRDefault="00D20A08">
      <w:pPr>
        <w:pStyle w:val="Defstart"/>
      </w:pPr>
      <w:r>
        <w:rPr>
          <w:b/>
        </w:rPr>
        <w:tab/>
        <w:t>“</w:t>
      </w:r>
      <w:r>
        <w:rPr>
          <w:rStyle w:val="CharDefText"/>
        </w:rPr>
        <w:t>financial services licensee</w:t>
      </w:r>
      <w:r>
        <w:rPr>
          <w:b/>
        </w:rPr>
        <w:t>”</w:t>
      </w:r>
      <w:r>
        <w:t xml:space="preserve"> means a financial services licensee as defined in the </w:t>
      </w:r>
      <w:r>
        <w:rPr>
          <w:i/>
          <w:iCs/>
        </w:rPr>
        <w:t>Corporations Act 2001</w:t>
      </w:r>
      <w:r>
        <w:t xml:space="preserve"> of the Commonwealth;</w:t>
      </w:r>
    </w:p>
    <w:p w:rsidR="00DA0A76" w:rsidRDefault="00D20A08">
      <w:pPr>
        <w:pStyle w:val="Defstart"/>
      </w:pPr>
      <w:r>
        <w:rPr>
          <w:b/>
        </w:rPr>
        <w:tab/>
        <w:t>“</w:t>
      </w:r>
      <w:r>
        <w:rPr>
          <w:rStyle w:val="CharDefText"/>
        </w:rPr>
        <w:t>provided by an approved training provider</w:t>
      </w:r>
      <w:r>
        <w:rPr>
          <w:b/>
        </w:rPr>
        <w:t>”</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rsidR="00DA0A76" w:rsidRDefault="00D20A08">
      <w:pPr>
        <w:pStyle w:val="Defstart"/>
      </w:pPr>
      <w:r>
        <w:rPr>
          <w:b/>
        </w:rPr>
        <w:tab/>
        <w:t>“</w:t>
      </w:r>
      <w:r>
        <w:rPr>
          <w:rStyle w:val="CharDefText"/>
        </w:rPr>
        <w:t>relevant professional indemnity insurance</w:t>
      </w:r>
      <w:r>
        <w:rPr>
          <w:b/>
        </w:rPr>
        <w:t>”</w:t>
      </w:r>
      <w:r>
        <w:t xml:space="preserve"> means professional indemnity insurance that meets the requirements of guidelines issued by the Commissioner;</w:t>
      </w:r>
    </w:p>
    <w:p w:rsidR="00DA0A76" w:rsidRDefault="00D20A08">
      <w:pPr>
        <w:pStyle w:val="Defstart"/>
      </w:pPr>
      <w:r>
        <w:rPr>
          <w:b/>
        </w:rPr>
        <w:tab/>
        <w:t>“</w:t>
      </w:r>
      <w:r>
        <w:rPr>
          <w:rStyle w:val="CharDefText"/>
        </w:rPr>
        <w:t>relevant supplementary Western Australian material</w:t>
      </w:r>
      <w:r>
        <w:rPr>
          <w:b/>
        </w:rPr>
        <w:t>”</w:t>
      </w:r>
      <w:r>
        <w:t xml:space="preserve"> means material that meets the Western Australian competency guidelines issued by the Commissioner.</w:t>
      </w:r>
    </w:p>
    <w:p w:rsidR="00DA0A76" w:rsidRDefault="00D20A08">
      <w:pPr>
        <w:pStyle w:val="Heading5"/>
      </w:pPr>
      <w:bookmarkStart w:id="22" w:name="_Toc114030347"/>
      <w:bookmarkStart w:id="23" w:name="_Toc115759606"/>
      <w:bookmarkStart w:id="24" w:name="_Toc117064483"/>
      <w:r>
        <w:rPr>
          <w:rStyle w:val="CharSectno"/>
        </w:rPr>
        <w:lastRenderedPageBreak/>
        <w:t>4</w:t>
      </w:r>
      <w:r>
        <w:t>.</w:t>
      </w:r>
      <w:r>
        <w:tab/>
        <w:t>Exemption — Financial services licensee (section 5(2) and (3))</w:t>
      </w:r>
      <w:bookmarkEnd w:id="22"/>
      <w:bookmarkEnd w:id="23"/>
      <w:bookmarkEnd w:id="24"/>
    </w:p>
    <w:p w:rsidR="00DA0A76" w:rsidRDefault="00D20A08">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rsidR="00DA0A76" w:rsidRDefault="00D20A08">
      <w:pPr>
        <w:pStyle w:val="Subsection"/>
      </w:pPr>
      <w:r>
        <w:tab/>
        <w:t>(2)</w:t>
      </w:r>
      <w:r>
        <w:tab/>
        <w:t xml:space="preserve">The exemption in subregulation (1) does not apply to a financial services licensee unless the loans are negotiated or arranged in the course of negotiating or arranging — </w:t>
      </w:r>
    </w:p>
    <w:p w:rsidR="00DA0A76" w:rsidRDefault="00D20A08">
      <w:pPr>
        <w:pStyle w:val="Indenta"/>
      </w:pPr>
      <w:r>
        <w:tab/>
        <w:t>(a)</w:t>
      </w:r>
      <w:r>
        <w:tab/>
        <w:t>life policies;</w:t>
      </w:r>
    </w:p>
    <w:p w:rsidR="00DA0A76" w:rsidRDefault="00D20A08">
      <w:pPr>
        <w:pStyle w:val="Indenta"/>
      </w:pPr>
      <w:r>
        <w:tab/>
        <w:t>(b)</w:t>
      </w:r>
      <w:r>
        <w:tab/>
        <w:t xml:space="preserve">contracts of insurance; or </w:t>
      </w:r>
    </w:p>
    <w:p w:rsidR="00DA0A76" w:rsidRDefault="00D20A08">
      <w:pPr>
        <w:pStyle w:val="Indenta"/>
      </w:pPr>
      <w:r>
        <w:tab/>
        <w:t>(c)</w:t>
      </w:r>
      <w:r>
        <w:tab/>
        <w:t>other facilities for the management of financial risk,</w:t>
      </w:r>
    </w:p>
    <w:p w:rsidR="00DA0A76" w:rsidRDefault="00D20A08">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rsidR="00DA0A76" w:rsidRDefault="00D20A08">
      <w:pPr>
        <w:pStyle w:val="Heading5"/>
      </w:pPr>
      <w:bookmarkStart w:id="25" w:name="_Toc114030348"/>
      <w:bookmarkStart w:id="26" w:name="_Toc115759607"/>
      <w:bookmarkStart w:id="27" w:name="_Toc117064484"/>
      <w:r>
        <w:rPr>
          <w:rStyle w:val="CharSectno"/>
        </w:rPr>
        <w:t>5</w:t>
      </w:r>
      <w:r>
        <w:t>.</w:t>
      </w:r>
      <w:r>
        <w:tab/>
        <w:t>Exemption — Finance broker (section 5(2) and (3))</w:t>
      </w:r>
      <w:bookmarkEnd w:id="25"/>
      <w:bookmarkEnd w:id="26"/>
      <w:bookmarkEnd w:id="27"/>
    </w:p>
    <w:p w:rsidR="00DA0A76" w:rsidRDefault="00D20A08">
      <w:pPr>
        <w:pStyle w:val="Subsection"/>
      </w:pPr>
      <w:r>
        <w:tab/>
      </w:r>
      <w:r>
        <w:tab/>
        <w:t>Sections 48 to 72 of the Act do not apply to or in relation to a licensee who does not receive or hold monies on behalf of other persons in the course of his or her broking business.</w:t>
      </w:r>
    </w:p>
    <w:p w:rsidR="00DA0A76" w:rsidRDefault="00D20A08">
      <w:pPr>
        <w:pStyle w:val="Heading5"/>
      </w:pPr>
      <w:bookmarkStart w:id="28" w:name="_Toc114030349"/>
      <w:bookmarkStart w:id="29" w:name="_Toc115759608"/>
      <w:bookmarkStart w:id="30" w:name="_Toc117064485"/>
      <w:r>
        <w:rPr>
          <w:rStyle w:val="CharSectno"/>
        </w:rPr>
        <w:t>6</w:t>
      </w:r>
      <w:r>
        <w:t>.</w:t>
      </w:r>
      <w:r>
        <w:tab/>
        <w:t>Licence application by an individual (section 24)</w:t>
      </w:r>
      <w:bookmarkEnd w:id="28"/>
      <w:bookmarkEnd w:id="29"/>
      <w:bookmarkEnd w:id="30"/>
    </w:p>
    <w:p w:rsidR="00DA0A76" w:rsidRDefault="00D20A08">
      <w:pPr>
        <w:pStyle w:val="Subsection"/>
      </w:pPr>
      <w:r>
        <w:tab/>
        <w:t>(1)</w:t>
      </w:r>
      <w:r>
        <w:tab/>
        <w:t xml:space="preserve">An application by an individual for a finance brokers licence is to be made by completing an application in the approved form and sending it, together with — </w:t>
      </w:r>
    </w:p>
    <w:p w:rsidR="00DA0A76" w:rsidRDefault="00D20A08">
      <w:pPr>
        <w:pStyle w:val="Indenta"/>
      </w:pPr>
      <w:r>
        <w:tab/>
        <w:t>(a)</w:t>
      </w:r>
      <w:r>
        <w:tab/>
        <w:t>the documents set out in subregulation (3); and</w:t>
      </w:r>
    </w:p>
    <w:p w:rsidR="00DA0A76" w:rsidRDefault="00D20A08">
      <w:pPr>
        <w:pStyle w:val="Indenta"/>
      </w:pPr>
      <w:r>
        <w:tab/>
        <w:t>(b)</w:t>
      </w:r>
      <w:r>
        <w:tab/>
        <w:t>the fee set out in Schedule 1,</w:t>
      </w:r>
    </w:p>
    <w:p w:rsidR="00DA0A76" w:rsidRDefault="00D20A08">
      <w:pPr>
        <w:pStyle w:val="Subsection"/>
      </w:pPr>
      <w:r>
        <w:tab/>
      </w:r>
      <w:r>
        <w:tab/>
        <w:t>to the Commissioner, either by pre</w:t>
      </w:r>
      <w:r>
        <w:noBreakHyphen/>
        <w:t>paid mail, or by delivering it to the Commissioner’s office.</w:t>
      </w:r>
    </w:p>
    <w:p w:rsidR="00DA0A76" w:rsidRDefault="00D20A08">
      <w:pPr>
        <w:pStyle w:val="Subsection"/>
      </w:pPr>
      <w:r>
        <w:tab/>
        <w:t>(2)</w:t>
      </w:r>
      <w:r>
        <w:tab/>
        <w:t xml:space="preserve">The following information is required as a part of an application under subregulation (1) — </w:t>
      </w:r>
    </w:p>
    <w:p w:rsidR="00DA0A76" w:rsidRDefault="00D20A08">
      <w:pPr>
        <w:pStyle w:val="Indenta"/>
      </w:pPr>
      <w:r>
        <w:tab/>
        <w:t>(a)</w:t>
      </w:r>
      <w:r>
        <w:tab/>
        <w:t>the applicant’s date and place of birth;</w:t>
      </w:r>
    </w:p>
    <w:p w:rsidR="00DA0A76" w:rsidRDefault="00D20A08">
      <w:pPr>
        <w:pStyle w:val="Indenta"/>
      </w:pPr>
      <w:r>
        <w:lastRenderedPageBreak/>
        <w:tab/>
        <w:t>(b)</w:t>
      </w:r>
      <w:r>
        <w:tab/>
        <w:t>the applicant’s address;</w:t>
      </w:r>
    </w:p>
    <w:p w:rsidR="00DA0A76" w:rsidRDefault="00D20A08">
      <w:pPr>
        <w:pStyle w:val="Indenta"/>
      </w:pPr>
      <w:r>
        <w:tab/>
        <w:t>(c)</w:t>
      </w:r>
      <w:r>
        <w:tab/>
        <w:t>whether the applicant ordinarily resides in Western Australia;</w:t>
      </w:r>
    </w:p>
    <w:p w:rsidR="00DA0A76" w:rsidRDefault="00D20A08">
      <w:pPr>
        <w:pStyle w:val="Indenta"/>
      </w:pPr>
      <w:r>
        <w:tab/>
        <w:t>(d)</w:t>
      </w:r>
      <w:r>
        <w:tab/>
        <w:t>the address of any registered office, the principal place of business and any branch offices;</w:t>
      </w:r>
    </w:p>
    <w:p w:rsidR="00DA0A76" w:rsidRDefault="00D20A08">
      <w:pPr>
        <w:pStyle w:val="Indenta"/>
      </w:pPr>
      <w:r>
        <w:tab/>
        <w:t>(e)</w:t>
      </w:r>
      <w:r>
        <w:tab/>
        <w:t>the applicant’s ABN (if any);</w:t>
      </w:r>
    </w:p>
    <w:p w:rsidR="00DA0A76" w:rsidRDefault="00D20A08">
      <w:pPr>
        <w:pStyle w:val="Indenta"/>
      </w:pPr>
      <w:r>
        <w:tab/>
        <w:t>(f)</w:t>
      </w:r>
      <w:r>
        <w:tab/>
        <w:t>the applicant’s phone number(s), fax number(s) and business email address;</w:t>
      </w:r>
    </w:p>
    <w:p w:rsidR="00DA0A76" w:rsidRDefault="00D20A08">
      <w:pPr>
        <w:pStyle w:val="Indenta"/>
      </w:pPr>
      <w:r>
        <w:tab/>
        <w:t>(g)</w:t>
      </w:r>
      <w:r>
        <w:tab/>
        <w:t>the applicant’s trading or business name (if any);</w:t>
      </w:r>
    </w:p>
    <w:p w:rsidR="00DA0A76" w:rsidRDefault="00D20A08">
      <w:pPr>
        <w:pStyle w:val="Indenta"/>
      </w:pPr>
      <w:r>
        <w:tab/>
        <w:t>(h)</w:t>
      </w:r>
      <w:r>
        <w:tab/>
        <w:t>details of the applicant’s trust account (if any), auditor (if any), bond/bank guarantee (if any) and relevant professional indemnity insurance relating to the applicant;</w:t>
      </w:r>
    </w:p>
    <w:p w:rsidR="00DA0A76" w:rsidRDefault="00D20A08">
      <w:pPr>
        <w:pStyle w:val="Indenta"/>
      </w:pPr>
      <w:r>
        <w:tab/>
        <w:t>(i)</w:t>
      </w:r>
      <w:r>
        <w:tab/>
        <w:t>the class of licence sought by the applicant;</w:t>
      </w:r>
    </w:p>
    <w:p w:rsidR="00DA0A76" w:rsidRDefault="00D20A08">
      <w:pPr>
        <w:pStyle w:val="Indenta"/>
      </w:pPr>
      <w:r>
        <w:tab/>
        <w:t>(j)</w:t>
      </w:r>
      <w:r>
        <w:tab/>
        <w:t>if the applicant has been known by another name or the applicant’s name has been changed — details of those names and the reason for the changes;</w:t>
      </w:r>
    </w:p>
    <w:p w:rsidR="00DA0A76" w:rsidRDefault="00D20A08">
      <w:pPr>
        <w:pStyle w:val="Indenta"/>
      </w:pPr>
      <w:r>
        <w:tab/>
        <w:t>(k)</w:t>
      </w:r>
      <w:r>
        <w:tab/>
        <w:t>the current and past solvency of the applicant, and a statement by the applicant that he or she believes that he or she will be able to meet the debts of the business when and as they fall due;</w:t>
      </w:r>
    </w:p>
    <w:p w:rsidR="00DA0A76" w:rsidRDefault="00D20A08">
      <w:pPr>
        <w:pStyle w:val="Indenta"/>
      </w:pPr>
      <w:r>
        <w:tab/>
        <w:t>(l)</w:t>
      </w:r>
      <w:r>
        <w:tab/>
        <w:t>any convictions of the applicant, including convictions under laws other than Australian laws;</w:t>
      </w:r>
    </w:p>
    <w:p w:rsidR="00DA0A76" w:rsidRDefault="00D20A08">
      <w:pPr>
        <w:pStyle w:val="Indenta"/>
      </w:pPr>
      <w:r>
        <w:tab/>
        <w:t>(m)</w:t>
      </w:r>
      <w:r>
        <w:tab/>
        <w:t>particulars of any previous licence denials, suspensions, disqualifications or other disciplinary action (fines, cautions or reprimands) relating to the applicant;</w:t>
      </w:r>
    </w:p>
    <w:p w:rsidR="00DA0A76" w:rsidRDefault="00D20A08">
      <w:pPr>
        <w:pStyle w:val="Indenta"/>
      </w:pPr>
      <w:r>
        <w:tab/>
        <w:t>(n)</w:t>
      </w:r>
      <w:r>
        <w:tab/>
        <w:t xml:space="preserve">the applicant’s statement that he or she understands the duties and obligations imposed under the </w:t>
      </w:r>
      <w:r>
        <w:rPr>
          <w:i/>
          <w:iCs/>
        </w:rPr>
        <w:t>Finance Brokers Control Act 1975</w:t>
      </w:r>
      <w:r>
        <w:t>.</w:t>
      </w:r>
    </w:p>
    <w:p w:rsidR="00DA0A76" w:rsidRDefault="00D20A08">
      <w:pPr>
        <w:pStyle w:val="Subsection"/>
      </w:pPr>
      <w:r>
        <w:tab/>
        <w:t>(3)</w:t>
      </w:r>
      <w:r>
        <w:tab/>
        <w:t xml:space="preserve">The following documents are required to accompany an application under subregulation (1) — </w:t>
      </w:r>
    </w:p>
    <w:p w:rsidR="00DA0A76" w:rsidRDefault="00D20A08">
      <w:pPr>
        <w:pStyle w:val="Indenta"/>
      </w:pPr>
      <w:r>
        <w:tab/>
        <w:t>(a)</w:t>
      </w:r>
      <w:r>
        <w:tab/>
        <w:t xml:space="preserve">a certificate from the Police Force, given not more than one month before the application is lodged, setting out </w:t>
      </w:r>
      <w:r>
        <w:lastRenderedPageBreak/>
        <w:t>details of any offences committed by the applicant against the law of any State or a Territory or of the Commonwealth;</w:t>
      </w:r>
    </w:p>
    <w:p w:rsidR="00DA0A76" w:rsidRDefault="00D20A08">
      <w:pPr>
        <w:pStyle w:val="Indenta"/>
      </w:pPr>
      <w:r>
        <w:tab/>
        <w:t>(b)</w:t>
      </w:r>
      <w:r>
        <w:tab/>
        <w:t>a copy of the applicant’s credit history issued by an approved credit reference agency;</w:t>
      </w:r>
    </w:p>
    <w:p w:rsidR="00DA0A76" w:rsidRDefault="00D20A08">
      <w:pPr>
        <w:pStyle w:val="Indenta"/>
      </w:pPr>
      <w:r>
        <w:tab/>
        <w:t>(c)</w:t>
      </w:r>
      <w:r>
        <w:tab/>
        <w:t>at least 2 business testimonials (each given not more than 6 months before the application is lodged) as to the applicant’s good character, repute and fitness to hold a licence;</w:t>
      </w:r>
    </w:p>
    <w:p w:rsidR="00DA0A76" w:rsidRDefault="00D20A08">
      <w:pPr>
        <w:pStyle w:val="Indenta"/>
      </w:pPr>
      <w:r>
        <w:tab/>
        <w:t>(d)</w:t>
      </w:r>
      <w:r>
        <w:tab/>
        <w:t>a statement of the applicant’s academic record from an approved training provider, showing whether or not the relevant approved qualifications have been successfully completed;</w:t>
      </w:r>
    </w:p>
    <w:p w:rsidR="00DA0A76" w:rsidRDefault="00D20A08">
      <w:pPr>
        <w:pStyle w:val="Indenta"/>
      </w:pPr>
      <w:r>
        <w:tab/>
        <w:t>(e)</w:t>
      </w:r>
      <w:r>
        <w:tab/>
        <w:t>a statement of the applicant’s relevant experience;</w:t>
      </w:r>
    </w:p>
    <w:p w:rsidR="00DA0A76" w:rsidRDefault="00D20A08">
      <w:pPr>
        <w:pStyle w:val="Indenta"/>
      </w:pPr>
      <w:r>
        <w:tab/>
        <w:t>(f)</w:t>
      </w:r>
      <w:r>
        <w:tab/>
        <w:t xml:space="preserve">where applicable — </w:t>
      </w:r>
    </w:p>
    <w:p w:rsidR="00DA0A76" w:rsidRDefault="00D20A08">
      <w:pPr>
        <w:pStyle w:val="Indenti"/>
      </w:pPr>
      <w:r>
        <w:tab/>
        <w:t>(i)</w:t>
      </w:r>
      <w:r>
        <w:tab/>
        <w:t>written confirmation that a trust account has been opened;</w:t>
      </w:r>
    </w:p>
    <w:p w:rsidR="00DA0A76" w:rsidRDefault="00D20A08">
      <w:pPr>
        <w:pStyle w:val="Indenti"/>
      </w:pPr>
      <w:r>
        <w:tab/>
        <w:t>(ii)</w:t>
      </w:r>
      <w:r>
        <w:tab/>
        <w:t>a letter of consent from the nominated auditor;</w:t>
      </w:r>
    </w:p>
    <w:p w:rsidR="00DA0A76" w:rsidRDefault="00D20A08">
      <w:pPr>
        <w:pStyle w:val="Indenti"/>
      </w:pPr>
      <w:r>
        <w:tab/>
        <w:t>(iii)</w:t>
      </w:r>
      <w:r>
        <w:tab/>
        <w:t>a copy of the bond/bank guarantee; and</w:t>
      </w:r>
    </w:p>
    <w:p w:rsidR="00DA0A76" w:rsidRDefault="00D20A08">
      <w:pPr>
        <w:pStyle w:val="Indenti"/>
      </w:pPr>
      <w:r>
        <w:tab/>
        <w:t>(iv)</w:t>
      </w:r>
      <w:r>
        <w:tab/>
        <w:t>a copy of the relevant professional indemnity insurance held by the applicant.</w:t>
      </w:r>
    </w:p>
    <w:p w:rsidR="00DA0A76" w:rsidRDefault="00D20A08">
      <w:pPr>
        <w:pStyle w:val="Heading5"/>
      </w:pPr>
      <w:bookmarkStart w:id="31" w:name="_Toc114030350"/>
      <w:bookmarkStart w:id="32" w:name="_Toc115759609"/>
      <w:bookmarkStart w:id="33" w:name="_Toc117064486"/>
      <w:r>
        <w:rPr>
          <w:rStyle w:val="CharSectno"/>
        </w:rPr>
        <w:t>7</w:t>
      </w:r>
      <w:r>
        <w:t>.</w:t>
      </w:r>
      <w:r>
        <w:tab/>
        <w:t>Licence application by a firm (section 24)</w:t>
      </w:r>
      <w:bookmarkEnd w:id="31"/>
      <w:bookmarkEnd w:id="32"/>
      <w:bookmarkEnd w:id="33"/>
    </w:p>
    <w:p w:rsidR="00DA0A76" w:rsidRDefault="00D20A08">
      <w:pPr>
        <w:pStyle w:val="Subsection"/>
      </w:pPr>
      <w:r>
        <w:tab/>
        <w:t>(1)</w:t>
      </w:r>
      <w:r>
        <w:tab/>
        <w:t xml:space="preserve">An application by a firm for a finance brokers licence is to be made by completing an application in the approved form and sending it, together with — </w:t>
      </w:r>
    </w:p>
    <w:p w:rsidR="00DA0A76" w:rsidRDefault="00D20A08">
      <w:pPr>
        <w:pStyle w:val="Indenta"/>
      </w:pPr>
      <w:r>
        <w:tab/>
        <w:t>(a)</w:t>
      </w:r>
      <w:r>
        <w:tab/>
        <w:t>the documents set out in subregulation (3); and</w:t>
      </w:r>
    </w:p>
    <w:p w:rsidR="00DA0A76" w:rsidRDefault="00D20A08">
      <w:pPr>
        <w:pStyle w:val="Indenta"/>
      </w:pPr>
      <w:r>
        <w:tab/>
        <w:t>(b)</w:t>
      </w:r>
      <w:r>
        <w:tab/>
        <w:t>the fee set out in Schedule 1,</w:t>
      </w:r>
    </w:p>
    <w:p w:rsidR="00DA0A76" w:rsidRDefault="00D20A08">
      <w:pPr>
        <w:pStyle w:val="Subsection"/>
      </w:pPr>
      <w:r>
        <w:tab/>
      </w:r>
      <w:r>
        <w:tab/>
        <w:t>to the Commissioner, either by pre</w:t>
      </w:r>
      <w:r>
        <w:noBreakHyphen/>
        <w:t>paid mail, or by delivering it to the Commissioner’s office.</w:t>
      </w:r>
    </w:p>
    <w:p w:rsidR="00DA0A76" w:rsidRDefault="00D20A08">
      <w:pPr>
        <w:pStyle w:val="Subsection"/>
      </w:pPr>
      <w:r>
        <w:tab/>
        <w:t>(2)</w:t>
      </w:r>
      <w:r>
        <w:tab/>
        <w:t xml:space="preserve">The following information is required as a part of an application under subregulation (1) — </w:t>
      </w:r>
    </w:p>
    <w:p w:rsidR="00DA0A76" w:rsidRDefault="00D20A08">
      <w:pPr>
        <w:pStyle w:val="Indenta"/>
      </w:pPr>
      <w:r>
        <w:lastRenderedPageBreak/>
        <w:tab/>
        <w:t>(a)</w:t>
      </w:r>
      <w:r>
        <w:tab/>
        <w:t>the firm’s name, address and ABN;</w:t>
      </w:r>
    </w:p>
    <w:p w:rsidR="00DA0A76" w:rsidRDefault="00D20A08">
      <w:pPr>
        <w:pStyle w:val="Indenta"/>
      </w:pPr>
      <w:r>
        <w:tab/>
        <w:t>(b)</w:t>
      </w:r>
      <w:r>
        <w:tab/>
        <w:t>the address of any registered office, the principal place of business and any branch offices;</w:t>
      </w:r>
    </w:p>
    <w:p w:rsidR="00DA0A76" w:rsidRDefault="00D20A08">
      <w:pPr>
        <w:pStyle w:val="Indenta"/>
      </w:pPr>
      <w:r>
        <w:tab/>
        <w:t>(c)</w:t>
      </w:r>
      <w:r>
        <w:tab/>
        <w:t>the applicant’s phone number(s), fax number(s) and business email address;</w:t>
      </w:r>
    </w:p>
    <w:p w:rsidR="00DA0A76" w:rsidRDefault="00D20A08">
      <w:pPr>
        <w:pStyle w:val="Indenta"/>
      </w:pPr>
      <w:r>
        <w:tab/>
        <w:t>(d)</w:t>
      </w:r>
      <w:r>
        <w:tab/>
        <w:t>the applicant’s trading or business name (if any);</w:t>
      </w:r>
    </w:p>
    <w:p w:rsidR="00DA0A76" w:rsidRDefault="00D20A08">
      <w:pPr>
        <w:pStyle w:val="Indenta"/>
      </w:pPr>
      <w:r>
        <w:tab/>
        <w:t>(e)</w:t>
      </w:r>
      <w:r>
        <w:tab/>
        <w:t>details of the current members/partners of the firm;</w:t>
      </w:r>
    </w:p>
    <w:p w:rsidR="00DA0A76" w:rsidRDefault="00D20A08">
      <w:pPr>
        <w:pStyle w:val="Indenta"/>
      </w:pPr>
      <w:r>
        <w:tab/>
        <w:t>(f)</w:t>
      </w:r>
      <w:r>
        <w:tab/>
        <w:t>details of the directors of, and of any persons concerned in the management or control of, a body corporate that is a partner in the firm;</w:t>
      </w:r>
    </w:p>
    <w:p w:rsidR="00DA0A76" w:rsidRDefault="00D20A08">
      <w:pPr>
        <w:pStyle w:val="Indenta"/>
      </w:pPr>
      <w:r>
        <w:tab/>
        <w:t>(g)</w:t>
      </w:r>
      <w:r>
        <w:tab/>
        <w:t>the class of licence sought by the applicant;</w:t>
      </w:r>
    </w:p>
    <w:p w:rsidR="00DA0A76" w:rsidRDefault="00D20A08">
      <w:pPr>
        <w:pStyle w:val="Indenta"/>
      </w:pPr>
      <w:r>
        <w:tab/>
        <w:t>(h)</w:t>
      </w:r>
      <w:r>
        <w:tab/>
        <w:t>details of the licensed person to be in bona fide control of the firm’s finance broking business, and any licensed managers of branch offices;</w:t>
      </w:r>
    </w:p>
    <w:p w:rsidR="00DA0A76" w:rsidRDefault="00D20A08">
      <w:pPr>
        <w:pStyle w:val="Indenta"/>
      </w:pPr>
      <w:r>
        <w:tab/>
        <w:t>(i)</w:t>
      </w:r>
      <w:r>
        <w:tab/>
        <w:t>details of any partners who hold or are applicants for a licence;</w:t>
      </w:r>
    </w:p>
    <w:p w:rsidR="00DA0A76" w:rsidRDefault="00D20A08">
      <w:pPr>
        <w:pStyle w:val="Indenta"/>
      </w:pPr>
      <w:r>
        <w:tab/>
        <w:t>(j)</w:t>
      </w:r>
      <w:r>
        <w:tab/>
        <w:t>the current and past solvency of the firm and it’s partners;</w:t>
      </w:r>
    </w:p>
    <w:p w:rsidR="00DA0A76" w:rsidRDefault="00D20A08">
      <w:pPr>
        <w:pStyle w:val="Indenta"/>
      </w:pPr>
      <w:r>
        <w:tab/>
        <w:t>(k)</w:t>
      </w:r>
      <w:r>
        <w:tab/>
        <w:t>details of the trust account, auditor, bond/bank guarantee (if any) and relevant professional indemnity insurance relating to the firm and each of its members and partners;</w:t>
      </w:r>
    </w:p>
    <w:p w:rsidR="00DA0A76" w:rsidRDefault="00D20A08">
      <w:pPr>
        <w:pStyle w:val="Indenta"/>
      </w:pPr>
      <w:r>
        <w:tab/>
        <w:t>(l)</w:t>
      </w:r>
      <w:r>
        <w:tab/>
        <w:t>any convictions of a partner of the firm (including a director or person involved in the management of a body corporate that is a partner in the firm), including convictions under laws other than Australian laws;</w:t>
      </w:r>
    </w:p>
    <w:p w:rsidR="00DA0A76" w:rsidRDefault="00D20A08">
      <w:pPr>
        <w:pStyle w:val="Indenta"/>
      </w:pPr>
      <w:r>
        <w:tab/>
        <w:t>(m)</w:t>
      </w:r>
      <w:r>
        <w:tab/>
        <w:t>the current and past solvency of the directors of, and of any persons concerned in the management or control of, a body corporate that is a partner in the firm;</w:t>
      </w:r>
    </w:p>
    <w:p w:rsidR="00DA0A76" w:rsidRDefault="00D20A08">
      <w:pPr>
        <w:pStyle w:val="Indenta"/>
      </w:pPr>
      <w:r>
        <w:tab/>
        <w:t>(n)</w:t>
      </w:r>
      <w:r>
        <w:tab/>
        <w:t>particulars of any previous licence denials, suspensions, disqualifications or other disciplinary action (fines, cautions or reprimands) relating to the applicant firm and its partners and members.</w:t>
      </w:r>
    </w:p>
    <w:p w:rsidR="00DA0A76" w:rsidRDefault="00D20A08">
      <w:pPr>
        <w:pStyle w:val="Subsection"/>
      </w:pPr>
      <w:r>
        <w:lastRenderedPageBreak/>
        <w:tab/>
        <w:t>(3)</w:t>
      </w:r>
      <w:r>
        <w:tab/>
        <w:t xml:space="preserve">The following documents are required to accompany an application under subregulation (1) — </w:t>
      </w:r>
    </w:p>
    <w:p w:rsidR="00DA0A76" w:rsidRDefault="00D20A08">
      <w:pPr>
        <w:pStyle w:val="Indenta"/>
      </w:pPr>
      <w:r>
        <w:tab/>
        <w:t>(a)</w:t>
      </w:r>
      <w:r>
        <w:tab/>
        <w:t>for each individual that is a current member/partner of the firm — a certificate from the Police Force, given not more than one month before the application is lodged, setting out details of any offences committed by that individual against the law of any State or a Territory or of the Commonwealth;</w:t>
      </w:r>
    </w:p>
    <w:p w:rsidR="00DA0A76" w:rsidRDefault="00D20A08">
      <w:pPr>
        <w:pStyle w:val="Indenta"/>
      </w:pPr>
      <w:r>
        <w:tab/>
        <w:t>(b)</w:t>
      </w:r>
      <w:r>
        <w:tab/>
        <w:t>for each director of, and each person concerned in the management or control of, a body corporate that is a partner in the firm — a certificate from the Police Force, given not more than one month before the application is lodged, setting out details of any offences committed by that individual against the law of any State or a Territory or of the Commonwealth;</w:t>
      </w:r>
    </w:p>
    <w:p w:rsidR="00DA0A76" w:rsidRDefault="00D20A08">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w:t>
      </w:r>
    </w:p>
    <w:p w:rsidR="00DA0A76" w:rsidRDefault="00D20A08">
      <w:pPr>
        <w:pStyle w:val="Indenta"/>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w:t>
      </w:r>
    </w:p>
    <w:p w:rsidR="00DA0A76" w:rsidRDefault="00D20A08">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rsidR="00DA0A76" w:rsidRDefault="00D20A08">
      <w:pPr>
        <w:pStyle w:val="Indenta"/>
      </w:pPr>
      <w:r>
        <w:tab/>
        <w:t>(f)</w:t>
      </w:r>
      <w:r>
        <w:tab/>
        <w:t xml:space="preserve">for each director of, and each person concerned in the management or control of, a body corporate that is a partner in the firm (other than an individual that is a licence holder) — at least 2 business testimonials (each </w:t>
      </w:r>
      <w:r>
        <w:lastRenderedPageBreak/>
        <w:t>given not more than 6 months before the application is lodged) as to the good character, repute and fitness to hold a licence;</w:t>
      </w:r>
    </w:p>
    <w:p w:rsidR="00DA0A76" w:rsidRDefault="00D20A08">
      <w:pPr>
        <w:pStyle w:val="Indenta"/>
      </w:pPr>
      <w:r>
        <w:tab/>
        <w:t>(g)</w:t>
      </w:r>
      <w:r>
        <w:tab/>
        <w:t>for each body corporate that is a partner in the firm — a copy of that body corporate’s Certificate of Incorporation;</w:t>
      </w:r>
    </w:p>
    <w:p w:rsidR="00DA0A76" w:rsidRDefault="00D20A08">
      <w:pPr>
        <w:pStyle w:val="Indenta"/>
      </w:pPr>
      <w:r>
        <w:tab/>
        <w:t>(h)</w:t>
      </w:r>
      <w:r>
        <w:tab/>
        <w:t xml:space="preserve">for the firm — </w:t>
      </w:r>
    </w:p>
    <w:p w:rsidR="00DA0A76" w:rsidRDefault="00D20A08">
      <w:pPr>
        <w:pStyle w:val="Indenti"/>
      </w:pPr>
      <w:r>
        <w:tab/>
        <w:t>(i)</w:t>
      </w:r>
      <w:r>
        <w:tab/>
        <w:t>written confirmation that a trust account has been opened (where applicable);</w:t>
      </w:r>
    </w:p>
    <w:p w:rsidR="00DA0A76" w:rsidRDefault="00D20A08">
      <w:pPr>
        <w:pStyle w:val="Indenti"/>
      </w:pPr>
      <w:r>
        <w:tab/>
        <w:t>(ii)</w:t>
      </w:r>
      <w:r>
        <w:tab/>
        <w:t>a letter of consent from the nominated auditor (where applicable);</w:t>
      </w:r>
    </w:p>
    <w:p w:rsidR="00DA0A76" w:rsidRDefault="00D20A08">
      <w:pPr>
        <w:pStyle w:val="Indenti"/>
      </w:pPr>
      <w:r>
        <w:tab/>
        <w:t>(iii)</w:t>
      </w:r>
      <w:r>
        <w:tab/>
        <w:t>a copy of the bond/bank guarantee (if any); and</w:t>
      </w:r>
    </w:p>
    <w:p w:rsidR="00DA0A76" w:rsidRDefault="00D20A08">
      <w:pPr>
        <w:pStyle w:val="Indenti"/>
      </w:pPr>
      <w:r>
        <w:tab/>
        <w:t>(iv)</w:t>
      </w:r>
      <w:r>
        <w:tab/>
        <w:t>a copy of the relevant professional indemnity insurance held by each partner.</w:t>
      </w:r>
    </w:p>
    <w:p w:rsidR="00DA0A76" w:rsidRDefault="00D20A08">
      <w:pPr>
        <w:pStyle w:val="Heading5"/>
      </w:pPr>
      <w:bookmarkStart w:id="34" w:name="_Toc114030351"/>
      <w:bookmarkStart w:id="35" w:name="_Toc115759610"/>
      <w:bookmarkStart w:id="36" w:name="_Toc117064487"/>
      <w:r>
        <w:rPr>
          <w:rStyle w:val="CharSectno"/>
        </w:rPr>
        <w:t>8</w:t>
      </w:r>
      <w:r>
        <w:t>.</w:t>
      </w:r>
      <w:r>
        <w:tab/>
        <w:t>Licence application by a body corporate (section 24)</w:t>
      </w:r>
      <w:bookmarkEnd w:id="34"/>
      <w:bookmarkEnd w:id="35"/>
      <w:bookmarkEnd w:id="36"/>
    </w:p>
    <w:p w:rsidR="00DA0A76" w:rsidRDefault="00D20A08">
      <w:pPr>
        <w:pStyle w:val="Subsection"/>
      </w:pPr>
      <w:r>
        <w:tab/>
        <w:t>(1)</w:t>
      </w:r>
      <w:r>
        <w:tab/>
        <w:t xml:space="preserve">An application by a body corporate for a finance brokers licence is to be made by completing an application in the approved form and sending it, together with — </w:t>
      </w:r>
    </w:p>
    <w:p w:rsidR="00DA0A76" w:rsidRDefault="00D20A08">
      <w:pPr>
        <w:pStyle w:val="Indenta"/>
      </w:pPr>
      <w:r>
        <w:tab/>
        <w:t>(a)</w:t>
      </w:r>
      <w:r>
        <w:tab/>
        <w:t>the documents set out in subregulation (3); and</w:t>
      </w:r>
    </w:p>
    <w:p w:rsidR="00DA0A76" w:rsidRDefault="00D20A08">
      <w:pPr>
        <w:pStyle w:val="Indenta"/>
      </w:pPr>
      <w:r>
        <w:tab/>
        <w:t>(b)</w:t>
      </w:r>
      <w:r>
        <w:tab/>
        <w:t>the fee set out in Schedule 1,</w:t>
      </w:r>
    </w:p>
    <w:p w:rsidR="00DA0A76" w:rsidRDefault="00D20A08">
      <w:pPr>
        <w:pStyle w:val="Subsection"/>
      </w:pPr>
      <w:r>
        <w:tab/>
      </w:r>
      <w:r>
        <w:tab/>
        <w:t>to the Commissioner, either by pre</w:t>
      </w:r>
      <w:r>
        <w:noBreakHyphen/>
        <w:t>paid mail, or by delivering it to the Commissioner’s office.</w:t>
      </w:r>
    </w:p>
    <w:p w:rsidR="00DA0A76" w:rsidRDefault="00D20A08">
      <w:pPr>
        <w:pStyle w:val="Subsection"/>
      </w:pPr>
      <w:r>
        <w:tab/>
        <w:t>(2)</w:t>
      </w:r>
      <w:r>
        <w:tab/>
        <w:t xml:space="preserve">The following information is required as a part of an application under subregulation (1) — </w:t>
      </w:r>
    </w:p>
    <w:p w:rsidR="00DA0A76" w:rsidRDefault="00D20A08">
      <w:pPr>
        <w:pStyle w:val="Indenta"/>
      </w:pPr>
      <w:r>
        <w:tab/>
        <w:t>(a)</w:t>
      </w:r>
      <w:r>
        <w:tab/>
        <w:t>the body corporate’s name, its ACN, ABN and trading name;</w:t>
      </w:r>
    </w:p>
    <w:p w:rsidR="00DA0A76" w:rsidRDefault="00D20A08">
      <w:pPr>
        <w:pStyle w:val="Indenta"/>
      </w:pPr>
      <w:r>
        <w:tab/>
        <w:t>(b)</w:t>
      </w:r>
      <w:r>
        <w:tab/>
        <w:t>the address of the body corporate’s principal place of business, any branch office addresses and the body corporate’s registered office, if it is different from its principal place of business;</w:t>
      </w:r>
    </w:p>
    <w:p w:rsidR="00DA0A76" w:rsidRDefault="00D20A08">
      <w:pPr>
        <w:pStyle w:val="Indenta"/>
      </w:pPr>
      <w:r>
        <w:tab/>
        <w:t>(c)</w:t>
      </w:r>
      <w:r>
        <w:tab/>
        <w:t>the class of licence sought;</w:t>
      </w:r>
    </w:p>
    <w:p w:rsidR="00DA0A76" w:rsidRDefault="00D20A08">
      <w:pPr>
        <w:pStyle w:val="Indenta"/>
      </w:pPr>
      <w:r>
        <w:lastRenderedPageBreak/>
        <w:tab/>
        <w:t>(d)</w:t>
      </w:r>
      <w:r>
        <w:tab/>
        <w:t>details of the directors of, and of any persons concerned in the management or control of, the body corporate;</w:t>
      </w:r>
    </w:p>
    <w:p w:rsidR="00DA0A76" w:rsidRDefault="00D20A08">
      <w:pPr>
        <w:pStyle w:val="Indenta"/>
      </w:pPr>
      <w:r>
        <w:tab/>
        <w:t>(e)</w:t>
      </w:r>
      <w:r>
        <w:tab/>
        <w:t>details of the licensed person to be in bona fide control of the body corporate’s finance broking business, and any licensed managers of branch offices;</w:t>
      </w:r>
    </w:p>
    <w:p w:rsidR="00DA0A76" w:rsidRDefault="00D20A08">
      <w:pPr>
        <w:pStyle w:val="Indenta"/>
      </w:pPr>
      <w:r>
        <w:tab/>
        <w:t>(f)</w:t>
      </w:r>
      <w:r>
        <w:tab/>
        <w:t>details of any directors who hold or are applicants for a licence;</w:t>
      </w:r>
    </w:p>
    <w:p w:rsidR="00DA0A76" w:rsidRDefault="00D20A08">
      <w:pPr>
        <w:pStyle w:val="Indenta"/>
      </w:pPr>
      <w:r>
        <w:tab/>
        <w:t>(g)</w:t>
      </w:r>
      <w:r>
        <w:tab/>
        <w:t>any convictions of the body corporate, its directors or persons involved in its management, including convictions under laws other than Australian laws;</w:t>
      </w:r>
    </w:p>
    <w:p w:rsidR="00DA0A76" w:rsidRDefault="00D20A08">
      <w:pPr>
        <w:pStyle w:val="Indenta"/>
      </w:pPr>
      <w:r>
        <w:tab/>
        <w:t>(h)</w:t>
      </w:r>
      <w:r>
        <w:tab/>
        <w:t>the current and past solvency of the body corporate and of the directors of, and of any persons concerned in the management or control of, the body corporate;</w:t>
      </w:r>
    </w:p>
    <w:p w:rsidR="00DA0A76" w:rsidRDefault="00D20A08">
      <w:pPr>
        <w:pStyle w:val="Indenta"/>
      </w:pPr>
      <w:r>
        <w:tab/>
        <w:t>(i)</w:t>
      </w:r>
      <w:r>
        <w:tab/>
        <w:t>details of the trust account (where applicable), auditor (where applicable), bond/bank guarantee (if any) and relevant professional indemnity insurance relating to the body corporate;</w:t>
      </w:r>
    </w:p>
    <w:p w:rsidR="00DA0A76" w:rsidRDefault="00D20A08">
      <w:pPr>
        <w:pStyle w:val="Indenta"/>
      </w:pPr>
      <w:r>
        <w:tab/>
        <w:t>(j)</w:t>
      </w:r>
      <w:r>
        <w:tab/>
        <w:t>any previous licence denials, suspensions, disqualifications or other disciplinary action (fines, cautions or reprimands) relating to the body corporate, its directors and persons involved in its management.</w:t>
      </w:r>
    </w:p>
    <w:p w:rsidR="00DA0A76" w:rsidRDefault="00D20A08">
      <w:pPr>
        <w:pStyle w:val="Subsection"/>
      </w:pPr>
      <w:r>
        <w:tab/>
        <w:t>(3)</w:t>
      </w:r>
      <w:r>
        <w:tab/>
        <w:t xml:space="preserve">The following documents are required to accompany an application under subregulation (1) — </w:t>
      </w:r>
    </w:p>
    <w:p w:rsidR="00DA0A76" w:rsidRDefault="00D20A08">
      <w:pPr>
        <w:pStyle w:val="Indenta"/>
      </w:pPr>
      <w:r>
        <w:tab/>
        <w:t>(a)</w:t>
      </w:r>
      <w:r>
        <w:tab/>
        <w:t>for each of the directors of, and persons concerned in the management or control of, the body corporate — a certificate from the Police Force, given not more than one month before the application is lodged, setting out details of any offences committed by that individual against the law of any State or a Territory or of the Commonwealth;</w:t>
      </w:r>
    </w:p>
    <w:p w:rsidR="00DA0A76" w:rsidRDefault="00D20A08">
      <w:pPr>
        <w:pStyle w:val="Indenta"/>
      </w:pPr>
      <w:r>
        <w:tab/>
        <w:t>(b)</w:t>
      </w:r>
      <w:r>
        <w:tab/>
        <w:t xml:space="preserve">a certified copy of the body corporate’s minutes detailing the solvency resolution passed by the body corporate in respect of its last annual statement for </w:t>
      </w:r>
      <w:r>
        <w:lastRenderedPageBreak/>
        <w:t>ASIC, or a copy of the body corporate’s most recent financial report lodged with ASIC;</w:t>
      </w:r>
    </w:p>
    <w:p w:rsidR="00DA0A76" w:rsidRDefault="00D20A08">
      <w:pPr>
        <w:pStyle w:val="Indenta"/>
      </w:pPr>
      <w:r>
        <w:tab/>
        <w:t>(c)</w:t>
      </w:r>
      <w:r>
        <w:tab/>
        <w:t>a copy of the credit history of the body corporate, its directors and persons involved in its management, issued by an approved credit reference agency;</w:t>
      </w:r>
    </w:p>
    <w:p w:rsidR="00DA0A76" w:rsidRDefault="00D20A08">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rsidR="00DA0A76" w:rsidRDefault="00D20A08">
      <w:pPr>
        <w:pStyle w:val="Indenta"/>
      </w:pPr>
      <w:r>
        <w:tab/>
        <w:t>(e)</w:t>
      </w:r>
      <w:r>
        <w:tab/>
        <w:t>a copy of the body corporate’s Certificate of Incorporation;</w:t>
      </w:r>
    </w:p>
    <w:p w:rsidR="00DA0A76" w:rsidRDefault="00D20A08">
      <w:pPr>
        <w:pStyle w:val="Indenta"/>
      </w:pPr>
      <w:r>
        <w:tab/>
        <w:t>(f)</w:t>
      </w:r>
      <w:r>
        <w:tab/>
        <w:t xml:space="preserve">for the body corporate — </w:t>
      </w:r>
    </w:p>
    <w:p w:rsidR="00DA0A76" w:rsidRDefault="00D20A08">
      <w:pPr>
        <w:pStyle w:val="Indenti"/>
      </w:pPr>
      <w:r>
        <w:tab/>
        <w:t>(i)</w:t>
      </w:r>
      <w:r>
        <w:tab/>
        <w:t>written confirmation that a trust account has been opened (where applicable);</w:t>
      </w:r>
    </w:p>
    <w:p w:rsidR="00DA0A76" w:rsidRDefault="00D20A08">
      <w:pPr>
        <w:pStyle w:val="Indenti"/>
      </w:pPr>
      <w:r>
        <w:tab/>
        <w:t>(ii)</w:t>
      </w:r>
      <w:r>
        <w:tab/>
        <w:t>a letter of consent from the nominated auditor (where applicable);</w:t>
      </w:r>
    </w:p>
    <w:p w:rsidR="00DA0A76" w:rsidRDefault="00D20A08">
      <w:pPr>
        <w:pStyle w:val="Indenti"/>
      </w:pPr>
      <w:r>
        <w:tab/>
        <w:t>(iii)</w:t>
      </w:r>
      <w:r>
        <w:tab/>
        <w:t>a copy of the bond/bank guarantee (if any); and</w:t>
      </w:r>
    </w:p>
    <w:p w:rsidR="00DA0A76" w:rsidRDefault="00D20A08">
      <w:pPr>
        <w:pStyle w:val="Indenti"/>
      </w:pPr>
      <w:r>
        <w:tab/>
        <w:t>(iv)</w:t>
      </w:r>
      <w:r>
        <w:tab/>
        <w:t>a copy of the relevant professional indemnity insurance held by the body corporate.</w:t>
      </w:r>
    </w:p>
    <w:p w:rsidR="00DA0A76" w:rsidRDefault="00D20A08">
      <w:pPr>
        <w:pStyle w:val="Heading5"/>
        <w:rPr>
          <w:snapToGrid w:val="0"/>
        </w:rPr>
      </w:pPr>
      <w:bookmarkStart w:id="37" w:name="_Toc114030352"/>
      <w:bookmarkStart w:id="38" w:name="_Toc115759611"/>
      <w:bookmarkStart w:id="39" w:name="_Toc117064488"/>
      <w:r>
        <w:rPr>
          <w:rStyle w:val="CharSectno"/>
        </w:rPr>
        <w:t>9</w:t>
      </w:r>
      <w:r>
        <w:t>.</w:t>
      </w:r>
      <w:r>
        <w:tab/>
        <w:t>N</w:t>
      </w:r>
      <w:bookmarkStart w:id="40" w:name="_Toc434198243"/>
      <w:bookmarkStart w:id="41" w:name="_Toc78176623"/>
      <w:r>
        <w:rPr>
          <w:snapToGrid w:val="0"/>
        </w:rPr>
        <w:t>otice of application for licence</w:t>
      </w:r>
      <w:bookmarkEnd w:id="37"/>
      <w:bookmarkEnd w:id="38"/>
      <w:bookmarkEnd w:id="39"/>
      <w:bookmarkEnd w:id="40"/>
      <w:bookmarkEnd w:id="41"/>
      <w:r>
        <w:rPr>
          <w:snapToGrid w:val="0"/>
        </w:rPr>
        <w:t xml:space="preserve"> </w:t>
      </w:r>
    </w:p>
    <w:p w:rsidR="00DA0A76" w:rsidRDefault="00D20A08">
      <w:pPr>
        <w:pStyle w:val="Subsection"/>
        <w:rPr>
          <w:snapToGrid w:val="0"/>
        </w:rPr>
      </w:pPr>
      <w:r>
        <w:rPr>
          <w:snapToGrid w:val="0"/>
        </w:rPr>
        <w:tab/>
        <w:t>(1)</w:t>
      </w:r>
      <w:r>
        <w:rPr>
          <w:snapToGrid w:val="0"/>
        </w:rPr>
        <w:tab/>
        <w:t>Notice of an application for the grant of a licence, to be advertised pursuant to section 24(2) of the Act — </w:t>
      </w:r>
    </w:p>
    <w:p w:rsidR="00DA0A76" w:rsidRDefault="00D20A08">
      <w:pPr>
        <w:pStyle w:val="Indenta"/>
        <w:rPr>
          <w:snapToGrid w:val="0"/>
        </w:rPr>
      </w:pPr>
      <w:r>
        <w:rPr>
          <w:snapToGrid w:val="0"/>
        </w:rPr>
        <w:tab/>
        <w:t>(a)</w:t>
      </w:r>
      <w:r>
        <w:rPr>
          <w:snapToGrid w:val="0"/>
        </w:rPr>
        <w:tab/>
        <w:t>is to be in a form approved by the Commissioner; and</w:t>
      </w:r>
    </w:p>
    <w:p w:rsidR="00DA0A76" w:rsidRDefault="00D20A08">
      <w:pPr>
        <w:pStyle w:val="Indenta"/>
        <w:rPr>
          <w:snapToGrid w:val="0"/>
        </w:rPr>
      </w:pPr>
      <w:r>
        <w:rPr>
          <w:snapToGrid w:val="0"/>
        </w:rPr>
        <w:tab/>
        <w:t>(b)</w:t>
      </w:r>
      <w:r>
        <w:rPr>
          <w:snapToGrid w:val="0"/>
        </w:rPr>
        <w:tab/>
        <w:t>is to be published by the applicant in a newspaper with State</w:t>
      </w:r>
      <w:r>
        <w:rPr>
          <w:snapToGrid w:val="0"/>
        </w:rPr>
        <w:noBreakHyphen/>
        <w:t>wide circulation within 28 days prior to the day on which the application is made.</w:t>
      </w:r>
    </w:p>
    <w:p w:rsidR="00DA0A76" w:rsidRDefault="00D20A08">
      <w:pPr>
        <w:pStyle w:val="Subsection"/>
        <w:rPr>
          <w:snapToGrid w:val="0"/>
        </w:rPr>
      </w:pPr>
      <w:r>
        <w:rPr>
          <w:snapToGrid w:val="0"/>
        </w:rPr>
        <w:tab/>
        <w:t>(2)</w:t>
      </w:r>
      <w:r>
        <w:rPr>
          <w:snapToGrid w:val="0"/>
        </w:rPr>
        <w:tab/>
        <w:t xml:space="preserve">The whole page of the newspaper, in which notice of an application was advertised in accordance with this regulation, is </w:t>
      </w:r>
      <w:r>
        <w:rPr>
          <w:snapToGrid w:val="0"/>
        </w:rPr>
        <w:lastRenderedPageBreak/>
        <w:t>to be lodged with the Commissioner by the applicant, at the same time as the application is lodged.</w:t>
      </w:r>
    </w:p>
    <w:p w:rsidR="00DA0A76" w:rsidRDefault="00D20A08">
      <w:pPr>
        <w:pStyle w:val="Heading5"/>
        <w:rPr>
          <w:snapToGrid w:val="0"/>
        </w:rPr>
      </w:pPr>
      <w:bookmarkStart w:id="42" w:name="_Toc114030353"/>
      <w:bookmarkStart w:id="43" w:name="_Toc115759612"/>
      <w:bookmarkStart w:id="44" w:name="_Toc117064489"/>
      <w:r>
        <w:rPr>
          <w:rStyle w:val="CharSectno"/>
        </w:rPr>
        <w:t>10</w:t>
      </w:r>
      <w:r>
        <w:t>.</w:t>
      </w:r>
      <w:r>
        <w:tab/>
        <w:t>Requirements for persons in bona fide control (sections 28 and 29)</w:t>
      </w:r>
      <w:bookmarkEnd w:id="42"/>
      <w:bookmarkEnd w:id="43"/>
      <w:bookmarkEnd w:id="44"/>
    </w:p>
    <w:p w:rsidR="00DA0A76" w:rsidRDefault="00D20A08">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rsidR="00DA0A76" w:rsidRDefault="00D20A08">
      <w:pPr>
        <w:pStyle w:val="Indenta"/>
        <w:rPr>
          <w:snapToGrid w:val="0"/>
        </w:rPr>
      </w:pPr>
      <w:r>
        <w:rPr>
          <w:snapToGrid w:val="0"/>
        </w:rPr>
        <w:tab/>
        <w:t>(a)</w:t>
      </w:r>
      <w:r>
        <w:rPr>
          <w:snapToGrid w:val="0"/>
        </w:rPr>
        <w:tab/>
        <w:t>unrestricted; or</w:t>
      </w:r>
    </w:p>
    <w:p w:rsidR="00DA0A76" w:rsidRDefault="00D20A08">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rsidR="00DA0A76" w:rsidRDefault="00D20A08">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rsidR="00DA0A76" w:rsidRDefault="00D20A08">
      <w:pPr>
        <w:pStyle w:val="Indenta"/>
        <w:rPr>
          <w:snapToGrid w:val="0"/>
        </w:rPr>
      </w:pPr>
      <w:r>
        <w:rPr>
          <w:snapToGrid w:val="0"/>
        </w:rPr>
        <w:tab/>
        <w:t>(a)</w:t>
      </w:r>
      <w:r>
        <w:rPr>
          <w:snapToGrid w:val="0"/>
        </w:rPr>
        <w:tab/>
        <w:t>unrestricted; or</w:t>
      </w:r>
    </w:p>
    <w:p w:rsidR="00DA0A76" w:rsidRDefault="00D20A08">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rsidR="00DA0A76" w:rsidRDefault="00D20A08">
      <w:pPr>
        <w:pStyle w:val="Heading5"/>
      </w:pPr>
      <w:bookmarkStart w:id="45" w:name="_Toc114030354"/>
      <w:bookmarkStart w:id="46" w:name="_Toc115759613"/>
      <w:bookmarkStart w:id="47" w:name="_Toc117064490"/>
      <w:r>
        <w:rPr>
          <w:rStyle w:val="CharSectno"/>
        </w:rPr>
        <w:t>11</w:t>
      </w:r>
      <w:r>
        <w:t>.</w:t>
      </w:r>
      <w:r>
        <w:tab/>
        <w:t>Renewal of licence (section 32)</w:t>
      </w:r>
      <w:bookmarkEnd w:id="45"/>
      <w:bookmarkEnd w:id="46"/>
      <w:bookmarkEnd w:id="47"/>
    </w:p>
    <w:p w:rsidR="00DA0A76" w:rsidRDefault="00D20A08">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rsidR="00DA0A76" w:rsidRDefault="00D20A08">
      <w:pPr>
        <w:pStyle w:val="Indenta"/>
      </w:pPr>
      <w:r>
        <w:tab/>
        <w:t>(a)</w:t>
      </w:r>
      <w:r>
        <w:tab/>
        <w:t>the documents set out in the approved form as being required by the Commissioner; and</w:t>
      </w:r>
    </w:p>
    <w:p w:rsidR="00DA0A76" w:rsidRDefault="00D20A08">
      <w:pPr>
        <w:pStyle w:val="Indenta"/>
      </w:pPr>
      <w:r>
        <w:tab/>
        <w:t>(b)</w:t>
      </w:r>
      <w:r>
        <w:tab/>
        <w:t>the renewal fee set out in Schedule 1,</w:t>
      </w:r>
    </w:p>
    <w:p w:rsidR="00DA0A76" w:rsidRDefault="00D20A08">
      <w:pPr>
        <w:pStyle w:val="Subsection"/>
      </w:pPr>
      <w:r>
        <w:tab/>
      </w:r>
      <w:r>
        <w:tab/>
        <w:t>to the Commissioner, either by pre</w:t>
      </w:r>
      <w:r>
        <w:noBreakHyphen/>
        <w:t>paid mail, or by delivering it to the Commissioner’s office.</w:t>
      </w:r>
    </w:p>
    <w:p w:rsidR="00DA0A76" w:rsidRDefault="00D20A08">
      <w:pPr>
        <w:pStyle w:val="Subsection"/>
        <w:spacing w:before="120"/>
        <w:rPr>
          <w:snapToGrid w:val="0"/>
        </w:rPr>
      </w:pPr>
      <w:r>
        <w:rPr>
          <w:snapToGrid w:val="0"/>
        </w:rPr>
        <w:lastRenderedPageBreak/>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rsidR="00DA0A76" w:rsidRDefault="00D20A08">
      <w:pPr>
        <w:pStyle w:val="Heading5"/>
      </w:pPr>
      <w:bookmarkStart w:id="48" w:name="_Toc114030355"/>
      <w:bookmarkStart w:id="49" w:name="_Toc115759614"/>
      <w:bookmarkStart w:id="50" w:name="_Toc117064491"/>
      <w:r>
        <w:rPr>
          <w:rStyle w:val="CharSectno"/>
        </w:rPr>
        <w:t>12</w:t>
      </w:r>
      <w:r>
        <w:t>.</w:t>
      </w:r>
      <w:r>
        <w:tab/>
        <w:t>Exemption from bond requirements (section 35A)</w:t>
      </w:r>
      <w:bookmarkEnd w:id="48"/>
      <w:bookmarkEnd w:id="49"/>
      <w:bookmarkEnd w:id="50"/>
    </w:p>
    <w:p w:rsidR="00DA0A76" w:rsidRDefault="00D20A08">
      <w:pPr>
        <w:pStyle w:val="Subsection"/>
      </w:pPr>
      <w:r>
        <w:tab/>
      </w:r>
      <w:r>
        <w:tab/>
        <w:t>A licensee who does not receive or hold monies on behalf of other persons in the course of business is exempted from the requirement under section 35 of the Act to lodge a bond or guarantee.</w:t>
      </w:r>
    </w:p>
    <w:p w:rsidR="00DA0A76" w:rsidRDefault="00D20A08">
      <w:pPr>
        <w:pStyle w:val="Heading5"/>
        <w:rPr>
          <w:rStyle w:val="CharSectno"/>
        </w:rPr>
      </w:pPr>
      <w:bookmarkStart w:id="51" w:name="_Toc114030356"/>
      <w:bookmarkStart w:id="52" w:name="_Toc115759615"/>
      <w:bookmarkStart w:id="53" w:name="_Toc117064492"/>
      <w:r>
        <w:rPr>
          <w:rStyle w:val="CharSectno"/>
        </w:rPr>
        <w:t>13.</w:t>
      </w:r>
      <w:r>
        <w:rPr>
          <w:rStyle w:val="CharSectno"/>
        </w:rPr>
        <w:tab/>
        <w:t>Code of conduct prescribed (section 81)</w:t>
      </w:r>
      <w:bookmarkEnd w:id="51"/>
      <w:bookmarkEnd w:id="52"/>
      <w:bookmarkEnd w:id="53"/>
    </w:p>
    <w:p w:rsidR="00DA0A76" w:rsidRDefault="00D20A08">
      <w:pPr>
        <w:pStyle w:val="Subsection"/>
      </w:pPr>
      <w:r>
        <w:tab/>
      </w:r>
      <w:r>
        <w:tab/>
        <w:t xml:space="preserve">The code of conduct approved by the former Finance Brokers Supervisory Board of Western Australia and published in the </w:t>
      </w:r>
      <w:r>
        <w:rPr>
          <w:i/>
          <w:iCs/>
        </w:rPr>
        <w:t>Gazette</w:t>
      </w:r>
      <w:r>
        <w:t xml:space="preserve"> of 4 December 2001, p. 6141</w:t>
      </w:r>
      <w:r>
        <w:noBreakHyphen/>
        <w:t>66, is prescribed under section 81 of the Act as a code of conduct for finance brokers.</w:t>
      </w:r>
    </w:p>
    <w:p w:rsidR="00DA0A76" w:rsidRDefault="00D20A08">
      <w:pPr>
        <w:pStyle w:val="Heading5"/>
        <w:rPr>
          <w:snapToGrid w:val="0"/>
        </w:rPr>
      </w:pPr>
      <w:bookmarkStart w:id="54" w:name="_Toc114030357"/>
      <w:bookmarkStart w:id="55" w:name="_Toc115759616"/>
      <w:bookmarkStart w:id="56" w:name="_Toc117064493"/>
      <w:r>
        <w:rPr>
          <w:rStyle w:val="CharSectno"/>
        </w:rPr>
        <w:t>14</w:t>
      </w:r>
      <w:r>
        <w:t>.</w:t>
      </w:r>
      <w:r>
        <w:tab/>
        <w:t>P</w:t>
      </w:r>
      <w:bookmarkStart w:id="57" w:name="_Toc434198244"/>
      <w:bookmarkStart w:id="58" w:name="_Toc78176624"/>
      <w:r>
        <w:rPr>
          <w:snapToGrid w:val="0"/>
        </w:rPr>
        <w:t>articulars to be included in register</w:t>
      </w:r>
      <w:bookmarkEnd w:id="57"/>
      <w:bookmarkEnd w:id="58"/>
      <w:r>
        <w:rPr>
          <w:snapToGrid w:val="0"/>
        </w:rPr>
        <w:t xml:space="preserve"> (section 84(2))</w:t>
      </w:r>
      <w:bookmarkEnd w:id="54"/>
      <w:bookmarkEnd w:id="55"/>
      <w:bookmarkEnd w:id="56"/>
      <w:r>
        <w:rPr>
          <w:snapToGrid w:val="0"/>
        </w:rPr>
        <w:t xml:space="preserve"> </w:t>
      </w:r>
    </w:p>
    <w:p w:rsidR="00DA0A76" w:rsidRDefault="00D20A08">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rsidR="00DA0A76" w:rsidRDefault="00D20A08">
      <w:pPr>
        <w:pStyle w:val="Indenta"/>
        <w:rPr>
          <w:snapToGrid w:val="0"/>
        </w:rPr>
      </w:pPr>
      <w:r>
        <w:rPr>
          <w:snapToGrid w:val="0"/>
        </w:rPr>
        <w:tab/>
        <w:t>(a)</w:t>
      </w:r>
      <w:r>
        <w:rPr>
          <w:snapToGrid w:val="0"/>
        </w:rPr>
        <w:tab/>
        <w:t>the name of the licensee;</w:t>
      </w:r>
    </w:p>
    <w:p w:rsidR="00DA0A76" w:rsidRDefault="00D20A08">
      <w:pPr>
        <w:pStyle w:val="Indenta"/>
        <w:rPr>
          <w:snapToGrid w:val="0"/>
        </w:rPr>
      </w:pPr>
      <w:r>
        <w:rPr>
          <w:snapToGrid w:val="0"/>
        </w:rPr>
        <w:tab/>
        <w:t>(b)</w:t>
      </w:r>
      <w:r>
        <w:rPr>
          <w:snapToGrid w:val="0"/>
        </w:rPr>
        <w:tab/>
        <w:t>the business name under which the licensee carries on business as a finance broker;</w:t>
      </w:r>
    </w:p>
    <w:p w:rsidR="00DA0A76" w:rsidRDefault="00D20A08">
      <w:pPr>
        <w:pStyle w:val="Indenta"/>
        <w:rPr>
          <w:snapToGrid w:val="0"/>
        </w:rPr>
      </w:pPr>
      <w:r>
        <w:rPr>
          <w:snapToGrid w:val="0"/>
        </w:rPr>
        <w:tab/>
        <w:t>(c)</w:t>
      </w:r>
      <w:r>
        <w:rPr>
          <w:snapToGrid w:val="0"/>
        </w:rPr>
        <w:tab/>
        <w:t>the address of any registered office of the licensee in the State;</w:t>
      </w:r>
    </w:p>
    <w:p w:rsidR="00DA0A76" w:rsidRDefault="00D20A08">
      <w:pPr>
        <w:pStyle w:val="Indenta"/>
        <w:rPr>
          <w:snapToGrid w:val="0"/>
        </w:rPr>
      </w:pPr>
      <w:r>
        <w:rPr>
          <w:snapToGrid w:val="0"/>
        </w:rPr>
        <w:tab/>
        <w:t>(d)</w:t>
      </w:r>
      <w:r>
        <w:rPr>
          <w:snapToGrid w:val="0"/>
        </w:rPr>
        <w:tab/>
        <w:t>the address of the principal place in the State at which the licensee carries on business as a finance broker (if any);</w:t>
      </w:r>
    </w:p>
    <w:p w:rsidR="00DA0A76" w:rsidRDefault="00D20A08">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rsidR="00DA0A76" w:rsidRDefault="00D20A08">
      <w:pPr>
        <w:pStyle w:val="Indenta"/>
        <w:rPr>
          <w:snapToGrid w:val="0"/>
        </w:rPr>
      </w:pPr>
      <w:r>
        <w:rPr>
          <w:snapToGrid w:val="0"/>
        </w:rPr>
        <w:tab/>
        <w:t>(f)</w:t>
      </w:r>
      <w:r>
        <w:rPr>
          <w:snapToGrid w:val="0"/>
        </w:rPr>
        <w:tab/>
        <w:t xml:space="preserve">if the licensee is a firm — the names of the partners in the firm, the names of the directors of any body </w:t>
      </w:r>
      <w:r>
        <w:rPr>
          <w:snapToGrid w:val="0"/>
        </w:rPr>
        <w:lastRenderedPageBreak/>
        <w:t>corporate that is a partner in the firm and the name of the person in bona fide control of the finance broker’s business of the firm;</w:t>
      </w:r>
    </w:p>
    <w:p w:rsidR="00DA0A76" w:rsidRDefault="00D20A08">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rsidR="00DA0A76" w:rsidRDefault="00D20A08">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rsidR="00DA0A76" w:rsidRDefault="00D20A08">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rsidR="00DA0A76" w:rsidRDefault="00D20A08">
      <w:pPr>
        <w:pStyle w:val="Indenta"/>
        <w:rPr>
          <w:snapToGrid w:val="0"/>
        </w:rPr>
      </w:pPr>
      <w:r>
        <w:rPr>
          <w:snapToGrid w:val="0"/>
        </w:rPr>
        <w:tab/>
        <w:t>(j)</w:t>
      </w:r>
      <w:r>
        <w:rPr>
          <w:snapToGrid w:val="0"/>
        </w:rPr>
        <w:tab/>
        <w:t>any special condition to which the licence is subject.</w:t>
      </w:r>
    </w:p>
    <w:p w:rsidR="00DA0A76" w:rsidRDefault="00D20A08">
      <w:pPr>
        <w:pStyle w:val="Heading5"/>
        <w:rPr>
          <w:snapToGrid w:val="0"/>
        </w:rPr>
      </w:pPr>
      <w:bookmarkStart w:id="59" w:name="_Toc434198245"/>
      <w:bookmarkStart w:id="60" w:name="_Toc78176625"/>
      <w:bookmarkStart w:id="61" w:name="_Toc114030358"/>
      <w:bookmarkStart w:id="62" w:name="_Toc115759617"/>
      <w:bookmarkStart w:id="63" w:name="_Toc117064494"/>
      <w:r>
        <w:rPr>
          <w:snapToGrid w:val="0"/>
        </w:rPr>
        <w:t>15.</w:t>
      </w:r>
      <w:r>
        <w:rPr>
          <w:snapToGrid w:val="0"/>
        </w:rPr>
        <w:tab/>
        <w:t>Notification of changes in particulars</w:t>
      </w:r>
      <w:bookmarkEnd w:id="59"/>
      <w:bookmarkEnd w:id="60"/>
      <w:bookmarkEnd w:id="61"/>
      <w:bookmarkEnd w:id="62"/>
      <w:bookmarkEnd w:id="63"/>
      <w:r>
        <w:rPr>
          <w:snapToGrid w:val="0"/>
        </w:rPr>
        <w:t xml:space="preserve"> </w:t>
      </w:r>
    </w:p>
    <w:p w:rsidR="00DA0A76" w:rsidRDefault="00D20A08">
      <w:pPr>
        <w:pStyle w:val="Subsection"/>
        <w:rPr>
          <w:snapToGrid w:val="0"/>
        </w:rPr>
      </w:pPr>
      <w:r>
        <w:rPr>
          <w:snapToGrid w:val="0"/>
        </w:rPr>
        <w:tab/>
        <w:t>(1)</w:t>
      </w:r>
      <w:r>
        <w:rPr>
          <w:snapToGrid w:val="0"/>
        </w:rPr>
        <w:tab/>
        <w:t>Within one month after a person ceases to be, or becomes — </w:t>
      </w:r>
    </w:p>
    <w:p w:rsidR="00DA0A76" w:rsidRDefault="00D20A08">
      <w:pPr>
        <w:pStyle w:val="Indenta"/>
        <w:rPr>
          <w:snapToGrid w:val="0"/>
        </w:rPr>
      </w:pPr>
      <w:r>
        <w:rPr>
          <w:snapToGrid w:val="0"/>
        </w:rPr>
        <w:tab/>
        <w:t>(a)</w:t>
      </w:r>
      <w:r>
        <w:rPr>
          <w:snapToGrid w:val="0"/>
        </w:rPr>
        <w:tab/>
        <w:t>a director of a body corporate that is a licensee or is a partner in a firm that is a licensee; or</w:t>
      </w:r>
    </w:p>
    <w:p w:rsidR="00DA0A76" w:rsidRDefault="00D20A08">
      <w:pPr>
        <w:pStyle w:val="Indenta"/>
        <w:rPr>
          <w:snapToGrid w:val="0"/>
        </w:rPr>
      </w:pPr>
      <w:r>
        <w:rPr>
          <w:snapToGrid w:val="0"/>
        </w:rPr>
        <w:tab/>
        <w:t>(b)</w:t>
      </w:r>
      <w:r>
        <w:rPr>
          <w:snapToGrid w:val="0"/>
        </w:rPr>
        <w:tab/>
        <w:t>the person in bona fide control of the finance broker’s business of a firm or body corporate that is a licensee,</w:t>
      </w:r>
    </w:p>
    <w:p w:rsidR="00DA0A76" w:rsidRDefault="00D20A08">
      <w:pPr>
        <w:pStyle w:val="Subsection"/>
        <w:rPr>
          <w:snapToGrid w:val="0"/>
        </w:rPr>
      </w:pPr>
      <w:r>
        <w:rPr>
          <w:snapToGrid w:val="0"/>
        </w:rPr>
        <w:tab/>
      </w:r>
      <w:r>
        <w:rPr>
          <w:snapToGrid w:val="0"/>
        </w:rPr>
        <w:tab/>
        <w:t>that licensee shall give to the Commissioner notice in writing of that fact.</w:t>
      </w:r>
    </w:p>
    <w:p w:rsidR="00DA0A76" w:rsidRDefault="00D20A08">
      <w:pPr>
        <w:pStyle w:val="Penstart"/>
        <w:rPr>
          <w:snapToGrid w:val="0"/>
        </w:rPr>
      </w:pPr>
      <w:r>
        <w:rPr>
          <w:snapToGrid w:val="0"/>
        </w:rPr>
        <w:tab/>
        <w:t>Penalty: a fine of $1 000.</w:t>
      </w:r>
    </w:p>
    <w:p w:rsidR="00DA0A76" w:rsidRDefault="00D20A08">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rsidR="00DA0A76" w:rsidRDefault="00D20A08">
      <w:pPr>
        <w:pStyle w:val="Penstart"/>
        <w:rPr>
          <w:snapToGrid w:val="0"/>
        </w:rPr>
      </w:pPr>
      <w:r>
        <w:rPr>
          <w:snapToGrid w:val="0"/>
        </w:rPr>
        <w:tab/>
        <w:t>Penalty: a fine of $1 000.</w:t>
      </w:r>
    </w:p>
    <w:p w:rsidR="00DA0A76" w:rsidRDefault="00D20A08">
      <w:pPr>
        <w:pStyle w:val="Heading5"/>
      </w:pPr>
      <w:bookmarkStart w:id="64" w:name="_Toc114030359"/>
      <w:bookmarkStart w:id="65" w:name="_Toc115759618"/>
      <w:bookmarkStart w:id="66" w:name="_Toc117064495"/>
      <w:r>
        <w:rPr>
          <w:rStyle w:val="CharSectno"/>
        </w:rPr>
        <w:lastRenderedPageBreak/>
        <w:t>16</w:t>
      </w:r>
      <w:r>
        <w:t>.</w:t>
      </w:r>
      <w:r>
        <w:tab/>
        <w:t>Classes of licences (section 95(2)(b)) and transitional provisions</w:t>
      </w:r>
      <w:bookmarkEnd w:id="64"/>
      <w:bookmarkEnd w:id="65"/>
      <w:bookmarkEnd w:id="66"/>
    </w:p>
    <w:p w:rsidR="00DA0A76" w:rsidRDefault="00D20A08">
      <w:pPr>
        <w:pStyle w:val="Subsection"/>
      </w:pPr>
      <w:r>
        <w:tab/>
        <w:t>(1)</w:t>
      </w:r>
      <w:r>
        <w:tab/>
        <w:t>A licence granted under section 95(2)(b) of the Act may be an unrestricted licence or a restricted licence.</w:t>
      </w:r>
    </w:p>
    <w:p w:rsidR="00DA0A76" w:rsidRDefault="00D20A08">
      <w:pPr>
        <w:pStyle w:val="Subsection"/>
      </w:pPr>
      <w:r>
        <w:tab/>
        <w:t>(2)</w:t>
      </w:r>
      <w:r>
        <w:tab/>
        <w:t>An unrestricted licence is classified as an “A” class licence.</w:t>
      </w:r>
    </w:p>
    <w:p w:rsidR="00DA0A76" w:rsidRDefault="00D20A08">
      <w:pPr>
        <w:pStyle w:val="Subsection"/>
      </w:pPr>
      <w:r>
        <w:tab/>
        <w:t>(3)</w:t>
      </w:r>
      <w:r>
        <w:tab/>
        <w:t xml:space="preserve">A restricted licence can be classified as either — </w:t>
      </w:r>
    </w:p>
    <w:p w:rsidR="00DA0A76" w:rsidRDefault="00D20A08">
      <w:pPr>
        <w:pStyle w:val="Indenta"/>
      </w:pPr>
      <w:r>
        <w:tab/>
        <w:t>(a)</w:t>
      </w:r>
      <w:r>
        <w:tab/>
        <w:t>a “B” class licence  — granted subject to a condition restricting or limiting the lenders with whom the licensee can negotiate or arrange loans of money under the licence; or</w:t>
      </w:r>
    </w:p>
    <w:p w:rsidR="00DA0A76" w:rsidRDefault="00D20A08">
      <w:pPr>
        <w:pStyle w:val="Indenta"/>
      </w:pPr>
      <w:r>
        <w:tab/>
        <w:t>(b)</w:t>
      </w:r>
      <w:r>
        <w:tab/>
        <w:t xml:space="preserve">a “C” class licence — granted subject to — </w:t>
      </w:r>
    </w:p>
    <w:p w:rsidR="00DA0A76" w:rsidRDefault="00D20A08">
      <w:pPr>
        <w:pStyle w:val="Indenti"/>
      </w:pPr>
      <w:r>
        <w:tab/>
        <w:t>(i)</w:t>
      </w:r>
      <w:r>
        <w:tab/>
        <w:t>a condition restricting or limiting the lenders with whom the licensee can negotiate or arrange loans of money under the licence; and</w:t>
      </w:r>
    </w:p>
    <w:p w:rsidR="00DA0A76" w:rsidRDefault="00D20A08">
      <w:pPr>
        <w:pStyle w:val="Indenti"/>
      </w:pPr>
      <w:r>
        <w:tab/>
        <w:t>(ii)</w:t>
      </w:r>
      <w:r>
        <w:tab/>
        <w:t>a condition that requires the licensee to carry on business as a finance broker operating under the exclusive supervision of a nominated broker.</w:t>
      </w:r>
    </w:p>
    <w:p w:rsidR="00DA0A76" w:rsidRDefault="00D20A08">
      <w:pPr>
        <w:pStyle w:val="Subsection"/>
      </w:pPr>
      <w:r>
        <w:tab/>
        <w:t>(4)</w:t>
      </w:r>
      <w:r>
        <w:tab/>
        <w:t>For an “A” class licence to be granted to an individual, that individual must satisfy the prerequisite criteria set out in regulation 17.</w:t>
      </w:r>
    </w:p>
    <w:p w:rsidR="00DA0A76" w:rsidRDefault="00D20A08">
      <w:pPr>
        <w:pStyle w:val="Subsection"/>
      </w:pPr>
      <w:r>
        <w:tab/>
        <w:t>(5)</w:t>
      </w:r>
      <w:r>
        <w:tab/>
        <w:t>For a “B” class licence or a “C” class licence to be granted to an individual, that individual must satisfy the prerequisite criteria set out in regulation 18.</w:t>
      </w:r>
    </w:p>
    <w:p w:rsidR="00DA0A76" w:rsidRDefault="00D20A08">
      <w:pPr>
        <w:pStyle w:val="Subsection"/>
      </w:pPr>
      <w:r>
        <w:tab/>
        <w:t>(6)</w:t>
      </w:r>
      <w:r>
        <w:tab/>
        <w:t>The transitional provisions in Schedule 4 have effect.</w:t>
      </w:r>
    </w:p>
    <w:p w:rsidR="00DA0A76" w:rsidRDefault="00D20A08">
      <w:pPr>
        <w:pStyle w:val="Heading5"/>
      </w:pPr>
      <w:bookmarkStart w:id="67" w:name="_Toc114030360"/>
      <w:bookmarkStart w:id="68" w:name="_Toc115759619"/>
      <w:bookmarkStart w:id="69" w:name="_Toc117064496"/>
      <w:r>
        <w:rPr>
          <w:rStyle w:val="CharSectno"/>
        </w:rPr>
        <w:t>17</w:t>
      </w:r>
      <w:r>
        <w:t>.</w:t>
      </w:r>
      <w:r>
        <w:tab/>
        <w:t>Qualifications required for an “A” class licence (section 95(2)(ba))</w:t>
      </w:r>
      <w:bookmarkEnd w:id="67"/>
      <w:bookmarkEnd w:id="68"/>
      <w:bookmarkEnd w:id="69"/>
    </w:p>
    <w:p w:rsidR="00DA0A76" w:rsidRDefault="00D20A08">
      <w:pPr>
        <w:pStyle w:val="Subsection"/>
      </w:pPr>
      <w:r>
        <w:tab/>
        <w:t>(1)</w:t>
      </w:r>
      <w:r>
        <w:tab/>
        <w:t>The requirements set out in the Table to this subregulation are imposed as prerequisite criteria to the grant of an “A” class licence to an individual.</w:t>
      </w:r>
    </w:p>
    <w:p w:rsidR="00DA0A76" w:rsidRDefault="00D20A08">
      <w:pPr>
        <w:pStyle w:val="MiscellaneousHeading"/>
        <w:spacing w:after="120"/>
        <w:rPr>
          <w:b/>
        </w:rPr>
      </w:pPr>
      <w:r>
        <w:rPr>
          <w:b/>
        </w:rPr>
        <w:lastRenderedPageBreak/>
        <w:t>Table</w:t>
      </w:r>
    </w:p>
    <w:tbl>
      <w:tblPr>
        <w:tblW w:w="0" w:type="auto"/>
        <w:tblInd w:w="1101" w:type="dxa"/>
        <w:tblLayout w:type="fixed"/>
        <w:tblLook w:val="0000" w:firstRow="0" w:lastRow="0" w:firstColumn="0" w:lastColumn="0" w:noHBand="0" w:noVBand="0"/>
      </w:tblPr>
      <w:tblGrid>
        <w:gridCol w:w="567"/>
        <w:gridCol w:w="5528"/>
      </w:tblGrid>
      <w:tr w:rsidR="00DA0A76">
        <w:trPr>
          <w:tblHeader/>
        </w:trPr>
        <w:tc>
          <w:tcPr>
            <w:tcW w:w="567" w:type="dxa"/>
            <w:tcBorders>
              <w:top w:val="single" w:sz="4" w:space="0" w:color="auto"/>
              <w:bottom w:val="single" w:sz="4" w:space="0" w:color="auto"/>
            </w:tcBorders>
          </w:tcPr>
          <w:p w:rsidR="00DA0A76" w:rsidRDefault="00DA0A76">
            <w:pPr>
              <w:pStyle w:val="Table"/>
              <w:spacing w:before="0" w:line="240" w:lineRule="auto"/>
              <w:ind w:left="567"/>
              <w:jc w:val="center"/>
              <w:rPr>
                <w:b/>
              </w:rPr>
            </w:pPr>
          </w:p>
        </w:tc>
        <w:tc>
          <w:tcPr>
            <w:tcW w:w="5528" w:type="dxa"/>
            <w:tcBorders>
              <w:top w:val="single" w:sz="4" w:space="0" w:color="auto"/>
              <w:bottom w:val="single" w:sz="4" w:space="0" w:color="auto"/>
            </w:tcBorders>
          </w:tcPr>
          <w:p w:rsidR="00DA0A76" w:rsidRDefault="00D20A08">
            <w:pPr>
              <w:pStyle w:val="Table"/>
              <w:spacing w:before="0" w:line="240" w:lineRule="auto"/>
              <w:ind w:left="567" w:right="743"/>
              <w:jc w:val="center"/>
              <w:rPr>
                <w:b/>
              </w:rPr>
            </w:pPr>
            <w:r>
              <w:rPr>
                <w:b/>
              </w:rPr>
              <w:t>Experiential requirements</w:t>
            </w:r>
          </w:p>
        </w:tc>
      </w:tr>
      <w:tr w:rsidR="00DA0A76">
        <w:tc>
          <w:tcPr>
            <w:tcW w:w="567" w:type="dxa"/>
            <w:tcBorders>
              <w:top w:val="single" w:sz="4" w:space="0" w:color="auto"/>
              <w:bottom w:val="single" w:sz="4" w:space="0" w:color="auto"/>
            </w:tcBorders>
          </w:tcPr>
          <w:p w:rsidR="00DA0A76" w:rsidRDefault="00D20A08">
            <w:pPr>
              <w:pStyle w:val="Table"/>
            </w:pPr>
            <w:r>
              <w:t>1.</w:t>
            </w:r>
          </w:p>
        </w:tc>
        <w:tc>
          <w:tcPr>
            <w:tcW w:w="5528" w:type="dxa"/>
            <w:tcBorders>
              <w:top w:val="single" w:sz="4" w:space="0" w:color="auto"/>
              <w:bottom w:val="single" w:sz="4" w:space="0" w:color="auto"/>
            </w:tcBorders>
          </w:tcPr>
          <w:p w:rsidR="00DA0A76" w:rsidRDefault="00D20A08">
            <w:pPr>
              <w:pStyle w:val="Table"/>
            </w:pPr>
            <w:r>
              <w:t>Two years’ full</w:t>
            </w:r>
            <w:r>
              <w:noBreakHyphen/>
              <w:t>time relevant experience in the preceding 5 years.</w:t>
            </w:r>
          </w:p>
        </w:tc>
      </w:tr>
    </w:tbl>
    <w:p w:rsidR="00DA0A76" w:rsidRDefault="00D20A08">
      <w:pPr>
        <w:pStyle w:val="Subsection"/>
      </w:pPr>
      <w:r>
        <w:tab/>
        <w:t>(2)</w:t>
      </w:r>
      <w:r>
        <w:tab/>
        <w:t>Subject to subregulation (3), the following qualifications are imposed as prerequisite criteria to the grant of an “A” class licence to an individual.</w:t>
      </w:r>
    </w:p>
    <w:p w:rsidR="00DA0A76" w:rsidRDefault="00D20A08">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rsidR="00DA0A76">
        <w:trPr>
          <w:tblHeader/>
        </w:trPr>
        <w:tc>
          <w:tcPr>
            <w:tcW w:w="567" w:type="dxa"/>
            <w:tcBorders>
              <w:top w:val="single" w:sz="4" w:space="0" w:color="auto"/>
              <w:bottom w:val="single" w:sz="4" w:space="0" w:color="auto"/>
            </w:tcBorders>
          </w:tcPr>
          <w:p w:rsidR="00DA0A76" w:rsidRDefault="00DA0A76">
            <w:pPr>
              <w:pStyle w:val="Table"/>
              <w:spacing w:before="0" w:line="240" w:lineRule="auto"/>
              <w:ind w:left="567"/>
              <w:jc w:val="center"/>
              <w:rPr>
                <w:b/>
              </w:rPr>
            </w:pPr>
          </w:p>
        </w:tc>
        <w:tc>
          <w:tcPr>
            <w:tcW w:w="5528" w:type="dxa"/>
            <w:tcBorders>
              <w:top w:val="single" w:sz="4" w:space="0" w:color="auto"/>
              <w:bottom w:val="single" w:sz="4" w:space="0" w:color="auto"/>
            </w:tcBorders>
          </w:tcPr>
          <w:p w:rsidR="00DA0A76" w:rsidRDefault="00D20A08">
            <w:pPr>
              <w:pStyle w:val="Table"/>
              <w:spacing w:before="0" w:line="240" w:lineRule="auto"/>
              <w:ind w:left="567" w:right="743"/>
              <w:jc w:val="center"/>
              <w:rPr>
                <w:b/>
              </w:rPr>
            </w:pPr>
            <w:r>
              <w:rPr>
                <w:b/>
              </w:rPr>
              <w:t>Qualifications</w:t>
            </w:r>
          </w:p>
        </w:tc>
      </w:tr>
      <w:tr w:rsidR="00DA0A76">
        <w:tc>
          <w:tcPr>
            <w:tcW w:w="567" w:type="dxa"/>
            <w:tcBorders>
              <w:top w:val="single" w:sz="4" w:space="0" w:color="auto"/>
            </w:tcBorders>
          </w:tcPr>
          <w:p w:rsidR="00DA0A76" w:rsidRDefault="00D20A08">
            <w:pPr>
              <w:pStyle w:val="Table"/>
            </w:pPr>
            <w:r>
              <w:t>1.</w:t>
            </w:r>
          </w:p>
        </w:tc>
        <w:tc>
          <w:tcPr>
            <w:tcW w:w="5528" w:type="dxa"/>
            <w:tcBorders>
              <w:top w:val="single" w:sz="4" w:space="0" w:color="auto"/>
            </w:tcBorders>
          </w:tcPr>
          <w:p w:rsidR="00DA0A76" w:rsidRDefault="00D20A08">
            <w:pPr>
              <w:pStyle w:val="Table"/>
            </w:pPr>
            <w:r>
              <w:t>Successful completion of Certificate IV in Financial Services (Finance/Mortgage Broking), including relevant supplementary Western Australian material provided by an approved training provider; and</w:t>
            </w:r>
          </w:p>
        </w:tc>
      </w:tr>
      <w:tr w:rsidR="00DA0A76">
        <w:tc>
          <w:tcPr>
            <w:tcW w:w="567" w:type="dxa"/>
            <w:tcBorders>
              <w:bottom w:val="single" w:sz="4" w:space="0" w:color="auto"/>
            </w:tcBorders>
          </w:tcPr>
          <w:p w:rsidR="00DA0A76" w:rsidRDefault="00D20A08">
            <w:pPr>
              <w:pStyle w:val="Table"/>
            </w:pPr>
            <w:r>
              <w:t>2.</w:t>
            </w:r>
          </w:p>
        </w:tc>
        <w:tc>
          <w:tcPr>
            <w:tcW w:w="5528" w:type="dxa"/>
            <w:tcBorders>
              <w:bottom w:val="single" w:sz="4" w:space="0" w:color="auto"/>
            </w:tcBorders>
          </w:tcPr>
          <w:p w:rsidR="00DA0A76" w:rsidRDefault="00D20A08">
            <w:pPr>
              <w:pStyle w:val="Table"/>
            </w:pPr>
            <w:r>
              <w:t>Successful completion of a Diploma of Mortgage Lending provided by an approved training provider.</w:t>
            </w:r>
          </w:p>
        </w:tc>
      </w:tr>
    </w:tbl>
    <w:p w:rsidR="00DA0A76" w:rsidRDefault="00D20A08">
      <w:pPr>
        <w:pStyle w:val="Subsection"/>
      </w:pPr>
      <w:r>
        <w:tab/>
        <w:t>(3)</w:t>
      </w:r>
      <w:r>
        <w:tab/>
        <w:t>Where the application for the grant of an “A” class licence is made on or before 31 December 2005, the same alternative qualifications may be substituted for subregulation (2) item 1 as are available for those applying for the grant of a “B” class licence under regulation 18(3) on or before that date.</w:t>
      </w:r>
    </w:p>
    <w:p w:rsidR="00DA0A76" w:rsidRDefault="00D20A08">
      <w:pPr>
        <w:pStyle w:val="Heading5"/>
      </w:pPr>
      <w:bookmarkStart w:id="70" w:name="_Toc114030361"/>
      <w:bookmarkStart w:id="71" w:name="_Toc115759620"/>
      <w:bookmarkStart w:id="72" w:name="_Toc117064497"/>
      <w:r>
        <w:rPr>
          <w:rStyle w:val="CharSectno"/>
        </w:rPr>
        <w:t>18</w:t>
      </w:r>
      <w:r>
        <w:t>.</w:t>
      </w:r>
      <w:r>
        <w:tab/>
        <w:t>Qualifications required for a “B” class or “C” class licence (section 95(2)(ba))</w:t>
      </w:r>
      <w:bookmarkEnd w:id="70"/>
      <w:bookmarkEnd w:id="71"/>
      <w:bookmarkEnd w:id="72"/>
    </w:p>
    <w:p w:rsidR="00DA0A76" w:rsidRDefault="00D20A08">
      <w:pPr>
        <w:pStyle w:val="Subsection"/>
      </w:pPr>
      <w:r>
        <w:tab/>
        <w:t>(1)</w:t>
      </w:r>
      <w:r>
        <w:tab/>
        <w:t>The requirements set out in the Table to this subregulation are imposed as prerequisite criteria to the grant of a “B” class licence or a “C” class licence to an individual.</w:t>
      </w:r>
    </w:p>
    <w:p w:rsidR="00DA0A76" w:rsidRDefault="00D20A08">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rsidR="00DA0A76">
        <w:trPr>
          <w:tblHeader/>
        </w:trPr>
        <w:tc>
          <w:tcPr>
            <w:tcW w:w="567" w:type="dxa"/>
            <w:tcBorders>
              <w:top w:val="single" w:sz="4" w:space="0" w:color="auto"/>
              <w:bottom w:val="single" w:sz="4" w:space="0" w:color="auto"/>
            </w:tcBorders>
          </w:tcPr>
          <w:p w:rsidR="00DA0A76" w:rsidRDefault="00DA0A76">
            <w:pPr>
              <w:pStyle w:val="Table"/>
              <w:spacing w:before="0" w:line="240" w:lineRule="auto"/>
              <w:ind w:left="567"/>
              <w:jc w:val="center"/>
              <w:rPr>
                <w:b/>
              </w:rPr>
            </w:pPr>
          </w:p>
        </w:tc>
        <w:tc>
          <w:tcPr>
            <w:tcW w:w="5528" w:type="dxa"/>
            <w:tcBorders>
              <w:top w:val="single" w:sz="4" w:space="0" w:color="auto"/>
              <w:bottom w:val="single" w:sz="4" w:space="0" w:color="auto"/>
            </w:tcBorders>
          </w:tcPr>
          <w:p w:rsidR="00DA0A76" w:rsidRDefault="00D20A08">
            <w:pPr>
              <w:pStyle w:val="Table"/>
              <w:spacing w:before="0" w:line="240" w:lineRule="auto"/>
              <w:ind w:left="567" w:right="743"/>
              <w:jc w:val="center"/>
              <w:rPr>
                <w:b/>
              </w:rPr>
            </w:pPr>
            <w:r>
              <w:rPr>
                <w:b/>
              </w:rPr>
              <w:t>Experiential requirements</w:t>
            </w:r>
          </w:p>
        </w:tc>
      </w:tr>
      <w:tr w:rsidR="00DA0A76">
        <w:tc>
          <w:tcPr>
            <w:tcW w:w="567" w:type="dxa"/>
            <w:tcBorders>
              <w:top w:val="single" w:sz="4" w:space="0" w:color="auto"/>
              <w:bottom w:val="single" w:sz="4" w:space="0" w:color="auto"/>
            </w:tcBorders>
          </w:tcPr>
          <w:p w:rsidR="00DA0A76" w:rsidRDefault="00D20A08">
            <w:pPr>
              <w:pStyle w:val="Table"/>
            </w:pPr>
            <w:r>
              <w:t>1.</w:t>
            </w:r>
          </w:p>
        </w:tc>
        <w:tc>
          <w:tcPr>
            <w:tcW w:w="5528" w:type="dxa"/>
            <w:tcBorders>
              <w:top w:val="single" w:sz="4" w:space="0" w:color="auto"/>
              <w:bottom w:val="single" w:sz="4" w:space="0" w:color="auto"/>
            </w:tcBorders>
          </w:tcPr>
          <w:p w:rsidR="00DA0A76" w:rsidRDefault="00D20A08">
            <w:pPr>
              <w:pStyle w:val="Table"/>
            </w:pPr>
            <w:r>
              <w:t>Two years’ full</w:t>
            </w:r>
            <w:r>
              <w:noBreakHyphen/>
              <w:t>time relevant experience in the preceding 5 years.</w:t>
            </w:r>
          </w:p>
        </w:tc>
      </w:tr>
    </w:tbl>
    <w:p w:rsidR="00DA0A76" w:rsidRDefault="00D20A08">
      <w:pPr>
        <w:pStyle w:val="Subsection"/>
      </w:pPr>
      <w:r>
        <w:lastRenderedPageBreak/>
        <w:tab/>
        <w:t>(2)</w:t>
      </w:r>
      <w:r>
        <w:tab/>
        <w:t>Subject to subregulation (3), the qualification set out in the Table to this subregulation is imposed as prerequisite criteria to the grant of a “B” class licence or a “C” class licence.</w:t>
      </w:r>
    </w:p>
    <w:p w:rsidR="00DA0A76" w:rsidRDefault="00D20A08">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rsidR="00DA0A76">
        <w:trPr>
          <w:tblHeader/>
        </w:trPr>
        <w:tc>
          <w:tcPr>
            <w:tcW w:w="567" w:type="dxa"/>
            <w:tcBorders>
              <w:top w:val="single" w:sz="4" w:space="0" w:color="auto"/>
              <w:bottom w:val="single" w:sz="4" w:space="0" w:color="auto"/>
            </w:tcBorders>
          </w:tcPr>
          <w:p w:rsidR="00DA0A76" w:rsidRDefault="00DA0A76">
            <w:pPr>
              <w:pStyle w:val="Table"/>
              <w:spacing w:before="0" w:line="240" w:lineRule="auto"/>
              <w:ind w:left="567"/>
              <w:jc w:val="center"/>
              <w:rPr>
                <w:b/>
              </w:rPr>
            </w:pPr>
          </w:p>
        </w:tc>
        <w:tc>
          <w:tcPr>
            <w:tcW w:w="5528" w:type="dxa"/>
            <w:tcBorders>
              <w:top w:val="single" w:sz="4" w:space="0" w:color="auto"/>
              <w:bottom w:val="single" w:sz="4" w:space="0" w:color="auto"/>
            </w:tcBorders>
          </w:tcPr>
          <w:p w:rsidR="00DA0A76" w:rsidRDefault="00D20A08">
            <w:pPr>
              <w:pStyle w:val="Table"/>
              <w:spacing w:before="0" w:line="240" w:lineRule="auto"/>
              <w:ind w:left="567" w:right="743"/>
              <w:jc w:val="center"/>
              <w:rPr>
                <w:b/>
              </w:rPr>
            </w:pPr>
            <w:r>
              <w:rPr>
                <w:b/>
              </w:rPr>
              <w:t>Qualifications</w:t>
            </w:r>
          </w:p>
        </w:tc>
      </w:tr>
      <w:tr w:rsidR="00DA0A76">
        <w:tc>
          <w:tcPr>
            <w:tcW w:w="567" w:type="dxa"/>
            <w:tcBorders>
              <w:top w:val="single" w:sz="4" w:space="0" w:color="auto"/>
              <w:bottom w:val="single" w:sz="4" w:space="0" w:color="auto"/>
            </w:tcBorders>
          </w:tcPr>
          <w:p w:rsidR="00DA0A76" w:rsidRDefault="00D20A08">
            <w:pPr>
              <w:pStyle w:val="Table"/>
            </w:pPr>
            <w:r>
              <w:t>1.</w:t>
            </w:r>
          </w:p>
        </w:tc>
        <w:tc>
          <w:tcPr>
            <w:tcW w:w="5528" w:type="dxa"/>
            <w:tcBorders>
              <w:top w:val="single" w:sz="4" w:space="0" w:color="auto"/>
              <w:bottom w:val="single" w:sz="4" w:space="0" w:color="auto"/>
            </w:tcBorders>
          </w:tcPr>
          <w:p w:rsidR="00DA0A76" w:rsidRDefault="00D20A08">
            <w:pPr>
              <w:pStyle w:val="Table"/>
            </w:pPr>
            <w:r>
              <w:t>Successful completion of Certificate IV in Financial Services (Finance/Mortgage Broking), including relevant supplementary Western Australian material provided by an approved training provider.</w:t>
            </w:r>
          </w:p>
        </w:tc>
      </w:tr>
    </w:tbl>
    <w:p w:rsidR="00DA0A76" w:rsidRDefault="00D20A08">
      <w:pPr>
        <w:pStyle w:val="Subsection"/>
      </w:pPr>
      <w:r>
        <w:tab/>
        <w:t>(3)</w:t>
      </w:r>
      <w:r>
        <w:tab/>
        <w:t>Any one of the qualifications set out as an item in the Table to this subregulation is prescribed as an alternative to the qualification in subregulation (2), where the application for the grant of a “B” class licence or a “C” class licence is made on or before 31 December 2005.</w:t>
      </w:r>
    </w:p>
    <w:p w:rsidR="00DA0A76" w:rsidRDefault="00D20A08">
      <w:pPr>
        <w:pStyle w:val="MiscellaneousHeading"/>
        <w:pageBreakBefore/>
        <w:spacing w:after="120"/>
        <w:rPr>
          <w:b/>
        </w:rPr>
      </w:pPr>
      <w:r>
        <w:rPr>
          <w:b/>
        </w:rPr>
        <w:lastRenderedPageBreak/>
        <w:t>Table</w:t>
      </w:r>
    </w:p>
    <w:tbl>
      <w:tblPr>
        <w:tblW w:w="0" w:type="auto"/>
        <w:tblInd w:w="1101" w:type="dxa"/>
        <w:tblLayout w:type="fixed"/>
        <w:tblLook w:val="0000" w:firstRow="0" w:lastRow="0" w:firstColumn="0" w:lastColumn="0" w:noHBand="0" w:noVBand="0"/>
      </w:tblPr>
      <w:tblGrid>
        <w:gridCol w:w="567"/>
        <w:gridCol w:w="567"/>
        <w:gridCol w:w="4961"/>
      </w:tblGrid>
      <w:tr w:rsidR="00DA0A76">
        <w:trPr>
          <w:tblHeader/>
        </w:trPr>
        <w:tc>
          <w:tcPr>
            <w:tcW w:w="567" w:type="dxa"/>
            <w:tcBorders>
              <w:top w:val="single" w:sz="4" w:space="0" w:color="auto"/>
              <w:bottom w:val="single" w:sz="4" w:space="0" w:color="auto"/>
            </w:tcBorders>
          </w:tcPr>
          <w:p w:rsidR="00DA0A76" w:rsidRDefault="00DA0A76">
            <w:pPr>
              <w:pStyle w:val="Table"/>
              <w:spacing w:before="0" w:line="240" w:lineRule="auto"/>
              <w:ind w:left="567"/>
              <w:jc w:val="center"/>
              <w:rPr>
                <w:b/>
              </w:rPr>
            </w:pPr>
          </w:p>
        </w:tc>
        <w:tc>
          <w:tcPr>
            <w:tcW w:w="5528" w:type="dxa"/>
            <w:gridSpan w:val="2"/>
            <w:tcBorders>
              <w:top w:val="single" w:sz="4" w:space="0" w:color="auto"/>
              <w:bottom w:val="single" w:sz="4" w:space="0" w:color="auto"/>
            </w:tcBorders>
          </w:tcPr>
          <w:p w:rsidR="00DA0A76" w:rsidRDefault="00D20A08">
            <w:pPr>
              <w:pStyle w:val="Table"/>
              <w:spacing w:before="0" w:line="240" w:lineRule="auto"/>
              <w:ind w:left="567" w:right="601"/>
              <w:jc w:val="center"/>
              <w:rPr>
                <w:b/>
              </w:rPr>
            </w:pPr>
            <w:r>
              <w:rPr>
                <w:b/>
              </w:rPr>
              <w:t>Alternative Qualifications to Certificate IV</w:t>
            </w:r>
          </w:p>
          <w:p w:rsidR="00DA0A76" w:rsidRDefault="00D20A08">
            <w:pPr>
              <w:pStyle w:val="Table"/>
              <w:spacing w:before="0" w:line="240" w:lineRule="auto"/>
              <w:ind w:left="567" w:right="601"/>
              <w:jc w:val="center"/>
              <w:rPr>
                <w:b/>
              </w:rPr>
            </w:pPr>
            <w:r>
              <w:rPr>
                <w:b/>
              </w:rPr>
              <w:t>(pre</w:t>
            </w:r>
            <w:r>
              <w:rPr>
                <w:b/>
              </w:rPr>
              <w:noBreakHyphen/>
              <w:t>2006)</w:t>
            </w:r>
          </w:p>
        </w:tc>
      </w:tr>
      <w:tr w:rsidR="00DA0A76">
        <w:tc>
          <w:tcPr>
            <w:tcW w:w="567" w:type="dxa"/>
            <w:tcBorders>
              <w:top w:val="single" w:sz="4" w:space="0" w:color="auto"/>
            </w:tcBorders>
          </w:tcPr>
          <w:p w:rsidR="00DA0A76" w:rsidRDefault="00D20A08">
            <w:pPr>
              <w:pStyle w:val="Table"/>
            </w:pPr>
            <w:r>
              <w:t>1.</w:t>
            </w:r>
          </w:p>
        </w:tc>
        <w:tc>
          <w:tcPr>
            <w:tcW w:w="5528" w:type="dxa"/>
            <w:gridSpan w:val="2"/>
            <w:tcBorders>
              <w:top w:val="single" w:sz="4" w:space="0" w:color="auto"/>
            </w:tcBorders>
          </w:tcPr>
          <w:p w:rsidR="00DA0A76" w:rsidRDefault="00D20A08">
            <w:pPr>
              <w:pStyle w:val="Table"/>
            </w:pPr>
            <w:r>
              <w:t xml:space="preserve">Successful completion of Finance Broking Practice 1 and Finance Broking Practice 2 provided by Central TAFE Perth, plus — </w:t>
            </w:r>
          </w:p>
        </w:tc>
      </w:tr>
      <w:tr w:rsidR="00DA0A76">
        <w:tc>
          <w:tcPr>
            <w:tcW w:w="567" w:type="dxa"/>
          </w:tcPr>
          <w:p w:rsidR="00DA0A76" w:rsidRDefault="00DA0A76">
            <w:pPr>
              <w:pStyle w:val="Table"/>
            </w:pPr>
          </w:p>
        </w:tc>
        <w:tc>
          <w:tcPr>
            <w:tcW w:w="567" w:type="dxa"/>
          </w:tcPr>
          <w:p w:rsidR="00DA0A76" w:rsidRDefault="00D20A08">
            <w:pPr>
              <w:pStyle w:val="Table"/>
            </w:pPr>
            <w:r>
              <w:t>(a)</w:t>
            </w:r>
          </w:p>
        </w:tc>
        <w:tc>
          <w:tcPr>
            <w:tcW w:w="4961" w:type="dxa"/>
          </w:tcPr>
          <w:p w:rsidR="00DA0A76" w:rsidRDefault="00D20A08">
            <w:pPr>
              <w:pStyle w:val="Table"/>
            </w:pPr>
            <w:r>
              <w:t xml:space="preserve">the modules Loan Serviceability, Real Estate Law, Maintain Trust Accounts and Develop Product Knowledge – HP and Leases, provided by Central TAFE Perth or TAFE NSW; or </w:t>
            </w:r>
          </w:p>
        </w:tc>
      </w:tr>
      <w:tr w:rsidR="00DA0A76">
        <w:tc>
          <w:tcPr>
            <w:tcW w:w="567" w:type="dxa"/>
          </w:tcPr>
          <w:p w:rsidR="00DA0A76" w:rsidRDefault="00DA0A76">
            <w:pPr>
              <w:pStyle w:val="Table"/>
            </w:pPr>
          </w:p>
        </w:tc>
        <w:tc>
          <w:tcPr>
            <w:tcW w:w="567" w:type="dxa"/>
          </w:tcPr>
          <w:p w:rsidR="00DA0A76" w:rsidRDefault="00D20A08">
            <w:pPr>
              <w:pStyle w:val="Table"/>
            </w:pPr>
            <w:r>
              <w:t>(b)</w:t>
            </w:r>
          </w:p>
        </w:tc>
        <w:tc>
          <w:tcPr>
            <w:tcW w:w="4961" w:type="dxa"/>
          </w:tcPr>
          <w:p w:rsidR="00DA0A76" w:rsidRDefault="00D20A08">
            <w:pPr>
              <w:pStyle w:val="Table"/>
            </w:pPr>
            <w:r>
              <w:t>the Western Australian Bridging Module, comprising the sections Qualification of a Client for Credit — The Principles of Lending, Types and Classes of Mortgage and Credit Products, Basic Principles of WA Property Law and Maintaining Trust Accounts, provided by the Australian College of Financial Services or by the Australian Academy of Mortgage Consultants.</w:t>
            </w:r>
          </w:p>
        </w:tc>
      </w:tr>
      <w:tr w:rsidR="00DA0A76">
        <w:tc>
          <w:tcPr>
            <w:tcW w:w="567" w:type="dxa"/>
          </w:tcPr>
          <w:p w:rsidR="00DA0A76" w:rsidRDefault="00D20A08">
            <w:pPr>
              <w:pStyle w:val="Table"/>
            </w:pPr>
            <w:r>
              <w:t>2.</w:t>
            </w:r>
          </w:p>
        </w:tc>
        <w:tc>
          <w:tcPr>
            <w:tcW w:w="5528" w:type="dxa"/>
            <w:gridSpan w:val="2"/>
          </w:tcPr>
          <w:p w:rsidR="00DA0A76" w:rsidRDefault="00D20A08">
            <w:pPr>
              <w:pStyle w:val="Table"/>
            </w:pPr>
            <w:r>
              <w:t xml:space="preserve">Successful completion of Certificate III in Mortgage Lending III, provided by an approved training provider, plus — </w:t>
            </w:r>
          </w:p>
        </w:tc>
      </w:tr>
      <w:tr w:rsidR="00DA0A76">
        <w:tc>
          <w:tcPr>
            <w:tcW w:w="567" w:type="dxa"/>
          </w:tcPr>
          <w:p w:rsidR="00DA0A76" w:rsidRDefault="00DA0A76">
            <w:pPr>
              <w:pStyle w:val="Table"/>
            </w:pPr>
          </w:p>
        </w:tc>
        <w:tc>
          <w:tcPr>
            <w:tcW w:w="567" w:type="dxa"/>
          </w:tcPr>
          <w:p w:rsidR="00DA0A76" w:rsidRDefault="00D20A08">
            <w:pPr>
              <w:pStyle w:val="Table"/>
            </w:pPr>
            <w:r>
              <w:t>(a)</w:t>
            </w:r>
          </w:p>
        </w:tc>
        <w:tc>
          <w:tcPr>
            <w:tcW w:w="4961" w:type="dxa"/>
          </w:tcPr>
          <w:p w:rsidR="00DA0A76" w:rsidRDefault="00D20A08">
            <w:pPr>
              <w:pStyle w:val="Table"/>
            </w:pPr>
            <w:r>
              <w:t xml:space="preserve">the modules Real Estate Law, and Maintain Trust Accounts and Develop Product Knowledge — HP and Leases, provided by Central TAFE Perth or TAFE NSW; or </w:t>
            </w:r>
          </w:p>
        </w:tc>
      </w:tr>
      <w:tr w:rsidR="00DA0A76">
        <w:tc>
          <w:tcPr>
            <w:tcW w:w="567" w:type="dxa"/>
          </w:tcPr>
          <w:p w:rsidR="00DA0A76" w:rsidRDefault="00DA0A76">
            <w:pPr>
              <w:pStyle w:val="Table"/>
            </w:pPr>
          </w:p>
        </w:tc>
        <w:tc>
          <w:tcPr>
            <w:tcW w:w="567" w:type="dxa"/>
          </w:tcPr>
          <w:p w:rsidR="00DA0A76" w:rsidRDefault="00D20A08">
            <w:pPr>
              <w:pStyle w:val="Table"/>
            </w:pPr>
            <w:r>
              <w:t>(b)</w:t>
            </w:r>
          </w:p>
        </w:tc>
        <w:tc>
          <w:tcPr>
            <w:tcW w:w="4961" w:type="dxa"/>
          </w:tcPr>
          <w:p w:rsidR="00DA0A76" w:rsidRDefault="00D20A08">
            <w:pPr>
              <w:pStyle w:val="Table"/>
              <w:rPr>
                <w:rFonts w:ascii="Times" w:hAnsi="Times"/>
                <w:spacing w:val="-4"/>
              </w:rPr>
            </w:pPr>
            <w:r>
              <w:rPr>
                <w:rFonts w:ascii="Times" w:hAnsi="Times"/>
                <w:spacing w:val="-4"/>
              </w:rPr>
              <w:t>the Western Australian Bridging Module, comprising the sections Qualification of a Client for Credit — The Principles of Lending, Types and Classes of Mortgage and Credit Products, Basic Principles of WA Property Law and Maintaining Trust Accounts, provided by the Australian College of Financial Services or by the Australian Academy of Mortgage Consultants.</w:t>
            </w:r>
          </w:p>
        </w:tc>
      </w:tr>
      <w:tr w:rsidR="00DA0A76">
        <w:tc>
          <w:tcPr>
            <w:tcW w:w="567" w:type="dxa"/>
          </w:tcPr>
          <w:p w:rsidR="00DA0A76" w:rsidRDefault="00D20A08">
            <w:pPr>
              <w:pStyle w:val="Table"/>
            </w:pPr>
            <w:r>
              <w:t>3.</w:t>
            </w:r>
          </w:p>
        </w:tc>
        <w:tc>
          <w:tcPr>
            <w:tcW w:w="5528" w:type="dxa"/>
            <w:gridSpan w:val="2"/>
          </w:tcPr>
          <w:p w:rsidR="00DA0A76" w:rsidRDefault="00D20A08">
            <w:pPr>
              <w:pStyle w:val="Table"/>
            </w:pPr>
            <w:r>
              <w:t xml:space="preserve">Successful completion of a Diploma of Financial Services that includes the units Generic Financial Services Competencies (DFSA), Financial Planning Competencies (DFSB), Financial Analysis and Follow Up (DFSG) and Provide Advice in Mortgage (DFSM), provided by an approved training provider, plus — </w:t>
            </w:r>
          </w:p>
        </w:tc>
      </w:tr>
      <w:tr w:rsidR="00DA0A76">
        <w:tc>
          <w:tcPr>
            <w:tcW w:w="567" w:type="dxa"/>
          </w:tcPr>
          <w:p w:rsidR="00DA0A76" w:rsidRDefault="00DA0A76">
            <w:pPr>
              <w:pStyle w:val="Table"/>
            </w:pPr>
          </w:p>
        </w:tc>
        <w:tc>
          <w:tcPr>
            <w:tcW w:w="567" w:type="dxa"/>
          </w:tcPr>
          <w:p w:rsidR="00DA0A76" w:rsidRDefault="00D20A08">
            <w:pPr>
              <w:pStyle w:val="Table"/>
            </w:pPr>
            <w:r>
              <w:t>(a)</w:t>
            </w:r>
          </w:p>
        </w:tc>
        <w:tc>
          <w:tcPr>
            <w:tcW w:w="4961" w:type="dxa"/>
          </w:tcPr>
          <w:p w:rsidR="00DA0A76" w:rsidRDefault="00D20A08">
            <w:pPr>
              <w:pStyle w:val="Table"/>
            </w:pPr>
            <w:r>
              <w:t xml:space="preserve">the WA supplementary unit provided by Australian College of Financial Services; and </w:t>
            </w:r>
          </w:p>
        </w:tc>
      </w:tr>
      <w:tr w:rsidR="00DA0A76">
        <w:tc>
          <w:tcPr>
            <w:tcW w:w="567" w:type="dxa"/>
          </w:tcPr>
          <w:p w:rsidR="00DA0A76" w:rsidRDefault="00DA0A76">
            <w:pPr>
              <w:pStyle w:val="Table"/>
            </w:pPr>
          </w:p>
        </w:tc>
        <w:tc>
          <w:tcPr>
            <w:tcW w:w="567" w:type="dxa"/>
          </w:tcPr>
          <w:p w:rsidR="00DA0A76" w:rsidRDefault="00D20A08">
            <w:pPr>
              <w:pStyle w:val="Table"/>
              <w:pageBreakBefore/>
            </w:pPr>
            <w:r>
              <w:t>(b)</w:t>
            </w:r>
          </w:p>
        </w:tc>
        <w:tc>
          <w:tcPr>
            <w:tcW w:w="4961" w:type="dxa"/>
          </w:tcPr>
          <w:p w:rsidR="00DA0A76" w:rsidRDefault="00D20A08">
            <w:pPr>
              <w:pStyle w:val="Table"/>
            </w:pPr>
            <w:r>
              <w:t xml:space="preserve">one of the following units provided by an approved training organisation — </w:t>
            </w:r>
          </w:p>
          <w:p w:rsidR="00DA0A76" w:rsidRDefault="00D20A08" w:rsidP="00D20A08">
            <w:pPr>
              <w:pStyle w:val="Table"/>
              <w:numPr>
                <w:ilvl w:val="0"/>
                <w:numId w:val="13"/>
              </w:numPr>
              <w:tabs>
                <w:tab w:val="num" w:pos="459"/>
              </w:tabs>
              <w:spacing w:before="0"/>
              <w:ind w:left="459" w:hanging="425"/>
            </w:pPr>
            <w:r>
              <w:t>Provide Advice in Superannuation (DFSC);</w:t>
            </w:r>
          </w:p>
          <w:p w:rsidR="00DA0A76" w:rsidRDefault="00D20A08" w:rsidP="00D20A08">
            <w:pPr>
              <w:pStyle w:val="Table"/>
              <w:numPr>
                <w:ilvl w:val="0"/>
                <w:numId w:val="13"/>
              </w:numPr>
              <w:tabs>
                <w:tab w:val="num" w:pos="459"/>
              </w:tabs>
              <w:spacing w:before="0"/>
              <w:ind w:left="459" w:hanging="425"/>
            </w:pPr>
            <w:r>
              <w:t>Provide Advice in Insurance (DFSD); or</w:t>
            </w:r>
          </w:p>
          <w:p w:rsidR="00DA0A76" w:rsidRDefault="00D20A08" w:rsidP="00D20A08">
            <w:pPr>
              <w:pStyle w:val="Table"/>
              <w:numPr>
                <w:ilvl w:val="0"/>
                <w:numId w:val="13"/>
              </w:numPr>
              <w:tabs>
                <w:tab w:val="num" w:pos="459"/>
              </w:tabs>
              <w:spacing w:before="0"/>
              <w:ind w:left="459" w:hanging="425"/>
            </w:pPr>
            <w:r>
              <w:t>Provide Advice in Investments, Securities and Derivatives (DFSE).</w:t>
            </w:r>
          </w:p>
        </w:tc>
      </w:tr>
      <w:tr w:rsidR="00DA0A76">
        <w:tc>
          <w:tcPr>
            <w:tcW w:w="567" w:type="dxa"/>
            <w:tcBorders>
              <w:bottom w:val="single" w:sz="4" w:space="0" w:color="auto"/>
            </w:tcBorders>
          </w:tcPr>
          <w:p w:rsidR="00DA0A76" w:rsidRDefault="00D20A08">
            <w:pPr>
              <w:pStyle w:val="Table"/>
            </w:pPr>
            <w:r>
              <w:t>4.</w:t>
            </w:r>
          </w:p>
        </w:tc>
        <w:tc>
          <w:tcPr>
            <w:tcW w:w="5528" w:type="dxa"/>
            <w:gridSpan w:val="2"/>
            <w:tcBorders>
              <w:bottom w:val="single" w:sz="4" w:space="0" w:color="auto"/>
            </w:tcBorders>
          </w:tcPr>
          <w:p w:rsidR="00DA0A76" w:rsidRDefault="00D20A08">
            <w:pPr>
              <w:pStyle w:val="Table"/>
            </w:pPr>
            <w:r>
              <w:t xml:space="preserve">Successful completion of a course that is provided by an approved training provider and that the applicant satisfies the Commissioner is equivalent to one of the courses set out in this Table, together with any </w:t>
            </w:r>
            <w:r>
              <w:rPr>
                <w:bCs/>
              </w:rPr>
              <w:t>relevant supplementary Western Australian material associated with the course.</w:t>
            </w:r>
          </w:p>
        </w:tc>
      </w:tr>
    </w:tbl>
    <w:p w:rsidR="00DA0A76" w:rsidRDefault="00D20A08">
      <w:pPr>
        <w:pStyle w:val="Heading5"/>
      </w:pPr>
      <w:bookmarkStart w:id="73" w:name="_Toc114030362"/>
      <w:bookmarkStart w:id="74" w:name="_Toc115759621"/>
      <w:bookmarkStart w:id="75" w:name="_Toc117064498"/>
      <w:r>
        <w:rPr>
          <w:rStyle w:val="CharSectno"/>
        </w:rPr>
        <w:t>19</w:t>
      </w:r>
      <w:r>
        <w:t>.</w:t>
      </w:r>
      <w:r>
        <w:tab/>
        <w:t>Fees</w:t>
      </w:r>
      <w:bookmarkEnd w:id="73"/>
      <w:bookmarkEnd w:id="74"/>
      <w:bookmarkEnd w:id="75"/>
    </w:p>
    <w:p w:rsidR="00DA0A76" w:rsidRDefault="00D20A08">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rsidR="00DA0A76" w:rsidRDefault="00D20A08">
      <w:pPr>
        <w:pStyle w:val="Heading5"/>
        <w:rPr>
          <w:snapToGrid w:val="0"/>
        </w:rPr>
      </w:pPr>
      <w:bookmarkStart w:id="76" w:name="_Toc434198246"/>
      <w:bookmarkStart w:id="77" w:name="_Toc78176626"/>
      <w:bookmarkStart w:id="78" w:name="_Toc114030363"/>
      <w:bookmarkStart w:id="79" w:name="_Toc115759622"/>
      <w:bookmarkStart w:id="80" w:name="_Toc117064499"/>
      <w:r>
        <w:rPr>
          <w:snapToGrid w:val="0"/>
        </w:rPr>
        <w:t>20.</w:t>
      </w:r>
      <w:r>
        <w:rPr>
          <w:snapToGrid w:val="0"/>
        </w:rPr>
        <w:tab/>
        <w:t>Recovery of fees</w:t>
      </w:r>
      <w:bookmarkEnd w:id="76"/>
      <w:bookmarkEnd w:id="77"/>
      <w:bookmarkEnd w:id="78"/>
      <w:bookmarkEnd w:id="79"/>
      <w:bookmarkEnd w:id="80"/>
    </w:p>
    <w:p w:rsidR="00DA0A76" w:rsidRDefault="00D20A08">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rsidR="00DA0A76" w:rsidRDefault="00D20A08">
      <w:pPr>
        <w:pStyle w:val="Heading5"/>
        <w:rPr>
          <w:snapToGrid w:val="0"/>
        </w:rPr>
      </w:pPr>
      <w:bookmarkStart w:id="81" w:name="_Toc114030364"/>
      <w:bookmarkStart w:id="82" w:name="_Toc115759623"/>
      <w:bookmarkStart w:id="83" w:name="_Toc117064500"/>
      <w:r>
        <w:rPr>
          <w:snapToGrid w:val="0"/>
        </w:rPr>
        <w:t>21.</w:t>
      </w:r>
      <w:r>
        <w:rPr>
          <w:snapToGrid w:val="0"/>
        </w:rPr>
        <w:tab/>
        <w:t>Modified penalties</w:t>
      </w:r>
      <w:bookmarkEnd w:id="81"/>
      <w:bookmarkEnd w:id="82"/>
      <w:bookmarkEnd w:id="83"/>
    </w:p>
    <w:p w:rsidR="00DA0A76" w:rsidRDefault="00D20A08">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rsidR="00DA0A76" w:rsidRDefault="00D20A08">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rsidR="00DA0A76" w:rsidRDefault="00D20A08">
      <w:pPr>
        <w:pStyle w:val="Heading5"/>
        <w:rPr>
          <w:snapToGrid w:val="0"/>
        </w:rPr>
      </w:pPr>
      <w:bookmarkStart w:id="84" w:name="_Toc114030365"/>
      <w:bookmarkStart w:id="85" w:name="_Toc115759624"/>
      <w:bookmarkStart w:id="86" w:name="_Toc117064501"/>
      <w:r>
        <w:rPr>
          <w:snapToGrid w:val="0"/>
        </w:rPr>
        <w:lastRenderedPageBreak/>
        <w:t>22.</w:t>
      </w:r>
      <w:r>
        <w:rPr>
          <w:snapToGrid w:val="0"/>
        </w:rPr>
        <w:tab/>
        <w:t>Infringement notice</w:t>
      </w:r>
      <w:bookmarkEnd w:id="84"/>
      <w:bookmarkEnd w:id="85"/>
      <w:bookmarkEnd w:id="86"/>
    </w:p>
    <w:p w:rsidR="00DA0A76" w:rsidRDefault="00D20A08">
      <w:pPr>
        <w:pStyle w:val="Subsection"/>
        <w:rPr>
          <w:snapToGrid w:val="0"/>
        </w:rPr>
      </w:pPr>
      <w:r>
        <w:rPr>
          <w:snapToGrid w:val="0"/>
        </w:rPr>
        <w:tab/>
      </w:r>
      <w:r>
        <w:rPr>
          <w:snapToGrid w:val="0"/>
        </w:rPr>
        <w:tab/>
        <w:t>An infringement notice given under section 92A(2) of the Act is to be in the form of Schedule 3 Form 1.</w:t>
      </w:r>
    </w:p>
    <w:p w:rsidR="00DA0A76" w:rsidRDefault="00D20A08">
      <w:pPr>
        <w:pStyle w:val="Heading5"/>
        <w:rPr>
          <w:snapToGrid w:val="0"/>
        </w:rPr>
      </w:pPr>
      <w:bookmarkStart w:id="87" w:name="_Toc114030366"/>
      <w:bookmarkStart w:id="88" w:name="_Toc115759625"/>
      <w:bookmarkStart w:id="89" w:name="_Toc117064502"/>
      <w:r>
        <w:rPr>
          <w:snapToGrid w:val="0"/>
        </w:rPr>
        <w:t>23.</w:t>
      </w:r>
      <w:r>
        <w:rPr>
          <w:snapToGrid w:val="0"/>
        </w:rPr>
        <w:tab/>
        <w:t>Withdrawal of infringement notice</w:t>
      </w:r>
      <w:bookmarkEnd w:id="87"/>
      <w:bookmarkEnd w:id="88"/>
      <w:bookmarkEnd w:id="89"/>
    </w:p>
    <w:p w:rsidR="00DA0A76" w:rsidRDefault="00D20A08">
      <w:pPr>
        <w:pStyle w:val="Subsection"/>
        <w:rPr>
          <w:snapToGrid w:val="0"/>
        </w:rPr>
      </w:pPr>
      <w:r>
        <w:rPr>
          <w:snapToGrid w:val="0"/>
        </w:rPr>
        <w:tab/>
      </w:r>
      <w:r>
        <w:rPr>
          <w:snapToGrid w:val="0"/>
        </w:rPr>
        <w:tab/>
        <w:t>A notice under section 92A(7) of the Act withdrawing an infringement notice is to be in the form of Schedule 3 Form 2.</w:t>
      </w:r>
    </w:p>
    <w:p w:rsidR="00DA0A76" w:rsidRDefault="00D20A08">
      <w:pPr>
        <w:pStyle w:val="Heading5"/>
        <w:rPr>
          <w:snapToGrid w:val="0"/>
        </w:rPr>
      </w:pPr>
      <w:bookmarkStart w:id="90" w:name="_Toc114030367"/>
      <w:bookmarkStart w:id="91" w:name="_Toc115759626"/>
      <w:bookmarkStart w:id="92" w:name="_Toc117064503"/>
      <w:r>
        <w:rPr>
          <w:snapToGrid w:val="0"/>
        </w:rPr>
        <w:t>24.</w:t>
      </w:r>
      <w:r>
        <w:rPr>
          <w:snapToGrid w:val="0"/>
        </w:rPr>
        <w:tab/>
        <w:t>Repeal</w:t>
      </w:r>
      <w:bookmarkEnd w:id="90"/>
      <w:bookmarkEnd w:id="91"/>
      <w:bookmarkEnd w:id="92"/>
    </w:p>
    <w:p w:rsidR="00DA0A76" w:rsidRDefault="00D20A08">
      <w:pPr>
        <w:pStyle w:val="Subsection"/>
      </w:pPr>
      <w:r>
        <w:tab/>
        <w:t>(1)</w:t>
      </w:r>
      <w:r>
        <w:tab/>
        <w:t xml:space="preserve">The </w:t>
      </w:r>
      <w:r>
        <w:rPr>
          <w:i/>
          <w:iCs/>
        </w:rPr>
        <w:t>Finance Brokers Control (General) Regulations 1977</w:t>
      </w:r>
      <w:r>
        <w:t xml:space="preserve"> are repealed.</w:t>
      </w:r>
    </w:p>
    <w:p w:rsidR="00DA0A76" w:rsidRDefault="00D20A08">
      <w:pPr>
        <w:pStyle w:val="Subsection"/>
        <w:rPr>
          <w:i/>
          <w:iCs/>
        </w:rPr>
      </w:pPr>
      <w:r>
        <w:tab/>
        <w:t>(2)</w:t>
      </w:r>
      <w:r>
        <w:tab/>
        <w:t xml:space="preserve">The </w:t>
      </w:r>
      <w:r>
        <w:rPr>
          <w:i/>
          <w:iCs/>
        </w:rPr>
        <w:t>Finance Brokers Supervisory Board (Elections) Regulations 1978</w:t>
      </w:r>
      <w:r>
        <w:t xml:space="preserve"> are repealed.</w:t>
      </w:r>
    </w:p>
    <w:p w:rsidR="00DA0A76" w:rsidRDefault="00DA0A76">
      <w:pPr>
        <w:pStyle w:val="Defpara"/>
        <w:rPr>
          <w:rStyle w:val="CharDivText"/>
        </w:rPr>
        <w:sectPr w:rsidR="00DA0A76">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3" w:name="_Toc114376579"/>
      <w:bookmarkStart w:id="94" w:name="_Toc114386710"/>
      <w:bookmarkStart w:id="95" w:name="_Toc114387002"/>
      <w:bookmarkStart w:id="96" w:name="_Toc114388165"/>
      <w:bookmarkStart w:id="97" w:name="_Toc115076536"/>
      <w:bookmarkStart w:id="98" w:name="_Toc115078381"/>
      <w:bookmarkStart w:id="99" w:name="_Toc115149746"/>
      <w:bookmarkStart w:id="100" w:name="_Toc115149776"/>
      <w:bookmarkStart w:id="101" w:name="_Toc115238109"/>
      <w:bookmarkStart w:id="102" w:name="_Toc115238156"/>
      <w:bookmarkStart w:id="103" w:name="_Toc115238186"/>
      <w:bookmarkStart w:id="104" w:name="_Toc115238216"/>
      <w:bookmarkStart w:id="105" w:name="_Toc115594242"/>
      <w:bookmarkStart w:id="106" w:name="_Toc115601815"/>
      <w:bookmarkStart w:id="107" w:name="_Toc115601896"/>
      <w:bookmarkStart w:id="108" w:name="_Toc115750291"/>
      <w:bookmarkStart w:id="109" w:name="_Toc115750368"/>
      <w:bookmarkStart w:id="110" w:name="_Toc115750404"/>
      <w:bookmarkStart w:id="111" w:name="_Toc115759593"/>
      <w:bookmarkStart w:id="112" w:name="_Toc115759627"/>
      <w:bookmarkStart w:id="113" w:name="_Toc117063054"/>
    </w:p>
    <w:p w:rsidR="00DA0A76" w:rsidRDefault="00D20A08">
      <w:pPr>
        <w:pStyle w:val="yScheduleHeading"/>
      </w:pPr>
      <w:bookmarkStart w:id="114" w:name="_Toc117064301"/>
      <w:bookmarkStart w:id="115" w:name="_Toc117064504"/>
      <w:r>
        <w:rPr>
          <w:rStyle w:val="CharSchNo"/>
        </w:rPr>
        <w:lastRenderedPageBreak/>
        <w:t>Schedule 1</w:t>
      </w:r>
      <w:r>
        <w:rPr>
          <w:rStyle w:val="CharSDivNo"/>
        </w:rPr>
        <w:t> </w:t>
      </w:r>
      <w:r>
        <w:t>—</w:t>
      </w:r>
      <w:r>
        <w:rPr>
          <w:rStyle w:val="CharSDivText"/>
        </w:rPr>
        <w:t> </w:t>
      </w:r>
      <w:r>
        <w:rPr>
          <w:rStyle w:val="CharSchText"/>
        </w:rPr>
        <w:t>Fees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DA0A76" w:rsidRDefault="00D20A08">
      <w:pPr>
        <w:pStyle w:val="yShoulderClause"/>
        <w:spacing w:after="60"/>
      </w:pPr>
      <w:r>
        <w:t>[r. 6, 7, 8, 11 &amp; 19]</w:t>
      </w:r>
    </w:p>
    <w:tbl>
      <w:tblPr>
        <w:tblW w:w="7080" w:type="dxa"/>
        <w:tblInd w:w="232" w:type="dxa"/>
        <w:tblLayout w:type="fixed"/>
        <w:tblLook w:val="0000" w:firstRow="0" w:lastRow="0" w:firstColumn="0" w:lastColumn="0" w:noHBand="0" w:noVBand="0"/>
      </w:tblPr>
      <w:tblGrid>
        <w:gridCol w:w="585"/>
        <w:gridCol w:w="5051"/>
        <w:gridCol w:w="1444"/>
      </w:tblGrid>
      <w:tr w:rsidR="00DA0A76">
        <w:trPr>
          <w:cantSplit/>
        </w:trPr>
        <w:tc>
          <w:tcPr>
            <w:tcW w:w="585" w:type="dxa"/>
          </w:tcPr>
          <w:p w:rsidR="00DA0A76" w:rsidRDefault="00DA0A76">
            <w:pPr>
              <w:pStyle w:val="yTable"/>
            </w:pPr>
          </w:p>
        </w:tc>
        <w:tc>
          <w:tcPr>
            <w:tcW w:w="5051" w:type="dxa"/>
          </w:tcPr>
          <w:p w:rsidR="00DA0A76" w:rsidRDefault="00DA0A76">
            <w:pPr>
              <w:pStyle w:val="yTable"/>
            </w:pPr>
          </w:p>
        </w:tc>
        <w:tc>
          <w:tcPr>
            <w:tcW w:w="1444" w:type="dxa"/>
          </w:tcPr>
          <w:p w:rsidR="00DA0A76" w:rsidRDefault="00D20A08">
            <w:pPr>
              <w:pStyle w:val="yTable"/>
              <w:tabs>
                <w:tab w:val="right" w:pos="732"/>
              </w:tabs>
              <w:jc w:val="center"/>
              <w:rPr>
                <w:b/>
                <w:bCs/>
              </w:rPr>
            </w:pPr>
            <w:r>
              <w:rPr>
                <w:b/>
                <w:bCs/>
              </w:rPr>
              <w:t>$</w:t>
            </w:r>
          </w:p>
        </w:tc>
      </w:tr>
      <w:tr w:rsidR="00DA0A76">
        <w:trPr>
          <w:cantSplit/>
        </w:trPr>
        <w:tc>
          <w:tcPr>
            <w:tcW w:w="585" w:type="dxa"/>
          </w:tcPr>
          <w:p w:rsidR="00DA0A76" w:rsidRDefault="00D20A08">
            <w:pPr>
              <w:pStyle w:val="yTable"/>
            </w:pPr>
            <w:r>
              <w:t>1.</w:t>
            </w:r>
          </w:p>
        </w:tc>
        <w:tc>
          <w:tcPr>
            <w:tcW w:w="5051" w:type="dxa"/>
          </w:tcPr>
          <w:p w:rsidR="00DA0A76" w:rsidRDefault="00D20A08">
            <w:pPr>
              <w:pStyle w:val="yTable"/>
            </w:pPr>
            <w:r>
              <w:t>Application for licence by a natural person .</w:t>
            </w:r>
            <w:r>
              <w:rPr>
                <w:snapToGrid w:val="0"/>
              </w:rPr>
              <w:t>.................</w:t>
            </w:r>
          </w:p>
        </w:tc>
        <w:tc>
          <w:tcPr>
            <w:tcW w:w="1444" w:type="dxa"/>
          </w:tcPr>
          <w:p w:rsidR="00DA0A76" w:rsidRDefault="00D20A08">
            <w:pPr>
              <w:pStyle w:val="yTable"/>
              <w:ind w:right="408"/>
              <w:jc w:val="right"/>
            </w:pPr>
            <w:r>
              <w:t>350</w:t>
            </w:r>
          </w:p>
        </w:tc>
      </w:tr>
      <w:tr w:rsidR="00DA0A76">
        <w:trPr>
          <w:cantSplit/>
        </w:trPr>
        <w:tc>
          <w:tcPr>
            <w:tcW w:w="585" w:type="dxa"/>
          </w:tcPr>
          <w:p w:rsidR="00DA0A76" w:rsidRDefault="00D20A08">
            <w:pPr>
              <w:pStyle w:val="yTable"/>
            </w:pPr>
            <w:r>
              <w:t>2.</w:t>
            </w:r>
          </w:p>
        </w:tc>
        <w:tc>
          <w:tcPr>
            <w:tcW w:w="5051" w:type="dxa"/>
          </w:tcPr>
          <w:p w:rsidR="00DA0A76" w:rsidRDefault="00D20A08">
            <w:pPr>
              <w:pStyle w:val="yTable"/>
            </w:pPr>
            <w:r>
              <w:t>Application for licence by a firm .</w:t>
            </w:r>
            <w:r>
              <w:rPr>
                <w:snapToGrid w:val="0"/>
              </w:rPr>
              <w:t>.................................</w:t>
            </w:r>
          </w:p>
        </w:tc>
        <w:tc>
          <w:tcPr>
            <w:tcW w:w="1444" w:type="dxa"/>
          </w:tcPr>
          <w:p w:rsidR="00DA0A76" w:rsidRDefault="00D20A08">
            <w:pPr>
              <w:pStyle w:val="yTable"/>
              <w:tabs>
                <w:tab w:val="right" w:pos="852"/>
              </w:tabs>
              <w:ind w:right="408"/>
              <w:jc w:val="right"/>
            </w:pPr>
            <w:r>
              <w:t>350</w:t>
            </w:r>
          </w:p>
        </w:tc>
      </w:tr>
      <w:tr w:rsidR="00DA0A76">
        <w:trPr>
          <w:cantSplit/>
        </w:trPr>
        <w:tc>
          <w:tcPr>
            <w:tcW w:w="585" w:type="dxa"/>
          </w:tcPr>
          <w:p w:rsidR="00DA0A76" w:rsidRDefault="00D20A08">
            <w:pPr>
              <w:pStyle w:val="yTable"/>
            </w:pPr>
            <w:r>
              <w:t>3.</w:t>
            </w:r>
          </w:p>
        </w:tc>
        <w:tc>
          <w:tcPr>
            <w:tcW w:w="5051" w:type="dxa"/>
          </w:tcPr>
          <w:p w:rsidR="00DA0A76" w:rsidRDefault="00D20A08">
            <w:pPr>
              <w:pStyle w:val="yTable"/>
            </w:pPr>
            <w:r>
              <w:t>Application for licence by a body corporate .</w:t>
            </w:r>
            <w:r>
              <w:rPr>
                <w:snapToGrid w:val="0"/>
              </w:rPr>
              <w:t>................</w:t>
            </w:r>
          </w:p>
        </w:tc>
        <w:tc>
          <w:tcPr>
            <w:tcW w:w="1444" w:type="dxa"/>
          </w:tcPr>
          <w:p w:rsidR="00DA0A76" w:rsidRDefault="00D20A08">
            <w:pPr>
              <w:pStyle w:val="yTable"/>
              <w:tabs>
                <w:tab w:val="right" w:pos="852"/>
              </w:tabs>
              <w:ind w:right="408"/>
              <w:jc w:val="right"/>
            </w:pPr>
            <w:r>
              <w:t>350</w:t>
            </w:r>
          </w:p>
        </w:tc>
      </w:tr>
      <w:tr w:rsidR="00DA0A76">
        <w:trPr>
          <w:cantSplit/>
        </w:trPr>
        <w:tc>
          <w:tcPr>
            <w:tcW w:w="585" w:type="dxa"/>
          </w:tcPr>
          <w:p w:rsidR="00DA0A76" w:rsidRDefault="00D20A08">
            <w:pPr>
              <w:pStyle w:val="yTable"/>
            </w:pPr>
            <w:r>
              <w:t>4.</w:t>
            </w:r>
          </w:p>
        </w:tc>
        <w:tc>
          <w:tcPr>
            <w:tcW w:w="5051" w:type="dxa"/>
          </w:tcPr>
          <w:p w:rsidR="00DA0A76" w:rsidRDefault="00D20A08">
            <w:pPr>
              <w:pStyle w:val="yTable"/>
            </w:pPr>
            <w:r>
              <w:t>For renewal of licence — (for a period of 3 years) ......</w:t>
            </w:r>
          </w:p>
        </w:tc>
        <w:tc>
          <w:tcPr>
            <w:tcW w:w="1444" w:type="dxa"/>
          </w:tcPr>
          <w:p w:rsidR="00DA0A76" w:rsidRDefault="00D20A08">
            <w:pPr>
              <w:pStyle w:val="yTable"/>
              <w:tabs>
                <w:tab w:val="right" w:pos="852"/>
              </w:tabs>
              <w:ind w:right="408"/>
              <w:jc w:val="right"/>
            </w:pPr>
            <w:r>
              <w:t>350</w:t>
            </w:r>
          </w:p>
        </w:tc>
      </w:tr>
      <w:tr w:rsidR="00DA0A76">
        <w:trPr>
          <w:cantSplit/>
        </w:trPr>
        <w:tc>
          <w:tcPr>
            <w:tcW w:w="585" w:type="dxa"/>
          </w:tcPr>
          <w:p w:rsidR="00DA0A76" w:rsidRDefault="00D20A08">
            <w:pPr>
              <w:pStyle w:val="yTable"/>
            </w:pPr>
            <w:r>
              <w:t>5.</w:t>
            </w:r>
          </w:p>
        </w:tc>
        <w:tc>
          <w:tcPr>
            <w:tcW w:w="5051" w:type="dxa"/>
          </w:tcPr>
          <w:p w:rsidR="00DA0A76" w:rsidRDefault="00D20A08">
            <w:pPr>
              <w:pStyle w:val="yTable"/>
            </w:pPr>
            <w:r>
              <w:t>Inspection of register .</w:t>
            </w:r>
            <w:r>
              <w:rPr>
                <w:snapToGrid w:val="0"/>
              </w:rPr>
              <w:t>...................................................</w:t>
            </w:r>
          </w:p>
        </w:tc>
        <w:tc>
          <w:tcPr>
            <w:tcW w:w="1444" w:type="dxa"/>
          </w:tcPr>
          <w:p w:rsidR="00DA0A76" w:rsidRDefault="00D20A08">
            <w:pPr>
              <w:pStyle w:val="yTable"/>
              <w:tabs>
                <w:tab w:val="right" w:pos="852"/>
              </w:tabs>
              <w:ind w:right="408"/>
              <w:jc w:val="right"/>
            </w:pPr>
            <w:r>
              <w:t>10</w:t>
            </w:r>
          </w:p>
        </w:tc>
      </w:tr>
      <w:tr w:rsidR="00DA0A76">
        <w:trPr>
          <w:cantSplit/>
        </w:trPr>
        <w:tc>
          <w:tcPr>
            <w:tcW w:w="585" w:type="dxa"/>
          </w:tcPr>
          <w:p w:rsidR="00DA0A76" w:rsidRDefault="00D20A08">
            <w:pPr>
              <w:pStyle w:val="yTable"/>
            </w:pPr>
            <w:r>
              <w:t>6.</w:t>
            </w:r>
          </w:p>
        </w:tc>
        <w:tc>
          <w:tcPr>
            <w:tcW w:w="5051" w:type="dxa"/>
          </w:tcPr>
          <w:p w:rsidR="00DA0A76" w:rsidRDefault="00D20A08">
            <w:pPr>
              <w:pStyle w:val="yTable"/>
            </w:pPr>
            <w:r>
              <w:t>Certificate as to an individual registration — </w:t>
            </w:r>
          </w:p>
        </w:tc>
        <w:tc>
          <w:tcPr>
            <w:tcW w:w="1444" w:type="dxa"/>
          </w:tcPr>
          <w:p w:rsidR="00DA0A76" w:rsidRDefault="00DA0A76">
            <w:pPr>
              <w:pStyle w:val="yTable"/>
              <w:tabs>
                <w:tab w:val="right" w:pos="852"/>
              </w:tabs>
              <w:ind w:right="408"/>
              <w:jc w:val="right"/>
            </w:pPr>
          </w:p>
        </w:tc>
      </w:tr>
      <w:tr w:rsidR="00DA0A76">
        <w:trPr>
          <w:cantSplit/>
        </w:trPr>
        <w:tc>
          <w:tcPr>
            <w:tcW w:w="585" w:type="dxa"/>
          </w:tcPr>
          <w:p w:rsidR="00DA0A76" w:rsidRDefault="00DA0A76">
            <w:pPr>
              <w:pStyle w:val="yTable"/>
            </w:pPr>
          </w:p>
        </w:tc>
        <w:tc>
          <w:tcPr>
            <w:tcW w:w="5051" w:type="dxa"/>
          </w:tcPr>
          <w:p w:rsidR="00DA0A76" w:rsidRDefault="00D20A08">
            <w:pPr>
              <w:pStyle w:val="yTable"/>
              <w:rPr>
                <w:snapToGrid w:val="0"/>
              </w:rPr>
            </w:pPr>
            <w:r>
              <w:tab/>
              <w:t> — first page .</w:t>
            </w:r>
            <w:r>
              <w:rPr>
                <w:snapToGrid w:val="0"/>
              </w:rPr>
              <w:t>............................................</w:t>
            </w:r>
          </w:p>
          <w:p w:rsidR="00DA0A76" w:rsidRDefault="00D20A08">
            <w:pPr>
              <w:pStyle w:val="yTable"/>
            </w:pPr>
            <w:r>
              <w:tab/>
              <w:t> — each subsequent page .</w:t>
            </w:r>
            <w:r>
              <w:rPr>
                <w:snapToGrid w:val="0"/>
              </w:rPr>
              <w:t>........................</w:t>
            </w:r>
          </w:p>
        </w:tc>
        <w:tc>
          <w:tcPr>
            <w:tcW w:w="1444" w:type="dxa"/>
          </w:tcPr>
          <w:p w:rsidR="00DA0A76" w:rsidRDefault="00D20A08">
            <w:pPr>
              <w:pStyle w:val="yTable"/>
              <w:tabs>
                <w:tab w:val="right" w:pos="852"/>
              </w:tabs>
              <w:ind w:right="408"/>
              <w:jc w:val="right"/>
            </w:pPr>
            <w:r>
              <w:t>10</w:t>
            </w:r>
          </w:p>
          <w:p w:rsidR="00DA0A76" w:rsidRDefault="00D20A08">
            <w:pPr>
              <w:pStyle w:val="yTable"/>
              <w:tabs>
                <w:tab w:val="right" w:pos="852"/>
              </w:tabs>
              <w:ind w:right="408"/>
              <w:jc w:val="right"/>
            </w:pPr>
            <w:r>
              <w:t>2</w:t>
            </w:r>
          </w:p>
        </w:tc>
      </w:tr>
      <w:tr w:rsidR="00DA0A76">
        <w:trPr>
          <w:cantSplit/>
        </w:trPr>
        <w:tc>
          <w:tcPr>
            <w:tcW w:w="585" w:type="dxa"/>
          </w:tcPr>
          <w:p w:rsidR="00DA0A76" w:rsidRDefault="00D20A08">
            <w:pPr>
              <w:pStyle w:val="yTable"/>
            </w:pPr>
            <w:r>
              <w:t>7.</w:t>
            </w:r>
          </w:p>
        </w:tc>
        <w:tc>
          <w:tcPr>
            <w:tcW w:w="5051" w:type="dxa"/>
          </w:tcPr>
          <w:p w:rsidR="00DA0A76" w:rsidRDefault="00D20A08">
            <w:pPr>
              <w:pStyle w:val="yTable"/>
            </w:pPr>
            <w:r>
              <w:t>Certificate of all registrations in register .</w:t>
            </w:r>
            <w:r>
              <w:rPr>
                <w:snapToGrid w:val="0"/>
              </w:rPr>
              <w:t>.....................</w:t>
            </w:r>
          </w:p>
        </w:tc>
        <w:tc>
          <w:tcPr>
            <w:tcW w:w="1444" w:type="dxa"/>
          </w:tcPr>
          <w:p w:rsidR="00DA0A76" w:rsidRDefault="00D20A08">
            <w:pPr>
              <w:pStyle w:val="yTable"/>
              <w:tabs>
                <w:tab w:val="right" w:pos="732"/>
              </w:tabs>
              <w:ind w:right="408"/>
              <w:jc w:val="right"/>
            </w:pPr>
            <w:r>
              <w:t>122</w:t>
            </w:r>
          </w:p>
        </w:tc>
      </w:tr>
    </w:tbl>
    <w:p w:rsidR="00DA0A76" w:rsidRDefault="00DA0A76">
      <w:pPr>
        <w:pStyle w:val="Subsection"/>
        <w:tabs>
          <w:tab w:val="clear" w:pos="595"/>
          <w:tab w:val="left" w:pos="1134"/>
        </w:tabs>
        <w:spacing w:before="0"/>
        <w:ind w:left="1134" w:hanging="1134"/>
      </w:pPr>
    </w:p>
    <w:p w:rsidR="00DA0A76" w:rsidRDefault="00D20A08">
      <w:pPr>
        <w:pStyle w:val="yScheduleHeading"/>
      </w:pPr>
      <w:bookmarkStart w:id="116" w:name="_Toc114376580"/>
      <w:bookmarkStart w:id="117" w:name="_Toc114386711"/>
      <w:bookmarkStart w:id="118" w:name="_Toc114387003"/>
      <w:bookmarkStart w:id="119" w:name="_Toc114388166"/>
      <w:bookmarkStart w:id="120" w:name="_Toc115076537"/>
      <w:bookmarkStart w:id="121" w:name="_Toc115078382"/>
      <w:bookmarkStart w:id="122" w:name="_Toc115149747"/>
      <w:bookmarkStart w:id="123" w:name="_Toc115149777"/>
      <w:bookmarkStart w:id="124" w:name="_Toc115238110"/>
      <w:bookmarkStart w:id="125" w:name="_Toc115238157"/>
      <w:bookmarkStart w:id="126" w:name="_Toc115238187"/>
      <w:bookmarkStart w:id="127" w:name="_Toc115238217"/>
      <w:bookmarkStart w:id="128" w:name="_Toc115594243"/>
      <w:bookmarkStart w:id="129" w:name="_Toc115601816"/>
      <w:bookmarkStart w:id="130" w:name="_Toc115601897"/>
      <w:bookmarkStart w:id="131" w:name="_Toc115750292"/>
      <w:bookmarkStart w:id="132" w:name="_Toc115750369"/>
      <w:bookmarkStart w:id="133" w:name="_Toc115750405"/>
      <w:bookmarkStart w:id="134" w:name="_Toc115759594"/>
      <w:bookmarkStart w:id="135" w:name="_Toc115759628"/>
      <w:bookmarkStart w:id="136" w:name="_Toc117063055"/>
      <w:bookmarkStart w:id="137" w:name="_Toc117064302"/>
      <w:bookmarkStart w:id="138" w:name="_Toc117064505"/>
      <w:bookmarkStart w:id="139" w:name="_Toc114030369"/>
      <w:r>
        <w:rPr>
          <w:rStyle w:val="CharSchNo"/>
        </w:rPr>
        <w:lastRenderedPageBreak/>
        <w:t>Schedule 2</w:t>
      </w:r>
      <w:r>
        <w:rPr>
          <w:rStyle w:val="CharSDivNo"/>
        </w:rPr>
        <w:t> </w:t>
      </w:r>
      <w:r>
        <w:t>—</w:t>
      </w:r>
      <w:r>
        <w:rPr>
          <w:rStyle w:val="CharSDivText"/>
        </w:rPr>
        <w:t> </w:t>
      </w:r>
      <w:r>
        <w:rPr>
          <w:rStyle w:val="CharSchText"/>
        </w:rPr>
        <w:t>Modified penalties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bookmarkEnd w:id="139"/>
    <w:p w:rsidR="00DA0A76" w:rsidRDefault="00D20A08">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rsidR="00DA0A76">
        <w:trPr>
          <w:cantSplit/>
          <w:tblHeader/>
        </w:trPr>
        <w:tc>
          <w:tcPr>
            <w:tcW w:w="675" w:type="dxa"/>
            <w:tcBorders>
              <w:top w:val="single" w:sz="4" w:space="0" w:color="auto"/>
              <w:bottom w:val="single" w:sz="4" w:space="0" w:color="auto"/>
              <w:right w:val="single" w:sz="4" w:space="0" w:color="auto"/>
            </w:tcBorders>
          </w:tcPr>
          <w:p w:rsidR="00DA0A76" w:rsidRDefault="00D20A08">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rsidR="00DA0A76" w:rsidRDefault="00D20A08">
            <w:pPr>
              <w:pStyle w:val="yTable"/>
              <w:rPr>
                <w:b/>
                <w:bCs/>
              </w:rPr>
            </w:pPr>
            <w:r>
              <w:rPr>
                <w:b/>
                <w:bCs/>
              </w:rPr>
              <w:t>Section or</w:t>
            </w:r>
          </w:p>
          <w:p w:rsidR="00DA0A76" w:rsidRDefault="00D20A08">
            <w:pPr>
              <w:pStyle w:val="yTable"/>
              <w:rPr>
                <w:b/>
                <w:bCs/>
              </w:rPr>
            </w:pPr>
            <w:r>
              <w:rPr>
                <w:b/>
                <w:bCs/>
              </w:rPr>
              <w:t>regulation</w:t>
            </w:r>
          </w:p>
        </w:tc>
        <w:tc>
          <w:tcPr>
            <w:tcW w:w="3544" w:type="dxa"/>
            <w:tcBorders>
              <w:top w:val="single" w:sz="4" w:space="0" w:color="auto"/>
              <w:left w:val="single" w:sz="4" w:space="0" w:color="auto"/>
              <w:bottom w:val="single" w:sz="4" w:space="0" w:color="auto"/>
              <w:right w:val="single" w:sz="4" w:space="0" w:color="auto"/>
            </w:tcBorders>
          </w:tcPr>
          <w:p w:rsidR="00DA0A76" w:rsidRDefault="00D20A08">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rsidR="00DA0A76" w:rsidRDefault="00D20A08">
            <w:pPr>
              <w:pStyle w:val="yTable"/>
              <w:rPr>
                <w:b/>
                <w:bCs/>
              </w:rPr>
            </w:pPr>
            <w:r>
              <w:rPr>
                <w:b/>
                <w:bCs/>
              </w:rPr>
              <w:t>Modified penalty ($)</w:t>
            </w:r>
          </w:p>
        </w:tc>
      </w:tr>
      <w:tr w:rsidR="00DA0A76">
        <w:trPr>
          <w:cantSplit/>
        </w:trPr>
        <w:tc>
          <w:tcPr>
            <w:tcW w:w="675" w:type="dxa"/>
            <w:tcBorders>
              <w:right w:val="single" w:sz="4" w:space="0" w:color="auto"/>
            </w:tcBorders>
          </w:tcPr>
          <w:p w:rsidR="00DA0A76" w:rsidRDefault="00D20A08">
            <w:pPr>
              <w:pStyle w:val="yTable"/>
            </w:pPr>
            <w:r>
              <w:t>1.</w:t>
            </w:r>
          </w:p>
        </w:tc>
        <w:tc>
          <w:tcPr>
            <w:tcW w:w="1701" w:type="dxa"/>
            <w:tcBorders>
              <w:left w:val="single" w:sz="4" w:space="0" w:color="auto"/>
              <w:right w:val="single" w:sz="4" w:space="0" w:color="auto"/>
            </w:tcBorders>
          </w:tcPr>
          <w:p w:rsidR="00DA0A76" w:rsidRDefault="00D20A08">
            <w:pPr>
              <w:pStyle w:val="yTable"/>
            </w:pPr>
            <w:r>
              <w:t>s. 30(3)(b)</w:t>
            </w:r>
          </w:p>
        </w:tc>
        <w:tc>
          <w:tcPr>
            <w:tcW w:w="3544" w:type="dxa"/>
            <w:tcBorders>
              <w:left w:val="single" w:sz="4" w:space="0" w:color="auto"/>
              <w:right w:val="single" w:sz="4" w:space="0" w:color="auto"/>
            </w:tcBorders>
          </w:tcPr>
          <w:p w:rsidR="00DA0A76" w:rsidRDefault="00D20A08">
            <w:pPr>
              <w:pStyle w:val="yTable"/>
            </w:pPr>
            <w:r>
              <w:t>Failing to surrender licence following suspension by Commissioner</w:t>
            </w:r>
          </w:p>
        </w:tc>
        <w:tc>
          <w:tcPr>
            <w:tcW w:w="1392" w:type="dxa"/>
            <w:tcBorders>
              <w:left w:val="single" w:sz="4" w:space="0" w:color="auto"/>
            </w:tcBorders>
          </w:tcPr>
          <w:p w:rsidR="00DA0A76" w:rsidRDefault="00D20A08">
            <w:pPr>
              <w:pStyle w:val="yTable"/>
            </w:pPr>
            <w:r>
              <w:br/>
              <w:t>400</w:t>
            </w:r>
          </w:p>
        </w:tc>
      </w:tr>
      <w:tr w:rsidR="00DA0A76">
        <w:trPr>
          <w:cantSplit/>
        </w:trPr>
        <w:tc>
          <w:tcPr>
            <w:tcW w:w="675" w:type="dxa"/>
            <w:tcBorders>
              <w:right w:val="single" w:sz="4" w:space="0" w:color="auto"/>
            </w:tcBorders>
          </w:tcPr>
          <w:p w:rsidR="00DA0A76" w:rsidRDefault="00D20A08">
            <w:pPr>
              <w:pStyle w:val="yTable"/>
            </w:pPr>
            <w:r>
              <w:t>2.</w:t>
            </w:r>
          </w:p>
        </w:tc>
        <w:tc>
          <w:tcPr>
            <w:tcW w:w="1701" w:type="dxa"/>
            <w:tcBorders>
              <w:left w:val="single" w:sz="4" w:space="0" w:color="auto"/>
              <w:right w:val="single" w:sz="4" w:space="0" w:color="auto"/>
            </w:tcBorders>
          </w:tcPr>
          <w:p w:rsidR="00DA0A76" w:rsidRDefault="00D20A08">
            <w:pPr>
              <w:pStyle w:val="yTable"/>
            </w:pPr>
            <w:r>
              <w:t>s. 34(3)</w:t>
            </w:r>
          </w:p>
        </w:tc>
        <w:tc>
          <w:tcPr>
            <w:tcW w:w="3544" w:type="dxa"/>
            <w:tcBorders>
              <w:left w:val="single" w:sz="4" w:space="0" w:color="auto"/>
              <w:right w:val="single" w:sz="4" w:space="0" w:color="auto"/>
            </w:tcBorders>
          </w:tcPr>
          <w:p w:rsidR="00DA0A76" w:rsidRDefault="00D20A08">
            <w:pPr>
              <w:pStyle w:val="yTable"/>
            </w:pPr>
            <w:r>
              <w:t>Failing to comply with a licence condition</w:t>
            </w:r>
          </w:p>
        </w:tc>
        <w:tc>
          <w:tcPr>
            <w:tcW w:w="1392" w:type="dxa"/>
            <w:tcBorders>
              <w:left w:val="single" w:sz="4" w:space="0" w:color="auto"/>
            </w:tcBorders>
          </w:tcPr>
          <w:p w:rsidR="00DA0A76" w:rsidRDefault="00D20A08">
            <w:pPr>
              <w:pStyle w:val="yTable"/>
            </w:pPr>
            <w:r>
              <w:br/>
              <w:t>400</w:t>
            </w:r>
          </w:p>
        </w:tc>
      </w:tr>
      <w:tr w:rsidR="00DA0A76">
        <w:trPr>
          <w:cantSplit/>
        </w:trPr>
        <w:tc>
          <w:tcPr>
            <w:tcW w:w="675" w:type="dxa"/>
            <w:tcBorders>
              <w:right w:val="single" w:sz="4" w:space="0" w:color="auto"/>
            </w:tcBorders>
          </w:tcPr>
          <w:p w:rsidR="00DA0A76" w:rsidRDefault="00D20A08">
            <w:pPr>
              <w:pStyle w:val="yTable"/>
            </w:pPr>
            <w:r>
              <w:t>3.</w:t>
            </w:r>
          </w:p>
        </w:tc>
        <w:tc>
          <w:tcPr>
            <w:tcW w:w="1701" w:type="dxa"/>
            <w:tcBorders>
              <w:left w:val="single" w:sz="4" w:space="0" w:color="auto"/>
              <w:right w:val="single" w:sz="4" w:space="0" w:color="auto"/>
            </w:tcBorders>
          </w:tcPr>
          <w:p w:rsidR="00DA0A76" w:rsidRDefault="00D20A08">
            <w:pPr>
              <w:pStyle w:val="yTable"/>
            </w:pPr>
            <w:r>
              <w:t>s. 36(1)</w:t>
            </w:r>
          </w:p>
        </w:tc>
        <w:tc>
          <w:tcPr>
            <w:tcW w:w="3544" w:type="dxa"/>
            <w:tcBorders>
              <w:left w:val="single" w:sz="4" w:space="0" w:color="auto"/>
              <w:right w:val="single" w:sz="4" w:space="0" w:color="auto"/>
            </w:tcBorders>
          </w:tcPr>
          <w:p w:rsidR="00DA0A76" w:rsidRDefault="00D20A08">
            <w:pPr>
              <w:pStyle w:val="yTable"/>
            </w:pPr>
            <w:r>
              <w:t>Failing to give notice of commencing or ceasing to carry on business</w:t>
            </w:r>
          </w:p>
        </w:tc>
        <w:tc>
          <w:tcPr>
            <w:tcW w:w="1392" w:type="dxa"/>
            <w:tcBorders>
              <w:left w:val="single" w:sz="4" w:space="0" w:color="auto"/>
            </w:tcBorders>
          </w:tcPr>
          <w:p w:rsidR="00DA0A76" w:rsidRDefault="00D20A08">
            <w:pPr>
              <w:pStyle w:val="yTable"/>
            </w:pPr>
            <w:r>
              <w:br/>
              <w:t>400</w:t>
            </w:r>
          </w:p>
        </w:tc>
      </w:tr>
      <w:tr w:rsidR="00DA0A76">
        <w:trPr>
          <w:cantSplit/>
        </w:trPr>
        <w:tc>
          <w:tcPr>
            <w:tcW w:w="675" w:type="dxa"/>
            <w:tcBorders>
              <w:right w:val="single" w:sz="4" w:space="0" w:color="auto"/>
            </w:tcBorders>
          </w:tcPr>
          <w:p w:rsidR="00DA0A76" w:rsidRDefault="00D20A08">
            <w:pPr>
              <w:pStyle w:val="yTable"/>
            </w:pPr>
            <w:r>
              <w:t>4.</w:t>
            </w:r>
          </w:p>
        </w:tc>
        <w:tc>
          <w:tcPr>
            <w:tcW w:w="1701" w:type="dxa"/>
            <w:tcBorders>
              <w:left w:val="single" w:sz="4" w:space="0" w:color="auto"/>
              <w:right w:val="single" w:sz="4" w:space="0" w:color="auto"/>
            </w:tcBorders>
          </w:tcPr>
          <w:p w:rsidR="00DA0A76" w:rsidRDefault="00D20A08">
            <w:pPr>
              <w:pStyle w:val="yTable"/>
            </w:pPr>
            <w:r>
              <w:t>s. 36(2)</w:t>
            </w:r>
          </w:p>
        </w:tc>
        <w:tc>
          <w:tcPr>
            <w:tcW w:w="3544" w:type="dxa"/>
            <w:tcBorders>
              <w:left w:val="single" w:sz="4" w:space="0" w:color="auto"/>
              <w:right w:val="single" w:sz="4" w:space="0" w:color="auto"/>
            </w:tcBorders>
          </w:tcPr>
          <w:p w:rsidR="00DA0A76" w:rsidRDefault="00D20A08">
            <w:pPr>
              <w:pStyle w:val="yTable"/>
            </w:pPr>
            <w:r>
              <w:t>Failing to give notice of ceasing to have a registered office and of residential address</w:t>
            </w:r>
          </w:p>
        </w:tc>
        <w:tc>
          <w:tcPr>
            <w:tcW w:w="1392" w:type="dxa"/>
            <w:tcBorders>
              <w:left w:val="single" w:sz="4" w:space="0" w:color="auto"/>
            </w:tcBorders>
          </w:tcPr>
          <w:p w:rsidR="00DA0A76" w:rsidRDefault="00D20A08">
            <w:pPr>
              <w:pStyle w:val="yTable"/>
            </w:pPr>
            <w:r>
              <w:br/>
            </w:r>
            <w:r>
              <w:br/>
              <w:t>400</w:t>
            </w:r>
          </w:p>
        </w:tc>
      </w:tr>
      <w:tr w:rsidR="00DA0A76">
        <w:trPr>
          <w:cantSplit/>
        </w:trPr>
        <w:tc>
          <w:tcPr>
            <w:tcW w:w="675" w:type="dxa"/>
            <w:tcBorders>
              <w:right w:val="single" w:sz="4" w:space="0" w:color="auto"/>
            </w:tcBorders>
          </w:tcPr>
          <w:p w:rsidR="00DA0A76" w:rsidRDefault="00D20A08">
            <w:pPr>
              <w:pStyle w:val="yTable"/>
            </w:pPr>
            <w:r>
              <w:t>5.</w:t>
            </w:r>
          </w:p>
        </w:tc>
        <w:tc>
          <w:tcPr>
            <w:tcW w:w="1701" w:type="dxa"/>
            <w:tcBorders>
              <w:left w:val="single" w:sz="4" w:space="0" w:color="auto"/>
              <w:right w:val="single" w:sz="4" w:space="0" w:color="auto"/>
            </w:tcBorders>
          </w:tcPr>
          <w:p w:rsidR="00DA0A76" w:rsidRDefault="00D20A08">
            <w:pPr>
              <w:pStyle w:val="yTable"/>
            </w:pPr>
            <w:r>
              <w:t>s. 36(3)</w:t>
            </w:r>
          </w:p>
        </w:tc>
        <w:tc>
          <w:tcPr>
            <w:tcW w:w="3544" w:type="dxa"/>
            <w:tcBorders>
              <w:left w:val="single" w:sz="4" w:space="0" w:color="auto"/>
              <w:right w:val="single" w:sz="4" w:space="0" w:color="auto"/>
            </w:tcBorders>
          </w:tcPr>
          <w:p w:rsidR="00DA0A76" w:rsidRDefault="00D20A08">
            <w:pPr>
              <w:pStyle w:val="yTable"/>
            </w:pPr>
            <w:r>
              <w:t>Failing to give notice of change of residential address</w:t>
            </w:r>
          </w:p>
        </w:tc>
        <w:tc>
          <w:tcPr>
            <w:tcW w:w="1392" w:type="dxa"/>
            <w:tcBorders>
              <w:left w:val="single" w:sz="4" w:space="0" w:color="auto"/>
            </w:tcBorders>
          </w:tcPr>
          <w:p w:rsidR="00DA0A76" w:rsidRDefault="00D20A08">
            <w:pPr>
              <w:pStyle w:val="yTable"/>
            </w:pPr>
            <w:r>
              <w:br/>
              <w:t>400</w:t>
            </w:r>
          </w:p>
        </w:tc>
      </w:tr>
      <w:tr w:rsidR="00DA0A76">
        <w:trPr>
          <w:cantSplit/>
        </w:trPr>
        <w:tc>
          <w:tcPr>
            <w:tcW w:w="675" w:type="dxa"/>
            <w:tcBorders>
              <w:right w:val="single" w:sz="4" w:space="0" w:color="auto"/>
            </w:tcBorders>
          </w:tcPr>
          <w:p w:rsidR="00DA0A76" w:rsidRDefault="00D20A08">
            <w:pPr>
              <w:pStyle w:val="yTable"/>
            </w:pPr>
            <w:r>
              <w:t>6.</w:t>
            </w:r>
          </w:p>
        </w:tc>
        <w:tc>
          <w:tcPr>
            <w:tcW w:w="1701" w:type="dxa"/>
            <w:tcBorders>
              <w:left w:val="single" w:sz="4" w:space="0" w:color="auto"/>
              <w:right w:val="single" w:sz="4" w:space="0" w:color="auto"/>
            </w:tcBorders>
          </w:tcPr>
          <w:p w:rsidR="00DA0A76" w:rsidRDefault="00D20A08">
            <w:pPr>
              <w:pStyle w:val="yTable"/>
            </w:pPr>
            <w:r>
              <w:t>s. 37(1)</w:t>
            </w:r>
          </w:p>
        </w:tc>
        <w:tc>
          <w:tcPr>
            <w:tcW w:w="3544" w:type="dxa"/>
            <w:tcBorders>
              <w:left w:val="single" w:sz="4" w:space="0" w:color="auto"/>
              <w:right w:val="single" w:sz="4" w:space="0" w:color="auto"/>
            </w:tcBorders>
          </w:tcPr>
          <w:p w:rsidR="00DA0A76" w:rsidRDefault="00D20A08">
            <w:pPr>
              <w:pStyle w:val="yTable"/>
            </w:pPr>
            <w:r>
              <w:t>Failing to have a registered office</w:t>
            </w:r>
          </w:p>
        </w:tc>
        <w:tc>
          <w:tcPr>
            <w:tcW w:w="1392" w:type="dxa"/>
            <w:tcBorders>
              <w:left w:val="single" w:sz="4" w:space="0" w:color="auto"/>
            </w:tcBorders>
          </w:tcPr>
          <w:p w:rsidR="00DA0A76" w:rsidRDefault="00D20A08">
            <w:pPr>
              <w:pStyle w:val="yTable"/>
            </w:pPr>
            <w:r>
              <w:t>400</w:t>
            </w:r>
          </w:p>
        </w:tc>
      </w:tr>
      <w:tr w:rsidR="00DA0A76">
        <w:trPr>
          <w:cantSplit/>
        </w:trPr>
        <w:tc>
          <w:tcPr>
            <w:tcW w:w="675" w:type="dxa"/>
            <w:tcBorders>
              <w:right w:val="single" w:sz="4" w:space="0" w:color="auto"/>
            </w:tcBorders>
          </w:tcPr>
          <w:p w:rsidR="00DA0A76" w:rsidRDefault="00D20A08">
            <w:pPr>
              <w:pStyle w:val="yTable"/>
            </w:pPr>
            <w:r>
              <w:t>7.</w:t>
            </w:r>
          </w:p>
        </w:tc>
        <w:tc>
          <w:tcPr>
            <w:tcW w:w="1701" w:type="dxa"/>
            <w:tcBorders>
              <w:left w:val="single" w:sz="4" w:space="0" w:color="auto"/>
              <w:right w:val="single" w:sz="4" w:space="0" w:color="auto"/>
            </w:tcBorders>
          </w:tcPr>
          <w:p w:rsidR="00DA0A76" w:rsidRDefault="00D20A08">
            <w:pPr>
              <w:pStyle w:val="yTable"/>
            </w:pPr>
            <w:r>
              <w:t>s. 38(1)</w:t>
            </w:r>
          </w:p>
        </w:tc>
        <w:tc>
          <w:tcPr>
            <w:tcW w:w="3544" w:type="dxa"/>
            <w:tcBorders>
              <w:left w:val="single" w:sz="4" w:space="0" w:color="auto"/>
              <w:right w:val="single" w:sz="4" w:space="0" w:color="auto"/>
            </w:tcBorders>
          </w:tcPr>
          <w:p w:rsidR="00DA0A76" w:rsidRDefault="00D20A08">
            <w:pPr>
              <w:pStyle w:val="yTable"/>
            </w:pPr>
            <w:r>
              <w:t>Failing to give notice of the location of a branch office</w:t>
            </w:r>
          </w:p>
        </w:tc>
        <w:tc>
          <w:tcPr>
            <w:tcW w:w="1392" w:type="dxa"/>
            <w:tcBorders>
              <w:left w:val="single" w:sz="4" w:space="0" w:color="auto"/>
            </w:tcBorders>
          </w:tcPr>
          <w:p w:rsidR="00DA0A76" w:rsidRDefault="00D20A08">
            <w:pPr>
              <w:pStyle w:val="yTable"/>
            </w:pPr>
            <w:r>
              <w:br/>
              <w:t>400</w:t>
            </w:r>
          </w:p>
        </w:tc>
      </w:tr>
      <w:tr w:rsidR="00DA0A76">
        <w:trPr>
          <w:cantSplit/>
        </w:trPr>
        <w:tc>
          <w:tcPr>
            <w:tcW w:w="675" w:type="dxa"/>
            <w:tcBorders>
              <w:right w:val="single" w:sz="4" w:space="0" w:color="auto"/>
            </w:tcBorders>
          </w:tcPr>
          <w:p w:rsidR="00DA0A76" w:rsidRDefault="00D20A08">
            <w:pPr>
              <w:pStyle w:val="yTable"/>
            </w:pPr>
            <w:r>
              <w:t>8.</w:t>
            </w:r>
          </w:p>
        </w:tc>
        <w:tc>
          <w:tcPr>
            <w:tcW w:w="1701" w:type="dxa"/>
            <w:tcBorders>
              <w:left w:val="single" w:sz="4" w:space="0" w:color="auto"/>
              <w:right w:val="single" w:sz="4" w:space="0" w:color="auto"/>
            </w:tcBorders>
          </w:tcPr>
          <w:p w:rsidR="00DA0A76" w:rsidRDefault="00D20A08">
            <w:pPr>
              <w:pStyle w:val="yTable"/>
            </w:pPr>
            <w:r>
              <w:t>s. 41(1)(a)</w:t>
            </w:r>
          </w:p>
        </w:tc>
        <w:tc>
          <w:tcPr>
            <w:tcW w:w="3544" w:type="dxa"/>
            <w:tcBorders>
              <w:left w:val="single" w:sz="4" w:space="0" w:color="auto"/>
              <w:right w:val="single" w:sz="4" w:space="0" w:color="auto"/>
            </w:tcBorders>
          </w:tcPr>
          <w:p w:rsidR="00DA0A76" w:rsidRDefault="00D20A08">
            <w:pPr>
              <w:pStyle w:val="yTable"/>
            </w:pPr>
            <w:r>
              <w:t>Carrying on business under more than one name</w:t>
            </w:r>
          </w:p>
        </w:tc>
        <w:tc>
          <w:tcPr>
            <w:tcW w:w="1392" w:type="dxa"/>
            <w:tcBorders>
              <w:left w:val="single" w:sz="4" w:space="0" w:color="auto"/>
            </w:tcBorders>
          </w:tcPr>
          <w:p w:rsidR="00DA0A76" w:rsidRDefault="00D20A08">
            <w:pPr>
              <w:pStyle w:val="yTable"/>
            </w:pPr>
            <w:r>
              <w:br/>
              <w:t>200</w:t>
            </w:r>
          </w:p>
        </w:tc>
      </w:tr>
      <w:tr w:rsidR="00DA0A76">
        <w:trPr>
          <w:cantSplit/>
        </w:trPr>
        <w:tc>
          <w:tcPr>
            <w:tcW w:w="675" w:type="dxa"/>
            <w:tcBorders>
              <w:right w:val="single" w:sz="4" w:space="0" w:color="auto"/>
            </w:tcBorders>
          </w:tcPr>
          <w:p w:rsidR="00DA0A76" w:rsidRDefault="00D20A08">
            <w:pPr>
              <w:pStyle w:val="yTable"/>
            </w:pPr>
            <w:r>
              <w:t>9.</w:t>
            </w:r>
          </w:p>
        </w:tc>
        <w:tc>
          <w:tcPr>
            <w:tcW w:w="1701" w:type="dxa"/>
            <w:tcBorders>
              <w:left w:val="single" w:sz="4" w:space="0" w:color="auto"/>
              <w:right w:val="single" w:sz="4" w:space="0" w:color="auto"/>
            </w:tcBorders>
          </w:tcPr>
          <w:p w:rsidR="00DA0A76" w:rsidRDefault="00D20A08">
            <w:pPr>
              <w:pStyle w:val="yTable"/>
            </w:pPr>
            <w:r>
              <w:t>s. 41(1)(b)</w:t>
            </w:r>
          </w:p>
        </w:tc>
        <w:tc>
          <w:tcPr>
            <w:tcW w:w="3544" w:type="dxa"/>
            <w:tcBorders>
              <w:left w:val="single" w:sz="4" w:space="0" w:color="auto"/>
              <w:right w:val="single" w:sz="4" w:space="0" w:color="auto"/>
            </w:tcBorders>
          </w:tcPr>
          <w:p w:rsidR="00DA0A76" w:rsidRDefault="00D20A08">
            <w:pPr>
              <w:pStyle w:val="yTable"/>
            </w:pPr>
            <w:r>
              <w:t>Failing to display surname and initials on top of correspondence</w:t>
            </w:r>
          </w:p>
        </w:tc>
        <w:tc>
          <w:tcPr>
            <w:tcW w:w="1392" w:type="dxa"/>
            <w:tcBorders>
              <w:left w:val="single" w:sz="4" w:space="0" w:color="auto"/>
            </w:tcBorders>
          </w:tcPr>
          <w:p w:rsidR="00DA0A76" w:rsidRDefault="00D20A08">
            <w:pPr>
              <w:pStyle w:val="yTable"/>
            </w:pPr>
            <w:r>
              <w:br/>
              <w:t>200</w:t>
            </w:r>
          </w:p>
        </w:tc>
      </w:tr>
      <w:tr w:rsidR="00DA0A76">
        <w:trPr>
          <w:cantSplit/>
        </w:trPr>
        <w:tc>
          <w:tcPr>
            <w:tcW w:w="675" w:type="dxa"/>
            <w:tcBorders>
              <w:right w:val="single" w:sz="4" w:space="0" w:color="auto"/>
            </w:tcBorders>
          </w:tcPr>
          <w:p w:rsidR="00DA0A76" w:rsidRDefault="00D20A08">
            <w:pPr>
              <w:pStyle w:val="yTable"/>
            </w:pPr>
            <w:r>
              <w:t>10.</w:t>
            </w:r>
          </w:p>
        </w:tc>
        <w:tc>
          <w:tcPr>
            <w:tcW w:w="1701" w:type="dxa"/>
            <w:tcBorders>
              <w:left w:val="single" w:sz="4" w:space="0" w:color="auto"/>
              <w:right w:val="single" w:sz="4" w:space="0" w:color="auto"/>
            </w:tcBorders>
          </w:tcPr>
          <w:p w:rsidR="00DA0A76" w:rsidRDefault="00D20A08">
            <w:pPr>
              <w:pStyle w:val="yTable"/>
            </w:pPr>
            <w:r>
              <w:t>s. 41(2)</w:t>
            </w:r>
          </w:p>
        </w:tc>
        <w:tc>
          <w:tcPr>
            <w:tcW w:w="3544" w:type="dxa"/>
            <w:tcBorders>
              <w:left w:val="single" w:sz="4" w:space="0" w:color="auto"/>
              <w:right w:val="single" w:sz="4" w:space="0" w:color="auto"/>
            </w:tcBorders>
          </w:tcPr>
          <w:p w:rsidR="00DA0A76" w:rsidRDefault="00D20A08">
            <w:pPr>
              <w:pStyle w:val="yTable"/>
            </w:pPr>
            <w:r>
              <w:t>Failing to give notice of change of business name</w:t>
            </w:r>
          </w:p>
        </w:tc>
        <w:tc>
          <w:tcPr>
            <w:tcW w:w="1392" w:type="dxa"/>
            <w:tcBorders>
              <w:left w:val="single" w:sz="4" w:space="0" w:color="auto"/>
            </w:tcBorders>
          </w:tcPr>
          <w:p w:rsidR="00DA0A76" w:rsidRDefault="00D20A08">
            <w:pPr>
              <w:pStyle w:val="yTable"/>
            </w:pPr>
            <w:r>
              <w:br/>
              <w:t>200</w:t>
            </w:r>
          </w:p>
        </w:tc>
      </w:tr>
      <w:tr w:rsidR="00DA0A76">
        <w:trPr>
          <w:cantSplit/>
        </w:trPr>
        <w:tc>
          <w:tcPr>
            <w:tcW w:w="675" w:type="dxa"/>
            <w:tcBorders>
              <w:right w:val="single" w:sz="4" w:space="0" w:color="auto"/>
            </w:tcBorders>
          </w:tcPr>
          <w:p w:rsidR="00DA0A76" w:rsidRDefault="00D20A08">
            <w:pPr>
              <w:pStyle w:val="yTable"/>
            </w:pPr>
            <w:r>
              <w:t>11.</w:t>
            </w:r>
          </w:p>
        </w:tc>
        <w:tc>
          <w:tcPr>
            <w:tcW w:w="1701" w:type="dxa"/>
            <w:tcBorders>
              <w:left w:val="single" w:sz="4" w:space="0" w:color="auto"/>
              <w:right w:val="single" w:sz="4" w:space="0" w:color="auto"/>
            </w:tcBorders>
          </w:tcPr>
          <w:p w:rsidR="00DA0A76" w:rsidRDefault="00D20A08">
            <w:pPr>
              <w:pStyle w:val="yTable"/>
            </w:pPr>
            <w:r>
              <w:t>s. 42</w:t>
            </w:r>
          </w:p>
        </w:tc>
        <w:tc>
          <w:tcPr>
            <w:tcW w:w="3544" w:type="dxa"/>
            <w:tcBorders>
              <w:left w:val="single" w:sz="4" w:space="0" w:color="auto"/>
              <w:right w:val="single" w:sz="4" w:space="0" w:color="auto"/>
            </w:tcBorders>
          </w:tcPr>
          <w:p w:rsidR="00DA0A76" w:rsidRDefault="00D20A08">
            <w:pPr>
              <w:pStyle w:val="yTable"/>
            </w:pPr>
            <w:r>
              <w:t>Failing to display licensee’s name, branch manager’s name, etc.</w:t>
            </w:r>
          </w:p>
        </w:tc>
        <w:tc>
          <w:tcPr>
            <w:tcW w:w="1392" w:type="dxa"/>
            <w:tcBorders>
              <w:left w:val="single" w:sz="4" w:space="0" w:color="auto"/>
            </w:tcBorders>
          </w:tcPr>
          <w:p w:rsidR="00DA0A76" w:rsidRDefault="00D20A08">
            <w:pPr>
              <w:pStyle w:val="yTable"/>
            </w:pPr>
            <w:r>
              <w:br/>
              <w:t>400</w:t>
            </w:r>
          </w:p>
        </w:tc>
      </w:tr>
      <w:tr w:rsidR="00DA0A76">
        <w:trPr>
          <w:cantSplit/>
        </w:trPr>
        <w:tc>
          <w:tcPr>
            <w:tcW w:w="675" w:type="dxa"/>
            <w:tcBorders>
              <w:right w:val="single" w:sz="4" w:space="0" w:color="auto"/>
            </w:tcBorders>
          </w:tcPr>
          <w:p w:rsidR="00DA0A76" w:rsidRDefault="00D20A08">
            <w:pPr>
              <w:pStyle w:val="yTable"/>
            </w:pPr>
            <w:r>
              <w:t>12.</w:t>
            </w:r>
          </w:p>
        </w:tc>
        <w:tc>
          <w:tcPr>
            <w:tcW w:w="1701" w:type="dxa"/>
            <w:tcBorders>
              <w:left w:val="single" w:sz="4" w:space="0" w:color="auto"/>
              <w:right w:val="single" w:sz="4" w:space="0" w:color="auto"/>
            </w:tcBorders>
          </w:tcPr>
          <w:p w:rsidR="00DA0A76" w:rsidRDefault="00D20A08">
            <w:pPr>
              <w:pStyle w:val="yTable"/>
            </w:pPr>
            <w:bookmarkStart w:id="140" w:name="_Hlt451592855"/>
            <w:r>
              <w:t>s. 45(1)</w:t>
            </w:r>
            <w:bookmarkEnd w:id="140"/>
          </w:p>
        </w:tc>
        <w:tc>
          <w:tcPr>
            <w:tcW w:w="3544" w:type="dxa"/>
            <w:tcBorders>
              <w:left w:val="single" w:sz="4" w:space="0" w:color="auto"/>
              <w:right w:val="single" w:sz="4" w:space="0" w:color="auto"/>
            </w:tcBorders>
          </w:tcPr>
          <w:p w:rsidR="00DA0A76" w:rsidRDefault="00D20A08">
            <w:pPr>
              <w:pStyle w:val="yTable"/>
            </w:pPr>
            <w:r>
              <w:t>Publishing an unauthorised advertisement</w:t>
            </w:r>
          </w:p>
        </w:tc>
        <w:tc>
          <w:tcPr>
            <w:tcW w:w="1392" w:type="dxa"/>
            <w:tcBorders>
              <w:left w:val="single" w:sz="4" w:space="0" w:color="auto"/>
            </w:tcBorders>
          </w:tcPr>
          <w:p w:rsidR="00DA0A76" w:rsidRDefault="00D20A08">
            <w:pPr>
              <w:pStyle w:val="yTable"/>
            </w:pPr>
            <w:r>
              <w:br/>
              <w:t>400</w:t>
            </w:r>
          </w:p>
        </w:tc>
      </w:tr>
      <w:tr w:rsidR="00DA0A76">
        <w:trPr>
          <w:cantSplit/>
        </w:trPr>
        <w:tc>
          <w:tcPr>
            <w:tcW w:w="675" w:type="dxa"/>
            <w:tcBorders>
              <w:right w:val="single" w:sz="4" w:space="0" w:color="auto"/>
            </w:tcBorders>
          </w:tcPr>
          <w:p w:rsidR="00DA0A76" w:rsidRDefault="00D20A08">
            <w:pPr>
              <w:pStyle w:val="yTable"/>
            </w:pPr>
            <w:r>
              <w:t>13.</w:t>
            </w:r>
          </w:p>
        </w:tc>
        <w:tc>
          <w:tcPr>
            <w:tcW w:w="1701" w:type="dxa"/>
            <w:tcBorders>
              <w:left w:val="single" w:sz="4" w:space="0" w:color="auto"/>
              <w:right w:val="single" w:sz="4" w:space="0" w:color="auto"/>
            </w:tcBorders>
          </w:tcPr>
          <w:p w:rsidR="00DA0A76" w:rsidRDefault="00D20A08">
            <w:pPr>
              <w:pStyle w:val="yTable"/>
            </w:pPr>
            <w:r>
              <w:t>s. 45(2)</w:t>
            </w:r>
          </w:p>
        </w:tc>
        <w:tc>
          <w:tcPr>
            <w:tcW w:w="3544" w:type="dxa"/>
            <w:tcBorders>
              <w:left w:val="single" w:sz="4" w:space="0" w:color="auto"/>
              <w:right w:val="single" w:sz="4" w:space="0" w:color="auto"/>
            </w:tcBorders>
          </w:tcPr>
          <w:p w:rsidR="00DA0A76" w:rsidRDefault="00D20A08">
            <w:pPr>
              <w:pStyle w:val="yTable"/>
            </w:pPr>
            <w:r>
              <w:t>Failing to display licence number in advertisement</w:t>
            </w:r>
          </w:p>
        </w:tc>
        <w:tc>
          <w:tcPr>
            <w:tcW w:w="1392" w:type="dxa"/>
            <w:tcBorders>
              <w:left w:val="single" w:sz="4" w:space="0" w:color="auto"/>
            </w:tcBorders>
          </w:tcPr>
          <w:p w:rsidR="00DA0A76" w:rsidRDefault="00D20A08">
            <w:pPr>
              <w:pStyle w:val="yTable"/>
            </w:pPr>
            <w:r>
              <w:br/>
              <w:t>400</w:t>
            </w:r>
          </w:p>
        </w:tc>
      </w:tr>
      <w:tr w:rsidR="00DA0A76">
        <w:trPr>
          <w:cantSplit/>
        </w:trPr>
        <w:tc>
          <w:tcPr>
            <w:tcW w:w="675" w:type="dxa"/>
            <w:tcBorders>
              <w:right w:val="single" w:sz="4" w:space="0" w:color="auto"/>
            </w:tcBorders>
          </w:tcPr>
          <w:p w:rsidR="00DA0A76" w:rsidRDefault="00D20A08">
            <w:pPr>
              <w:pStyle w:val="yTable"/>
            </w:pPr>
            <w:r>
              <w:t>14.</w:t>
            </w:r>
          </w:p>
        </w:tc>
        <w:tc>
          <w:tcPr>
            <w:tcW w:w="1701" w:type="dxa"/>
            <w:tcBorders>
              <w:left w:val="single" w:sz="4" w:space="0" w:color="auto"/>
              <w:right w:val="single" w:sz="4" w:space="0" w:color="auto"/>
            </w:tcBorders>
          </w:tcPr>
          <w:p w:rsidR="00DA0A76" w:rsidRDefault="00D20A08">
            <w:pPr>
              <w:pStyle w:val="yTable"/>
            </w:pPr>
            <w:r>
              <w:t>s. 45(2)</w:t>
            </w:r>
          </w:p>
        </w:tc>
        <w:tc>
          <w:tcPr>
            <w:tcW w:w="3544" w:type="dxa"/>
            <w:tcBorders>
              <w:left w:val="single" w:sz="4" w:space="0" w:color="auto"/>
              <w:right w:val="single" w:sz="4" w:space="0" w:color="auto"/>
            </w:tcBorders>
          </w:tcPr>
          <w:p w:rsidR="00DA0A76" w:rsidRDefault="00D20A08">
            <w:pPr>
              <w:pStyle w:val="yTable"/>
            </w:pPr>
            <w:r>
              <w:t>Failing to include comparative rate in advertisement where required</w:t>
            </w:r>
          </w:p>
        </w:tc>
        <w:tc>
          <w:tcPr>
            <w:tcW w:w="1392" w:type="dxa"/>
            <w:tcBorders>
              <w:left w:val="single" w:sz="4" w:space="0" w:color="auto"/>
            </w:tcBorders>
          </w:tcPr>
          <w:p w:rsidR="00DA0A76" w:rsidRDefault="00D20A08">
            <w:pPr>
              <w:pStyle w:val="yTable"/>
            </w:pPr>
            <w:r>
              <w:br/>
              <w:t>400</w:t>
            </w:r>
          </w:p>
        </w:tc>
      </w:tr>
      <w:tr w:rsidR="00DA0A76">
        <w:trPr>
          <w:cantSplit/>
        </w:trPr>
        <w:tc>
          <w:tcPr>
            <w:tcW w:w="675" w:type="dxa"/>
            <w:tcBorders>
              <w:right w:val="single" w:sz="4" w:space="0" w:color="auto"/>
            </w:tcBorders>
          </w:tcPr>
          <w:p w:rsidR="00DA0A76" w:rsidRDefault="00D20A08">
            <w:pPr>
              <w:pStyle w:val="yTable"/>
            </w:pPr>
            <w:r>
              <w:lastRenderedPageBreak/>
              <w:t>15.</w:t>
            </w:r>
          </w:p>
        </w:tc>
        <w:tc>
          <w:tcPr>
            <w:tcW w:w="1701" w:type="dxa"/>
            <w:tcBorders>
              <w:left w:val="single" w:sz="4" w:space="0" w:color="auto"/>
              <w:right w:val="single" w:sz="4" w:space="0" w:color="auto"/>
            </w:tcBorders>
          </w:tcPr>
          <w:p w:rsidR="00DA0A76" w:rsidRDefault="00D20A08">
            <w:pPr>
              <w:pStyle w:val="yTable"/>
            </w:pPr>
            <w:r>
              <w:t>s. 46</w:t>
            </w:r>
          </w:p>
        </w:tc>
        <w:tc>
          <w:tcPr>
            <w:tcW w:w="3544" w:type="dxa"/>
            <w:tcBorders>
              <w:left w:val="single" w:sz="4" w:space="0" w:color="auto"/>
              <w:right w:val="single" w:sz="4" w:space="0" w:color="auto"/>
            </w:tcBorders>
          </w:tcPr>
          <w:p w:rsidR="00DA0A76" w:rsidRDefault="00D20A08">
            <w:pPr>
              <w:pStyle w:val="yTable"/>
            </w:pPr>
            <w:r>
              <w:t>Failing to provide a copy of a loan document as required or failing to obtain acknowledgment of receipt of the copy</w:t>
            </w:r>
          </w:p>
        </w:tc>
        <w:tc>
          <w:tcPr>
            <w:tcW w:w="1392" w:type="dxa"/>
            <w:tcBorders>
              <w:left w:val="single" w:sz="4" w:space="0" w:color="auto"/>
            </w:tcBorders>
          </w:tcPr>
          <w:p w:rsidR="00DA0A76" w:rsidRDefault="00D20A08">
            <w:pPr>
              <w:pStyle w:val="yTable"/>
            </w:pPr>
            <w:r>
              <w:br/>
            </w:r>
            <w:r>
              <w:br/>
            </w:r>
            <w:r>
              <w:br/>
              <w:t>400</w:t>
            </w:r>
          </w:p>
        </w:tc>
      </w:tr>
      <w:tr w:rsidR="00DA0A76">
        <w:trPr>
          <w:cantSplit/>
        </w:trPr>
        <w:tc>
          <w:tcPr>
            <w:tcW w:w="675" w:type="dxa"/>
            <w:tcBorders>
              <w:right w:val="single" w:sz="4" w:space="0" w:color="auto"/>
            </w:tcBorders>
          </w:tcPr>
          <w:p w:rsidR="00DA0A76" w:rsidRDefault="00D20A08">
            <w:pPr>
              <w:pStyle w:val="yTable"/>
            </w:pPr>
            <w:r>
              <w:t>16.</w:t>
            </w:r>
          </w:p>
        </w:tc>
        <w:tc>
          <w:tcPr>
            <w:tcW w:w="1701" w:type="dxa"/>
            <w:tcBorders>
              <w:left w:val="single" w:sz="4" w:space="0" w:color="auto"/>
              <w:right w:val="single" w:sz="4" w:space="0" w:color="auto"/>
            </w:tcBorders>
          </w:tcPr>
          <w:p w:rsidR="00DA0A76" w:rsidRDefault="00D20A08">
            <w:pPr>
              <w:pStyle w:val="yTable"/>
            </w:pPr>
            <w:r>
              <w:t>s. 49</w:t>
            </w:r>
          </w:p>
        </w:tc>
        <w:tc>
          <w:tcPr>
            <w:tcW w:w="3544" w:type="dxa"/>
            <w:tcBorders>
              <w:left w:val="single" w:sz="4" w:space="0" w:color="auto"/>
              <w:right w:val="single" w:sz="4" w:space="0" w:color="auto"/>
            </w:tcBorders>
          </w:tcPr>
          <w:p w:rsidR="00DA0A76" w:rsidRDefault="00D20A08">
            <w:pPr>
              <w:pStyle w:val="yTable"/>
            </w:pPr>
            <w:r>
              <w:t>Failing to issue and record a receipt as required</w:t>
            </w:r>
          </w:p>
        </w:tc>
        <w:tc>
          <w:tcPr>
            <w:tcW w:w="1392" w:type="dxa"/>
            <w:tcBorders>
              <w:left w:val="single" w:sz="4" w:space="0" w:color="auto"/>
            </w:tcBorders>
          </w:tcPr>
          <w:p w:rsidR="00DA0A76" w:rsidRDefault="00D20A08">
            <w:pPr>
              <w:pStyle w:val="yTable"/>
            </w:pPr>
            <w:r>
              <w:br/>
              <w:t>400</w:t>
            </w:r>
          </w:p>
        </w:tc>
      </w:tr>
      <w:tr w:rsidR="00DA0A76">
        <w:trPr>
          <w:cantSplit/>
        </w:trPr>
        <w:tc>
          <w:tcPr>
            <w:tcW w:w="675" w:type="dxa"/>
            <w:tcBorders>
              <w:right w:val="single" w:sz="4" w:space="0" w:color="auto"/>
            </w:tcBorders>
          </w:tcPr>
          <w:p w:rsidR="00DA0A76" w:rsidRDefault="00D20A08">
            <w:pPr>
              <w:pStyle w:val="yTable"/>
            </w:pPr>
            <w:r>
              <w:t>17.</w:t>
            </w:r>
          </w:p>
        </w:tc>
        <w:tc>
          <w:tcPr>
            <w:tcW w:w="1701" w:type="dxa"/>
            <w:tcBorders>
              <w:left w:val="single" w:sz="4" w:space="0" w:color="auto"/>
              <w:right w:val="single" w:sz="4" w:space="0" w:color="auto"/>
            </w:tcBorders>
          </w:tcPr>
          <w:p w:rsidR="00DA0A76" w:rsidRDefault="00D20A08">
            <w:pPr>
              <w:pStyle w:val="yTable"/>
            </w:pPr>
            <w:r>
              <w:t>r. 14(1)</w:t>
            </w:r>
          </w:p>
        </w:tc>
        <w:tc>
          <w:tcPr>
            <w:tcW w:w="3544" w:type="dxa"/>
            <w:tcBorders>
              <w:left w:val="single" w:sz="4" w:space="0" w:color="auto"/>
              <w:right w:val="single" w:sz="4" w:space="0" w:color="auto"/>
            </w:tcBorders>
          </w:tcPr>
          <w:p w:rsidR="00DA0A76" w:rsidRDefault="00D20A08">
            <w:pPr>
              <w:pStyle w:val="yTable"/>
            </w:pPr>
            <w:r>
              <w:t>Failing to give notice of changes in particulars of directors, partners, etc.</w:t>
            </w:r>
          </w:p>
        </w:tc>
        <w:tc>
          <w:tcPr>
            <w:tcW w:w="1392" w:type="dxa"/>
            <w:tcBorders>
              <w:left w:val="single" w:sz="4" w:space="0" w:color="auto"/>
            </w:tcBorders>
          </w:tcPr>
          <w:p w:rsidR="00DA0A76" w:rsidRDefault="00D20A08">
            <w:pPr>
              <w:pStyle w:val="yTable"/>
            </w:pPr>
            <w:r>
              <w:br/>
              <w:t>200</w:t>
            </w:r>
          </w:p>
        </w:tc>
      </w:tr>
      <w:tr w:rsidR="00DA0A76">
        <w:trPr>
          <w:cantSplit/>
        </w:trPr>
        <w:tc>
          <w:tcPr>
            <w:tcW w:w="675" w:type="dxa"/>
            <w:tcBorders>
              <w:bottom w:val="single" w:sz="4" w:space="0" w:color="auto"/>
              <w:right w:val="single" w:sz="4" w:space="0" w:color="auto"/>
            </w:tcBorders>
          </w:tcPr>
          <w:p w:rsidR="00DA0A76" w:rsidRDefault="00D20A08">
            <w:pPr>
              <w:pStyle w:val="yTable"/>
            </w:pPr>
            <w:r>
              <w:t>18.</w:t>
            </w:r>
          </w:p>
        </w:tc>
        <w:tc>
          <w:tcPr>
            <w:tcW w:w="1701" w:type="dxa"/>
            <w:tcBorders>
              <w:left w:val="single" w:sz="4" w:space="0" w:color="auto"/>
              <w:bottom w:val="single" w:sz="4" w:space="0" w:color="auto"/>
              <w:right w:val="single" w:sz="4" w:space="0" w:color="auto"/>
            </w:tcBorders>
          </w:tcPr>
          <w:p w:rsidR="00DA0A76" w:rsidRDefault="00D20A08">
            <w:pPr>
              <w:pStyle w:val="yTable"/>
            </w:pPr>
            <w:r>
              <w:t>r. 14(2)</w:t>
            </w:r>
          </w:p>
        </w:tc>
        <w:tc>
          <w:tcPr>
            <w:tcW w:w="3544" w:type="dxa"/>
            <w:tcBorders>
              <w:left w:val="single" w:sz="4" w:space="0" w:color="auto"/>
              <w:bottom w:val="single" w:sz="4" w:space="0" w:color="auto"/>
              <w:right w:val="single" w:sz="4" w:space="0" w:color="auto"/>
            </w:tcBorders>
          </w:tcPr>
          <w:p w:rsidR="00DA0A76" w:rsidRDefault="00D20A08">
            <w:pPr>
              <w:pStyle w:val="yTable"/>
            </w:pPr>
            <w:r>
              <w:t>Failing to give notice of change of address of principal place of business</w:t>
            </w:r>
          </w:p>
        </w:tc>
        <w:tc>
          <w:tcPr>
            <w:tcW w:w="1392" w:type="dxa"/>
            <w:tcBorders>
              <w:left w:val="single" w:sz="4" w:space="0" w:color="auto"/>
              <w:bottom w:val="single" w:sz="4" w:space="0" w:color="auto"/>
            </w:tcBorders>
          </w:tcPr>
          <w:p w:rsidR="00DA0A76" w:rsidRDefault="00D20A08">
            <w:pPr>
              <w:pStyle w:val="yTable"/>
            </w:pPr>
            <w:r>
              <w:br/>
              <w:t>200</w:t>
            </w:r>
          </w:p>
        </w:tc>
      </w:tr>
    </w:tbl>
    <w:p w:rsidR="00DA0A76" w:rsidRDefault="00D20A08">
      <w:pPr>
        <w:pStyle w:val="yScheduleHeading"/>
      </w:pPr>
      <w:bookmarkStart w:id="141" w:name="_Toc114376581"/>
      <w:bookmarkStart w:id="142" w:name="_Toc114386712"/>
      <w:bookmarkStart w:id="143" w:name="_Toc114387004"/>
      <w:bookmarkStart w:id="144" w:name="_Toc114388167"/>
      <w:bookmarkStart w:id="145" w:name="_Toc115076538"/>
      <w:bookmarkStart w:id="146" w:name="_Toc115078383"/>
      <w:bookmarkStart w:id="147" w:name="_Toc115149748"/>
      <w:bookmarkStart w:id="148" w:name="_Toc115149778"/>
      <w:bookmarkStart w:id="149" w:name="_Toc115238111"/>
      <w:bookmarkStart w:id="150" w:name="_Toc115238158"/>
      <w:bookmarkStart w:id="151" w:name="_Toc115238188"/>
      <w:bookmarkStart w:id="152" w:name="_Toc115238218"/>
      <w:bookmarkStart w:id="153" w:name="_Toc115594244"/>
      <w:bookmarkStart w:id="154" w:name="_Toc115601817"/>
      <w:bookmarkStart w:id="155" w:name="_Toc115601898"/>
      <w:bookmarkStart w:id="156" w:name="_Toc115750293"/>
      <w:bookmarkStart w:id="157" w:name="_Toc115750370"/>
      <w:bookmarkStart w:id="158" w:name="_Toc115750406"/>
      <w:bookmarkStart w:id="159" w:name="_Toc115759595"/>
      <w:bookmarkStart w:id="160" w:name="_Toc115759629"/>
      <w:bookmarkStart w:id="161" w:name="_Toc117063056"/>
      <w:bookmarkStart w:id="162" w:name="_Toc117064303"/>
      <w:bookmarkStart w:id="163" w:name="_Toc117064506"/>
      <w:bookmarkStart w:id="164" w:name="_Toc114030370"/>
      <w:r>
        <w:rPr>
          <w:rStyle w:val="CharSchNo"/>
        </w:rPr>
        <w:lastRenderedPageBreak/>
        <w:t>Schedule 3</w:t>
      </w:r>
      <w:r>
        <w:rPr>
          <w:rStyle w:val="CharSDivNo"/>
        </w:rPr>
        <w:t> </w:t>
      </w:r>
      <w:r>
        <w:t>—</w:t>
      </w:r>
      <w:r>
        <w:rPr>
          <w:rStyle w:val="CharSDivText"/>
        </w:rPr>
        <w:t> </w:t>
      </w:r>
      <w:r>
        <w:rPr>
          <w:rStyle w:val="CharSchText"/>
        </w:rPr>
        <w:t>Forms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bookmarkEnd w:id="164"/>
    <w:p w:rsidR="00DA0A76" w:rsidRDefault="00D20A08">
      <w:pPr>
        <w:pStyle w:val="yShoulderClause"/>
      </w:pPr>
      <w:r>
        <w:t>[r. 22 &amp; 23]</w:t>
      </w:r>
    </w:p>
    <w:p w:rsidR="00DA0A76" w:rsidRDefault="00D20A08">
      <w:pPr>
        <w:pStyle w:val="ySubsection"/>
        <w:jc w:val="center"/>
      </w:pPr>
      <w:r>
        <w:t>Form 1</w:t>
      </w:r>
    </w:p>
    <w:p w:rsidR="00DA0A76" w:rsidRDefault="00D20A08">
      <w:pPr>
        <w:pStyle w:val="ySubsection"/>
        <w:jc w:val="center"/>
        <w:rPr>
          <w:i/>
        </w:rPr>
      </w:pPr>
      <w:r>
        <w:rPr>
          <w:i/>
        </w:rPr>
        <w:t>Finance Brokers Control Act 1975</w:t>
      </w:r>
    </w:p>
    <w:p w:rsidR="00DA0A76" w:rsidRDefault="00D20A08">
      <w:pPr>
        <w:pStyle w:val="ySubsection"/>
        <w:jc w:val="center"/>
        <w:rPr>
          <w:b/>
        </w:rPr>
      </w:pPr>
      <w:r>
        <w:rPr>
          <w:b/>
        </w:rPr>
        <w:t>Infringement notice</w:t>
      </w:r>
    </w:p>
    <w:p w:rsidR="00DA0A76" w:rsidRDefault="00D20A08">
      <w:pPr>
        <w:pStyle w:val="ySubsection"/>
        <w:jc w:val="right"/>
      </w:pPr>
      <w:r>
        <w:t>Serial No ..............</w:t>
      </w:r>
      <w:r>
        <w:tab/>
      </w:r>
      <w:r>
        <w:tab/>
      </w:r>
    </w:p>
    <w:p w:rsidR="00DA0A76" w:rsidRDefault="00D20A08">
      <w:pPr>
        <w:pStyle w:val="ySubsection"/>
        <w:jc w:val="right"/>
      </w:pPr>
      <w:r>
        <w:t>Date......./......./.......</w:t>
      </w:r>
    </w:p>
    <w:p w:rsidR="00DA0A76" w:rsidRDefault="00D20A08">
      <w:pPr>
        <w:pStyle w:val="ySubsection"/>
      </w:pPr>
      <w:r>
        <w:t xml:space="preserve">To: </w:t>
      </w:r>
      <w:r>
        <w:rPr>
          <w:sz w:val="18"/>
          <w:vertAlign w:val="superscript"/>
        </w:rPr>
        <w:t>(1)</w:t>
      </w:r>
      <w:r>
        <w:t>......................................................................................................................</w:t>
      </w:r>
    </w:p>
    <w:p w:rsidR="00DA0A76" w:rsidRDefault="00D20A08">
      <w:pPr>
        <w:pStyle w:val="ySubsection"/>
        <w:rPr>
          <w:noProof/>
        </w:rPr>
      </w:pPr>
      <w:r>
        <w:t>of</w:t>
      </w:r>
      <w:r>
        <w:rPr>
          <w:noProof/>
        </w:rPr>
        <w:t xml:space="preserve">: </w:t>
      </w:r>
      <w:r>
        <w:rPr>
          <w:noProof/>
          <w:sz w:val="18"/>
          <w:vertAlign w:val="superscript"/>
        </w:rPr>
        <w:t>(2)</w:t>
      </w:r>
      <w:r>
        <w:rPr>
          <w:noProof/>
        </w:rPr>
        <w:t>.......................................................................................................................</w:t>
      </w:r>
    </w:p>
    <w:p w:rsidR="00DA0A76" w:rsidRDefault="00D20A08">
      <w:pPr>
        <w:pStyle w:val="ySubsection"/>
        <w:rPr>
          <w:noProof/>
        </w:rPr>
      </w:pPr>
      <w:r>
        <w:rPr>
          <w:noProof/>
        </w:rPr>
        <w:t xml:space="preserve">It is alleged that on ....../....../...... at </w:t>
      </w:r>
      <w:r>
        <w:rPr>
          <w:noProof/>
          <w:sz w:val="18"/>
          <w:vertAlign w:val="superscript"/>
        </w:rPr>
        <w:t>(3)</w:t>
      </w:r>
      <w:r>
        <w:rPr>
          <w:noProof/>
        </w:rPr>
        <w:t>....................................................................</w:t>
      </w:r>
    </w:p>
    <w:p w:rsidR="00DA0A76" w:rsidRDefault="00D20A08">
      <w:pPr>
        <w:pStyle w:val="ySubsection"/>
        <w:rPr>
          <w:noProof/>
        </w:rPr>
      </w:pPr>
      <w:r>
        <w:rPr>
          <w:noProof/>
        </w:rPr>
        <w:t xml:space="preserve">at </w:t>
      </w:r>
      <w:r>
        <w:rPr>
          <w:noProof/>
          <w:sz w:val="18"/>
          <w:vertAlign w:val="superscript"/>
        </w:rPr>
        <w:t>(4)</w:t>
      </w:r>
      <w:r>
        <w:rPr>
          <w:noProof/>
        </w:rPr>
        <w:t>.........................................................................................................................</w:t>
      </w:r>
    </w:p>
    <w:p w:rsidR="00DA0A76" w:rsidRDefault="00D20A08">
      <w:pPr>
        <w:pStyle w:val="ySubsection"/>
        <w:rPr>
          <w:noProof/>
        </w:rPr>
      </w:pPr>
      <w:r>
        <w:rPr>
          <w:noProof/>
        </w:rPr>
        <w:t xml:space="preserve">you committed the following offence — </w:t>
      </w:r>
    </w:p>
    <w:p w:rsidR="00DA0A76" w:rsidRDefault="00D20A08">
      <w:pPr>
        <w:pStyle w:val="ySubsection"/>
        <w:rPr>
          <w:noProof/>
        </w:rPr>
      </w:pPr>
      <w:r>
        <w:rPr>
          <w:noProof/>
        </w:rPr>
        <w:t>................................................................................................................................</w:t>
      </w:r>
    </w:p>
    <w:p w:rsidR="00DA0A76" w:rsidRDefault="00D20A08">
      <w:pPr>
        <w:pStyle w:val="ySubsection"/>
        <w:rPr>
          <w:noProof/>
        </w:rPr>
      </w:pPr>
      <w:r>
        <w:rPr>
          <w:noProof/>
        </w:rPr>
        <w:t>................................................................................................................................</w:t>
      </w:r>
    </w:p>
    <w:p w:rsidR="00DA0A76" w:rsidRDefault="00D20A08">
      <w:pPr>
        <w:pStyle w:val="ySubsection"/>
      </w:pPr>
      <w:r>
        <w:rPr>
          <w:noProof/>
        </w:rPr>
        <w:t>................................................................................................................................</w:t>
      </w:r>
    </w:p>
    <w:p w:rsidR="00DA0A76" w:rsidRDefault="00D20A08">
      <w:pPr>
        <w:pStyle w:val="ySubsection"/>
        <w:tabs>
          <w:tab w:val="clear" w:pos="595"/>
          <w:tab w:val="clear" w:pos="879"/>
          <w:tab w:val="left" w:pos="0"/>
          <w:tab w:val="right" w:pos="993"/>
        </w:tabs>
        <w:ind w:left="0" w:hanging="28"/>
      </w:pPr>
      <w:r>
        <w:t xml:space="preserve">contrary to — </w:t>
      </w:r>
    </w:p>
    <w:p w:rsidR="00DA0A76" w:rsidRDefault="00D20A08" w:rsidP="00D20A08">
      <w:pPr>
        <w:pStyle w:val="ySubsection"/>
        <w:numPr>
          <w:ilvl w:val="0"/>
          <w:numId w:val="14"/>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rsidR="00DA0A76" w:rsidRDefault="00D20A08" w:rsidP="00D20A08">
      <w:pPr>
        <w:pStyle w:val="ySubsection"/>
        <w:numPr>
          <w:ilvl w:val="0"/>
          <w:numId w:val="14"/>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rsidR="00DA0A76" w:rsidRDefault="00D20A08">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rsidR="00DA0A76" w:rsidRDefault="00D20A08">
      <w:pPr>
        <w:pStyle w:val="ySubsection"/>
        <w:tabs>
          <w:tab w:val="clear" w:pos="879"/>
          <w:tab w:val="left" w:pos="0"/>
        </w:tabs>
        <w:ind w:left="0" w:hanging="28"/>
      </w:pPr>
      <w:r>
        <w:t>The modified penalty for the offence is $ ...................</w:t>
      </w:r>
    </w:p>
    <w:p w:rsidR="00DA0A76" w:rsidRDefault="00D20A08">
      <w:pPr>
        <w:pStyle w:val="ySubsection"/>
        <w:keepNext/>
        <w:keepLines/>
        <w:tabs>
          <w:tab w:val="clear" w:pos="879"/>
          <w:tab w:val="left" w:pos="0"/>
        </w:tabs>
        <w:ind w:left="0" w:hanging="28"/>
      </w:pPr>
      <w:r>
        <w:lastRenderedPageBreak/>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rsidR="00DA0A76" w:rsidRDefault="00D20A08">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rsidR="00DA0A76" w:rsidRDefault="00D20A08">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rsidR="00DA0A76" w:rsidRDefault="00D20A08">
      <w:pPr>
        <w:pStyle w:val="ySubsection"/>
        <w:tabs>
          <w:tab w:val="clear" w:pos="879"/>
          <w:tab w:val="left" w:pos="0"/>
        </w:tabs>
        <w:ind w:left="0" w:hanging="28"/>
        <w:jc w:val="both"/>
      </w:pPr>
      <w:r>
        <w:t>Name and title of authorised person giving this notice: ......................................</w:t>
      </w:r>
    </w:p>
    <w:p w:rsidR="00DA0A76" w:rsidRDefault="00D20A08">
      <w:pPr>
        <w:pStyle w:val="ySubsection"/>
        <w:tabs>
          <w:tab w:val="clear" w:pos="879"/>
          <w:tab w:val="left" w:pos="0"/>
        </w:tabs>
        <w:ind w:left="0" w:hanging="28"/>
        <w:jc w:val="both"/>
      </w:pPr>
      <w:r>
        <w:t>Signature: ........................................................</w:t>
      </w:r>
    </w:p>
    <w:p w:rsidR="00DA0A76" w:rsidRDefault="00D20A08">
      <w:pPr>
        <w:pStyle w:val="ySubsection"/>
        <w:tabs>
          <w:tab w:val="clear" w:pos="879"/>
          <w:tab w:val="left" w:pos="567"/>
        </w:tabs>
        <w:ind w:left="0" w:hanging="28"/>
        <w:rPr>
          <w:sz w:val="16"/>
        </w:rPr>
      </w:pPr>
      <w:r>
        <w:rPr>
          <w:sz w:val="16"/>
        </w:rPr>
        <w:t>(1)</w:t>
      </w:r>
      <w:r>
        <w:rPr>
          <w:sz w:val="16"/>
        </w:rPr>
        <w:tab/>
        <w:t>Name of alleged offender</w:t>
      </w:r>
    </w:p>
    <w:p w:rsidR="00DA0A76" w:rsidRDefault="00D20A08">
      <w:pPr>
        <w:pStyle w:val="ySubsection"/>
        <w:tabs>
          <w:tab w:val="clear" w:pos="879"/>
          <w:tab w:val="left" w:pos="567"/>
        </w:tabs>
        <w:ind w:left="0" w:hanging="28"/>
        <w:rPr>
          <w:sz w:val="16"/>
        </w:rPr>
      </w:pPr>
      <w:r>
        <w:rPr>
          <w:sz w:val="16"/>
        </w:rPr>
        <w:t>(2)</w:t>
      </w:r>
      <w:r>
        <w:rPr>
          <w:sz w:val="16"/>
        </w:rPr>
        <w:tab/>
        <w:t>Address of alleged offender</w:t>
      </w:r>
    </w:p>
    <w:p w:rsidR="00DA0A76" w:rsidRDefault="00D20A08">
      <w:pPr>
        <w:pStyle w:val="ySubsection"/>
        <w:tabs>
          <w:tab w:val="clear" w:pos="879"/>
          <w:tab w:val="left" w:pos="567"/>
        </w:tabs>
        <w:ind w:left="0" w:hanging="28"/>
        <w:rPr>
          <w:sz w:val="16"/>
        </w:rPr>
      </w:pPr>
      <w:r>
        <w:rPr>
          <w:sz w:val="16"/>
        </w:rPr>
        <w:t>(3)</w:t>
      </w:r>
      <w:r>
        <w:rPr>
          <w:sz w:val="16"/>
        </w:rPr>
        <w:tab/>
        <w:t>Time at which offence allegedly committed</w:t>
      </w:r>
    </w:p>
    <w:p w:rsidR="00DA0A76" w:rsidRDefault="00D20A08">
      <w:pPr>
        <w:pStyle w:val="ySubsection"/>
        <w:tabs>
          <w:tab w:val="clear" w:pos="879"/>
          <w:tab w:val="left" w:pos="567"/>
        </w:tabs>
        <w:ind w:left="0" w:hanging="28"/>
        <w:rPr>
          <w:sz w:val="16"/>
        </w:rPr>
      </w:pPr>
      <w:r>
        <w:rPr>
          <w:sz w:val="16"/>
        </w:rPr>
        <w:t>(4)</w:t>
      </w:r>
      <w:r>
        <w:rPr>
          <w:sz w:val="16"/>
        </w:rPr>
        <w:tab/>
        <w:t>Place at which offence allegedly committed</w:t>
      </w:r>
    </w:p>
    <w:p w:rsidR="00DA0A76" w:rsidRDefault="00D20A08">
      <w:pPr>
        <w:pStyle w:val="ySubsection"/>
        <w:tabs>
          <w:tab w:val="clear" w:pos="879"/>
          <w:tab w:val="left" w:pos="567"/>
        </w:tabs>
        <w:ind w:left="0" w:hanging="28"/>
        <w:rPr>
          <w:sz w:val="16"/>
        </w:rPr>
      </w:pPr>
      <w:r>
        <w:rPr>
          <w:sz w:val="16"/>
        </w:rPr>
        <w:t>(5)</w:t>
      </w:r>
      <w:r>
        <w:rPr>
          <w:sz w:val="16"/>
        </w:rPr>
        <w:tab/>
        <w:t>Section or regulation designation</w:t>
      </w:r>
    </w:p>
    <w:p w:rsidR="00DA0A76" w:rsidRDefault="00D20A08">
      <w:pPr>
        <w:pStyle w:val="ySubsection"/>
        <w:tabs>
          <w:tab w:val="clear" w:pos="879"/>
          <w:tab w:val="left" w:pos="567"/>
        </w:tabs>
        <w:ind w:left="0" w:hanging="28"/>
        <w:rPr>
          <w:sz w:val="16"/>
        </w:rPr>
      </w:pPr>
      <w:r>
        <w:rPr>
          <w:sz w:val="16"/>
        </w:rPr>
        <w:t>(6)</w:t>
      </w:r>
      <w:r>
        <w:rPr>
          <w:sz w:val="16"/>
        </w:rPr>
        <w:tab/>
        <w:t>Description of authorised persons</w:t>
      </w:r>
    </w:p>
    <w:p w:rsidR="00DA0A76" w:rsidRDefault="00D20A08">
      <w:pPr>
        <w:pStyle w:val="ySubsection"/>
        <w:pageBreakBefore/>
        <w:tabs>
          <w:tab w:val="clear" w:pos="879"/>
          <w:tab w:val="left" w:pos="567"/>
        </w:tabs>
        <w:spacing w:before="360"/>
        <w:ind w:left="0" w:hanging="28"/>
        <w:jc w:val="center"/>
      </w:pPr>
      <w:r>
        <w:lastRenderedPageBreak/>
        <w:t>Form 2</w:t>
      </w:r>
    </w:p>
    <w:p w:rsidR="00DA0A76" w:rsidRDefault="00D20A08">
      <w:pPr>
        <w:pStyle w:val="ySubsection"/>
        <w:tabs>
          <w:tab w:val="clear" w:pos="879"/>
          <w:tab w:val="left" w:pos="0"/>
        </w:tabs>
        <w:ind w:left="0" w:hanging="28"/>
        <w:jc w:val="center"/>
        <w:rPr>
          <w:i/>
        </w:rPr>
      </w:pPr>
      <w:r>
        <w:rPr>
          <w:i/>
        </w:rPr>
        <w:t>Finance Brokers Control Act 1975</w:t>
      </w:r>
    </w:p>
    <w:p w:rsidR="00DA0A76" w:rsidRDefault="00D20A08">
      <w:pPr>
        <w:pStyle w:val="ySubsection"/>
        <w:tabs>
          <w:tab w:val="clear" w:pos="879"/>
          <w:tab w:val="left" w:pos="0"/>
        </w:tabs>
        <w:ind w:left="0" w:hanging="28"/>
        <w:jc w:val="center"/>
        <w:rPr>
          <w:b/>
        </w:rPr>
      </w:pPr>
      <w:r>
        <w:rPr>
          <w:b/>
        </w:rPr>
        <w:t>Withdrawal of infringement notice</w:t>
      </w:r>
    </w:p>
    <w:p w:rsidR="00DA0A76" w:rsidRDefault="00D20A08">
      <w:pPr>
        <w:pStyle w:val="ySubsection"/>
        <w:tabs>
          <w:tab w:val="clear" w:pos="879"/>
          <w:tab w:val="left" w:pos="0"/>
        </w:tabs>
        <w:ind w:left="0" w:hanging="28"/>
        <w:jc w:val="right"/>
      </w:pPr>
      <w:r>
        <w:t>Serial No ...................</w:t>
      </w:r>
      <w:r>
        <w:tab/>
      </w:r>
    </w:p>
    <w:p w:rsidR="00DA0A76" w:rsidRDefault="00D20A08">
      <w:pPr>
        <w:pStyle w:val="ySubsection"/>
        <w:tabs>
          <w:tab w:val="clear" w:pos="879"/>
          <w:tab w:val="left" w:pos="0"/>
        </w:tabs>
        <w:ind w:left="0" w:hanging="28"/>
        <w:jc w:val="right"/>
      </w:pPr>
      <w:r>
        <w:t>Date ....../......./.......</w:t>
      </w:r>
    </w:p>
    <w:p w:rsidR="00DA0A76" w:rsidRDefault="00D20A08">
      <w:pPr>
        <w:pStyle w:val="ySubsection"/>
        <w:tabs>
          <w:tab w:val="clear" w:pos="879"/>
          <w:tab w:val="left" w:pos="0"/>
        </w:tabs>
        <w:ind w:left="0" w:hanging="28"/>
      </w:pPr>
      <w:r>
        <w:t xml:space="preserve">To: </w:t>
      </w:r>
      <w:r>
        <w:rPr>
          <w:sz w:val="18"/>
          <w:vertAlign w:val="superscript"/>
        </w:rPr>
        <w:t>(1)</w:t>
      </w:r>
      <w:r>
        <w:t>.......................................................................................................................</w:t>
      </w:r>
    </w:p>
    <w:p w:rsidR="00DA0A76" w:rsidRDefault="00D20A08">
      <w:pPr>
        <w:pStyle w:val="ySubsection"/>
        <w:tabs>
          <w:tab w:val="clear" w:pos="879"/>
          <w:tab w:val="left" w:pos="0"/>
        </w:tabs>
        <w:ind w:left="0" w:hanging="28"/>
      </w:pPr>
      <w:r>
        <w:t xml:space="preserve">of: </w:t>
      </w:r>
      <w:r>
        <w:rPr>
          <w:sz w:val="18"/>
          <w:vertAlign w:val="superscript"/>
        </w:rPr>
        <w:t>(2)</w:t>
      </w:r>
      <w:r>
        <w:t>........................................................................................................................</w:t>
      </w:r>
    </w:p>
    <w:p w:rsidR="00DA0A76" w:rsidRDefault="00D20A08">
      <w:pPr>
        <w:pStyle w:val="ySubsection"/>
        <w:tabs>
          <w:tab w:val="clear" w:pos="879"/>
          <w:tab w:val="left" w:pos="0"/>
        </w:tabs>
        <w:ind w:left="0" w:hanging="28"/>
      </w:pPr>
      <w:r>
        <w:t>Infringement notice No. ........................ dated ......./......./....... for the alleged</w:t>
      </w:r>
    </w:p>
    <w:p w:rsidR="00DA0A76" w:rsidRDefault="00D20A08">
      <w:pPr>
        <w:pStyle w:val="ySubsection"/>
        <w:tabs>
          <w:tab w:val="clear" w:pos="879"/>
          <w:tab w:val="left" w:pos="0"/>
        </w:tabs>
        <w:ind w:left="0" w:hanging="28"/>
      </w:pPr>
      <w:r>
        <w:t>offence of.................................................................................................................</w:t>
      </w:r>
    </w:p>
    <w:p w:rsidR="00DA0A76" w:rsidRDefault="00D20A08">
      <w:pPr>
        <w:pStyle w:val="ySubsection"/>
        <w:tabs>
          <w:tab w:val="clear" w:pos="879"/>
          <w:tab w:val="left" w:pos="0"/>
        </w:tabs>
        <w:ind w:left="0" w:hanging="28"/>
      </w:pPr>
      <w:r>
        <w:t>.................................................................................................................................</w:t>
      </w:r>
    </w:p>
    <w:p w:rsidR="00DA0A76" w:rsidRDefault="00D20A08">
      <w:pPr>
        <w:pStyle w:val="ySubsection"/>
        <w:tabs>
          <w:tab w:val="clear" w:pos="879"/>
          <w:tab w:val="left" w:pos="0"/>
        </w:tabs>
        <w:ind w:left="0" w:hanging="28"/>
      </w:pPr>
      <w:r>
        <w:t>.................................................................................................................................</w:t>
      </w:r>
    </w:p>
    <w:p w:rsidR="00DA0A76" w:rsidRDefault="00D20A08">
      <w:pPr>
        <w:pStyle w:val="ySubsection"/>
        <w:tabs>
          <w:tab w:val="clear" w:pos="879"/>
          <w:tab w:val="left" w:pos="0"/>
        </w:tabs>
        <w:ind w:left="0" w:hanging="28"/>
      </w:pPr>
      <w:r>
        <w:t>has been withdrawn.</w:t>
      </w:r>
    </w:p>
    <w:p w:rsidR="00DA0A76" w:rsidRDefault="00D20A08">
      <w:pPr>
        <w:pStyle w:val="ySubsection"/>
        <w:tabs>
          <w:tab w:val="clear" w:pos="879"/>
          <w:tab w:val="left" w:pos="0"/>
        </w:tabs>
        <w:ind w:left="0" w:hanging="28"/>
      </w:pPr>
      <w:r>
        <w:t>The modified penalty of $........................</w:t>
      </w:r>
    </w:p>
    <w:p w:rsidR="00DA0A76" w:rsidRDefault="00D20A08">
      <w:pPr>
        <w:pStyle w:val="ySubsection"/>
        <w:tabs>
          <w:tab w:val="clear" w:pos="879"/>
          <w:tab w:val="left" w:pos="0"/>
        </w:tabs>
        <w:ind w:left="0" w:hanging="28"/>
      </w:pPr>
      <w:r>
        <w:tab/>
      </w:r>
      <w:r>
        <w:tab/>
        <w:t>*</w:t>
      </w:r>
      <w:r>
        <w:tab/>
        <w:t>has been paid and a refund is enclosed.</w:t>
      </w:r>
    </w:p>
    <w:p w:rsidR="00DA0A76" w:rsidRDefault="00D20A08">
      <w:pPr>
        <w:pStyle w:val="ySubsection"/>
        <w:tabs>
          <w:tab w:val="clear" w:pos="879"/>
          <w:tab w:val="left" w:pos="0"/>
        </w:tabs>
        <w:ind w:left="0" w:hanging="28"/>
      </w:pPr>
      <w:r>
        <w:tab/>
      </w:r>
      <w:r>
        <w:tab/>
        <w:t>*</w:t>
      </w:r>
      <w:r>
        <w:tab/>
        <w:t>has not been paid and should not be paid.</w:t>
      </w:r>
    </w:p>
    <w:p w:rsidR="00DA0A76" w:rsidRDefault="00D20A08">
      <w:pPr>
        <w:pStyle w:val="ySubsection"/>
        <w:tabs>
          <w:tab w:val="clear" w:pos="879"/>
          <w:tab w:val="left" w:pos="0"/>
        </w:tabs>
        <w:ind w:left="0" w:hanging="28"/>
        <w:rPr>
          <w:sz w:val="16"/>
        </w:rPr>
      </w:pPr>
      <w:r>
        <w:rPr>
          <w:sz w:val="16"/>
        </w:rPr>
        <w:tab/>
      </w:r>
      <w:r>
        <w:rPr>
          <w:sz w:val="16"/>
        </w:rPr>
        <w:tab/>
        <w:t>*</w:t>
      </w:r>
      <w:r>
        <w:rPr>
          <w:sz w:val="16"/>
        </w:rPr>
        <w:tab/>
        <w:t>Delete as appropriate</w:t>
      </w:r>
    </w:p>
    <w:p w:rsidR="00DA0A76" w:rsidRDefault="00D20A08">
      <w:pPr>
        <w:pStyle w:val="ySubsection"/>
        <w:tabs>
          <w:tab w:val="clear" w:pos="879"/>
          <w:tab w:val="left" w:pos="0"/>
        </w:tabs>
        <w:ind w:left="0" w:hanging="28"/>
      </w:pPr>
      <w:r>
        <w:t>Name and title of authorised person giving this notice: .........................................</w:t>
      </w:r>
    </w:p>
    <w:p w:rsidR="00DA0A76" w:rsidRDefault="00D20A08">
      <w:pPr>
        <w:pStyle w:val="ySubsection"/>
        <w:tabs>
          <w:tab w:val="clear" w:pos="879"/>
          <w:tab w:val="left" w:pos="0"/>
        </w:tabs>
        <w:ind w:left="0" w:hanging="28"/>
      </w:pPr>
      <w:r>
        <w:t>Signature: .....................................</w:t>
      </w:r>
    </w:p>
    <w:p w:rsidR="00DA0A76" w:rsidRDefault="00D20A08">
      <w:pPr>
        <w:pStyle w:val="ySubsection"/>
        <w:tabs>
          <w:tab w:val="clear" w:pos="879"/>
          <w:tab w:val="left" w:pos="567"/>
        </w:tabs>
        <w:ind w:left="0" w:hanging="28"/>
        <w:rPr>
          <w:sz w:val="16"/>
        </w:rPr>
      </w:pPr>
      <w:r>
        <w:rPr>
          <w:sz w:val="16"/>
        </w:rPr>
        <w:t>(1)</w:t>
      </w:r>
      <w:r>
        <w:rPr>
          <w:sz w:val="16"/>
        </w:rPr>
        <w:tab/>
        <w:t>Name of alleged offender given the infringement notice</w:t>
      </w:r>
    </w:p>
    <w:p w:rsidR="00DA0A76" w:rsidRDefault="00D20A08">
      <w:pPr>
        <w:pStyle w:val="ySubsection"/>
        <w:tabs>
          <w:tab w:val="clear" w:pos="879"/>
          <w:tab w:val="left" w:pos="567"/>
        </w:tabs>
        <w:ind w:left="0" w:hanging="28"/>
        <w:rPr>
          <w:sz w:val="16"/>
        </w:rPr>
      </w:pPr>
      <w:r>
        <w:rPr>
          <w:sz w:val="16"/>
        </w:rPr>
        <w:t>(2)</w:t>
      </w:r>
      <w:r>
        <w:rPr>
          <w:sz w:val="16"/>
        </w:rPr>
        <w:tab/>
        <w:t>Address of alleged offender</w:t>
      </w:r>
    </w:p>
    <w:p w:rsidR="00DA0A76" w:rsidRDefault="00DA0A76">
      <w:pPr>
        <w:pStyle w:val="ySubsection"/>
        <w:tabs>
          <w:tab w:val="clear" w:pos="879"/>
          <w:tab w:val="left" w:pos="567"/>
        </w:tabs>
        <w:ind w:left="0" w:hanging="28"/>
        <w:rPr>
          <w:sz w:val="16"/>
        </w:rPr>
        <w:sectPr w:rsidR="00DA0A76">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DA0A76" w:rsidRDefault="00D20A08">
      <w:pPr>
        <w:pStyle w:val="yScheduleHeading"/>
      </w:pPr>
      <w:bookmarkStart w:id="165" w:name="_Toc114376582"/>
      <w:bookmarkStart w:id="166" w:name="_Toc114386713"/>
      <w:bookmarkStart w:id="167" w:name="_Toc114387005"/>
      <w:bookmarkStart w:id="168" w:name="_Toc114388168"/>
      <w:bookmarkStart w:id="169" w:name="_Toc115076539"/>
      <w:bookmarkStart w:id="170" w:name="_Toc115078384"/>
      <w:bookmarkStart w:id="171" w:name="_Toc115149749"/>
      <w:bookmarkStart w:id="172" w:name="_Toc115149779"/>
      <w:bookmarkStart w:id="173" w:name="_Toc115238112"/>
      <w:bookmarkStart w:id="174" w:name="_Toc115238159"/>
      <w:bookmarkStart w:id="175" w:name="_Toc115238189"/>
      <w:bookmarkStart w:id="176" w:name="_Toc115238219"/>
      <w:bookmarkStart w:id="177" w:name="_Toc115594245"/>
      <w:bookmarkStart w:id="178" w:name="_Toc115601818"/>
      <w:bookmarkStart w:id="179" w:name="_Toc115601899"/>
      <w:bookmarkStart w:id="180" w:name="_Toc115750294"/>
      <w:bookmarkStart w:id="181" w:name="_Toc115750371"/>
      <w:bookmarkStart w:id="182" w:name="_Toc115750407"/>
      <w:bookmarkStart w:id="183" w:name="_Toc115759596"/>
      <w:bookmarkStart w:id="184" w:name="_Toc115759630"/>
      <w:bookmarkStart w:id="185" w:name="_Toc117063057"/>
      <w:bookmarkStart w:id="186" w:name="_Toc117064304"/>
      <w:bookmarkStart w:id="187" w:name="_Toc117064507"/>
      <w:bookmarkStart w:id="188" w:name="_Toc114030371"/>
      <w:r>
        <w:rPr>
          <w:rStyle w:val="CharSchNo"/>
        </w:rPr>
        <w:lastRenderedPageBreak/>
        <w:t>Schedule 4</w:t>
      </w:r>
      <w:r>
        <w:rPr>
          <w:rStyle w:val="CharSDivNo"/>
        </w:rPr>
        <w:t> </w:t>
      </w:r>
      <w:r>
        <w:t>—</w:t>
      </w:r>
      <w:r>
        <w:rPr>
          <w:rStyle w:val="CharSDivText"/>
        </w:rPr>
        <w:t> </w:t>
      </w:r>
      <w:r>
        <w:rPr>
          <w:rStyle w:val="CharSchText"/>
        </w:rPr>
        <w:t>Transitional</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bookmarkEnd w:id="188"/>
    <w:p w:rsidR="00DA0A76" w:rsidRDefault="00D20A08">
      <w:pPr>
        <w:pStyle w:val="yShoulderClause"/>
      </w:pPr>
      <w:r>
        <w:t>[r. 16]</w:t>
      </w:r>
    </w:p>
    <w:p w:rsidR="00DA0A76" w:rsidRDefault="00D20A08">
      <w:pPr>
        <w:pStyle w:val="yHeading5"/>
      </w:pPr>
      <w:bookmarkStart w:id="189" w:name="_Toc115759631"/>
      <w:bookmarkStart w:id="190" w:name="_Toc117064508"/>
      <w:r>
        <w:rPr>
          <w:rStyle w:val="CharSClsNo"/>
        </w:rPr>
        <w:t>1</w:t>
      </w:r>
      <w:r>
        <w:t>.</w:t>
      </w:r>
      <w:r>
        <w:tab/>
      </w:r>
      <w:bookmarkStart w:id="191" w:name="_Toc114030372"/>
      <w:r>
        <w:t>Interpretation</w:t>
      </w:r>
      <w:bookmarkEnd w:id="189"/>
      <w:bookmarkEnd w:id="190"/>
      <w:bookmarkEnd w:id="191"/>
    </w:p>
    <w:p w:rsidR="00DA0A76" w:rsidRDefault="00D20A08">
      <w:pPr>
        <w:pStyle w:val="ySubsection"/>
      </w:pPr>
      <w:r>
        <w:tab/>
      </w:r>
      <w:r>
        <w:tab/>
        <w:t xml:space="preserve">In this Schedule — </w:t>
      </w:r>
    </w:p>
    <w:p w:rsidR="00DA0A76" w:rsidRDefault="00D20A08">
      <w:pPr>
        <w:pStyle w:val="yDefstart"/>
      </w:pPr>
      <w:r>
        <w:rPr>
          <w:b/>
        </w:rPr>
        <w:tab/>
        <w:t>“</w:t>
      </w:r>
      <w:r>
        <w:rPr>
          <w:rStyle w:val="CharDefText"/>
        </w:rPr>
        <w:t>commencement day</w:t>
      </w:r>
      <w:r>
        <w:rPr>
          <w:b/>
        </w:rPr>
        <w:t>”</w:t>
      </w:r>
      <w:r>
        <w:t xml:space="preserve"> means the day on which the </w:t>
      </w:r>
      <w:r>
        <w:rPr>
          <w:i/>
          <w:iCs/>
        </w:rPr>
        <w:t>Finance Brokers (Control) Amendment Act 2004</w:t>
      </w:r>
      <w:r>
        <w:t xml:space="preserve"> comes into operation.</w:t>
      </w:r>
    </w:p>
    <w:p w:rsidR="00DA0A76" w:rsidRDefault="00D20A08">
      <w:pPr>
        <w:pStyle w:val="yHeading5"/>
      </w:pPr>
      <w:bookmarkStart w:id="192" w:name="_Toc114030373"/>
      <w:bookmarkStart w:id="193" w:name="_Toc115759632"/>
      <w:bookmarkStart w:id="194" w:name="_Toc117064509"/>
      <w:r>
        <w:rPr>
          <w:rStyle w:val="CharSClsNo"/>
        </w:rPr>
        <w:t>2</w:t>
      </w:r>
      <w:r>
        <w:t>.</w:t>
      </w:r>
      <w:r>
        <w:tab/>
        <w:t>Licences for former certificate holders after the commencement day</w:t>
      </w:r>
      <w:bookmarkEnd w:id="192"/>
      <w:bookmarkEnd w:id="193"/>
      <w:bookmarkEnd w:id="194"/>
    </w:p>
    <w:p w:rsidR="00DA0A76" w:rsidRDefault="00D20A08">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rsidR="00DA0A76" w:rsidRDefault="00D20A08">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rsidR="00DA0A76" w:rsidRDefault="00D20A08">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rsidR="00DA0A76" w:rsidRDefault="00DA0A76">
      <w:pPr>
        <w:sectPr w:rsidR="00DA0A76">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195" w:name="_Toc113695922"/>
    </w:p>
    <w:p w:rsidR="00DA0A76" w:rsidRDefault="00D20A08">
      <w:pPr>
        <w:pStyle w:val="nHeading2"/>
      </w:pPr>
      <w:bookmarkStart w:id="196" w:name="_Toc117064307"/>
      <w:bookmarkStart w:id="197" w:name="_Toc117064510"/>
      <w:r>
        <w:lastRenderedPageBreak/>
        <w:t>Notes</w:t>
      </w:r>
      <w:bookmarkEnd w:id="195"/>
      <w:bookmarkEnd w:id="196"/>
      <w:bookmarkEnd w:id="197"/>
    </w:p>
    <w:p w:rsidR="00DA0A76" w:rsidRDefault="00D20A08">
      <w:pPr>
        <w:pStyle w:val="nSubsection"/>
        <w:rPr>
          <w:snapToGrid w:val="0"/>
        </w:rPr>
      </w:pPr>
      <w:bookmarkStart w:id="198" w:name="_Toc70311430"/>
      <w:bookmarkStart w:id="199" w:name="_Toc113695923"/>
      <w:r>
        <w:rPr>
          <w:snapToGrid w:val="0"/>
          <w:vertAlign w:val="superscript"/>
        </w:rPr>
        <w:t>1</w:t>
      </w:r>
      <w:r>
        <w:rPr>
          <w:snapToGrid w:val="0"/>
        </w:rPr>
        <w:tab/>
        <w:t xml:space="preserve">This is a compilation of the </w:t>
      </w:r>
      <w:r>
        <w:rPr>
          <w:i/>
          <w:noProof/>
          <w:snapToGrid w:val="0"/>
        </w:rPr>
        <w:t>Finance Brokers Control (General) Regulations 2005</w:t>
      </w:r>
      <w:r>
        <w:rPr>
          <w:snapToGrid w:val="0"/>
        </w:rPr>
        <w:t xml:space="preserve">.  The following table contains information about those regulations. </w:t>
      </w:r>
    </w:p>
    <w:p w:rsidR="00DA0A76" w:rsidRDefault="00D20A08">
      <w:pPr>
        <w:pStyle w:val="nHeading3"/>
      </w:pPr>
      <w:bookmarkStart w:id="200" w:name="_Toc117064511"/>
      <w:r>
        <w:t>Compilation table</w:t>
      </w:r>
      <w:bookmarkEnd w:id="198"/>
      <w:bookmarkEnd w:id="199"/>
      <w:bookmarkEnd w:id="2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A0A76">
        <w:trPr>
          <w:tblHeader/>
        </w:trPr>
        <w:tc>
          <w:tcPr>
            <w:tcW w:w="3118" w:type="dxa"/>
            <w:tcBorders>
              <w:top w:val="single" w:sz="8" w:space="0" w:color="auto"/>
              <w:bottom w:val="single" w:sz="8" w:space="0" w:color="auto"/>
            </w:tcBorders>
          </w:tcPr>
          <w:p w:rsidR="00DA0A76" w:rsidRDefault="00D20A08">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DA0A76" w:rsidRDefault="00D20A08">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DA0A76" w:rsidRDefault="00D20A08">
            <w:pPr>
              <w:pStyle w:val="nTable"/>
              <w:spacing w:before="60" w:after="60"/>
              <w:rPr>
                <w:b/>
                <w:sz w:val="19"/>
              </w:rPr>
            </w:pPr>
            <w:r>
              <w:rPr>
                <w:b/>
                <w:sz w:val="19"/>
              </w:rPr>
              <w:t>Commencement</w:t>
            </w:r>
          </w:p>
        </w:tc>
      </w:tr>
      <w:tr w:rsidR="00DA0A76">
        <w:tc>
          <w:tcPr>
            <w:tcW w:w="3118" w:type="dxa"/>
            <w:tcBorders>
              <w:top w:val="single" w:sz="8" w:space="0" w:color="auto"/>
              <w:bottom w:val="single" w:sz="4" w:space="0" w:color="auto"/>
            </w:tcBorders>
          </w:tcPr>
          <w:p w:rsidR="00DA0A76" w:rsidRDefault="00D20A08">
            <w:pPr>
              <w:pStyle w:val="nTable"/>
              <w:rPr>
                <w:sz w:val="19"/>
              </w:rPr>
            </w:pPr>
            <w:r>
              <w:rPr>
                <w:i/>
                <w:noProof/>
                <w:snapToGrid w:val="0"/>
                <w:sz w:val="19"/>
              </w:rPr>
              <w:t>Finance Brokers Control (General) Regulations 2005</w:t>
            </w:r>
          </w:p>
        </w:tc>
        <w:tc>
          <w:tcPr>
            <w:tcW w:w="1276" w:type="dxa"/>
            <w:tcBorders>
              <w:top w:val="single" w:sz="8" w:space="0" w:color="auto"/>
              <w:bottom w:val="single" w:sz="4" w:space="0" w:color="auto"/>
            </w:tcBorders>
          </w:tcPr>
          <w:p w:rsidR="00DA0A76" w:rsidRDefault="00D20A08">
            <w:pPr>
              <w:pStyle w:val="nTable"/>
              <w:rPr>
                <w:sz w:val="19"/>
              </w:rPr>
            </w:pPr>
            <w:r>
              <w:rPr>
                <w:sz w:val="19"/>
              </w:rPr>
              <w:t>14 Oct 2005 p. 4585</w:t>
            </w:r>
            <w:r>
              <w:rPr>
                <w:sz w:val="19"/>
              </w:rPr>
              <w:noBreakHyphen/>
              <w:t>613</w:t>
            </w:r>
          </w:p>
        </w:tc>
        <w:tc>
          <w:tcPr>
            <w:tcW w:w="2693" w:type="dxa"/>
            <w:tcBorders>
              <w:top w:val="single" w:sz="8" w:space="0" w:color="auto"/>
              <w:bottom w:val="single" w:sz="4" w:space="0" w:color="auto"/>
            </w:tcBorders>
          </w:tcPr>
          <w:p w:rsidR="00DA0A76" w:rsidRDefault="00D20A08">
            <w:pPr>
              <w:pStyle w:val="nTable"/>
              <w:rPr>
                <w:i/>
                <w:iCs/>
                <w:sz w:val="19"/>
              </w:rPr>
            </w:pPr>
            <w:r>
              <w:rPr>
                <w:sz w:val="19"/>
              </w:rPr>
              <w:t xml:space="preserve">31 Oct 2005 ( see r. 2 and </w:t>
            </w:r>
            <w:r>
              <w:rPr>
                <w:i/>
                <w:iCs/>
                <w:sz w:val="19"/>
              </w:rPr>
              <w:t xml:space="preserve">Gazette </w:t>
            </w:r>
            <w:r>
              <w:rPr>
                <w:sz w:val="19"/>
              </w:rPr>
              <w:t>28 Oct 2005 p. 4839.)</w:t>
            </w:r>
          </w:p>
        </w:tc>
      </w:tr>
    </w:tbl>
    <w:p w:rsidR="00DA0A76" w:rsidRDefault="00DA0A76"/>
    <w:p w:rsidR="00DA0A76" w:rsidRDefault="00DA0A76">
      <w:pPr>
        <w:sectPr w:rsidR="00DA0A76">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rsidR="00DA0A76" w:rsidRDefault="00DA0A76"/>
    <w:sectPr w:rsidR="00DA0A76">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76" w:rsidRDefault="00D20A08">
      <w:pPr>
        <w:rPr>
          <w:b/>
          <w:sz w:val="28"/>
        </w:rPr>
      </w:pPr>
      <w:r>
        <w:rPr>
          <w:b/>
          <w:sz w:val="28"/>
        </w:rPr>
        <w:t>Endnotes</w:t>
      </w:r>
    </w:p>
    <w:p w:rsidR="00DA0A76" w:rsidRDefault="00D20A08">
      <w:pPr>
        <w:spacing w:after="240"/>
        <w:rPr>
          <w:rFonts w:ascii="Times" w:hAnsi="Times"/>
          <w:sz w:val="18"/>
        </w:rPr>
      </w:pPr>
      <w:r>
        <w:rPr>
          <w:sz w:val="20"/>
        </w:rPr>
        <w:t>[For ease of reference detach these notes and read them alongside the draft.]</w:t>
      </w:r>
    </w:p>
    <w:p w:rsidR="00DA0A76" w:rsidRDefault="00DA0A76"/>
  </w:endnote>
  <w:endnote w:type="continuationSeparator" w:id="0">
    <w:p w:rsidR="00DA0A76" w:rsidRDefault="00DA0A76">
      <w:pPr>
        <w:pStyle w:val="Footer"/>
      </w:pPr>
    </w:p>
    <w:p w:rsidR="00DA0A76" w:rsidRDefault="00DA0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76" w:rsidRDefault="00DA0A76">
    <w:pPr>
      <w:pStyle w:val="Footer"/>
      <w:tabs>
        <w:tab w:val="clear" w:pos="4153"/>
        <w:tab w:val="right" w:pos="7088"/>
      </w:tabs>
      <w:rPr>
        <w:rStyle w:val="PageNumber"/>
      </w:rPr>
    </w:pPr>
  </w:p>
  <w:p w:rsidR="00DA0A76" w:rsidRDefault="00D20A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5C91">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5C91">
      <w:rPr>
        <w:rFonts w:ascii="Arial" w:hAnsi="Arial" w:cs="Arial"/>
        <w:sz w:val="20"/>
        <w:lang w:val="en-US"/>
      </w:rPr>
      <w:t>31 Oct 2005</w:t>
    </w:r>
    <w:r>
      <w:rPr>
        <w:rFonts w:ascii="Arial" w:hAnsi="Arial" w:cs="Arial"/>
        <w:sz w:val="20"/>
        <w:lang w:val="en-US"/>
      </w:rPr>
      <w:fldChar w:fldCharType="end"/>
    </w:r>
  </w:p>
  <w:p w:rsidR="00DA0A76" w:rsidRDefault="00D20A0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76" w:rsidRDefault="00DA0A76">
    <w:pPr>
      <w:pStyle w:val="Footer"/>
      <w:tabs>
        <w:tab w:val="clear" w:pos="4153"/>
        <w:tab w:val="right" w:pos="7088"/>
      </w:tabs>
      <w:rPr>
        <w:rStyle w:val="PageNumber"/>
      </w:rPr>
    </w:pPr>
  </w:p>
  <w:p w:rsidR="00DA0A76" w:rsidRDefault="00D20A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5C91">
      <w:rPr>
        <w:rFonts w:ascii="Arial" w:hAnsi="Arial" w:cs="Arial"/>
        <w:sz w:val="20"/>
        <w:lang w:val="en-US"/>
      </w:rPr>
      <w:t>31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5C91">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DA0A76" w:rsidRDefault="00D20A0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76" w:rsidRDefault="00DA0A76">
    <w:pPr>
      <w:pStyle w:val="Footer"/>
      <w:tabs>
        <w:tab w:val="clear" w:pos="4153"/>
        <w:tab w:val="right" w:pos="7088"/>
      </w:tabs>
      <w:rPr>
        <w:rStyle w:val="PageNumber"/>
      </w:rPr>
    </w:pPr>
  </w:p>
  <w:p w:rsidR="00DA0A76" w:rsidRDefault="00D20A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5C91">
      <w:rPr>
        <w:rFonts w:ascii="Arial" w:hAnsi="Arial" w:cs="Arial"/>
        <w:sz w:val="20"/>
        <w:lang w:val="en-US"/>
      </w:rPr>
      <w:t>31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5C91">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DA0A76" w:rsidRDefault="00D20A0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76" w:rsidRDefault="00DA0A76">
    <w:pPr>
      <w:pStyle w:val="Footer"/>
      <w:tabs>
        <w:tab w:val="clear" w:pos="4153"/>
        <w:tab w:val="right" w:pos="7088"/>
      </w:tabs>
      <w:rPr>
        <w:rStyle w:val="PageNumber"/>
      </w:rPr>
    </w:pPr>
  </w:p>
  <w:p w:rsidR="00DA0A76" w:rsidRDefault="00D20A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B5C9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5C91">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5C91">
      <w:rPr>
        <w:rFonts w:ascii="Arial" w:hAnsi="Arial" w:cs="Arial"/>
        <w:sz w:val="20"/>
        <w:lang w:val="en-US"/>
      </w:rPr>
      <w:t>31 Oct 2005</w:t>
    </w:r>
    <w:r>
      <w:rPr>
        <w:rFonts w:ascii="Arial" w:hAnsi="Arial" w:cs="Arial"/>
        <w:sz w:val="20"/>
        <w:lang w:val="en-US"/>
      </w:rPr>
      <w:fldChar w:fldCharType="end"/>
    </w:r>
  </w:p>
  <w:p w:rsidR="00DA0A76" w:rsidRDefault="00D20A0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76" w:rsidRDefault="00DA0A76">
    <w:pPr>
      <w:pStyle w:val="Footer"/>
      <w:tabs>
        <w:tab w:val="clear" w:pos="4153"/>
        <w:tab w:val="right" w:pos="7088"/>
      </w:tabs>
      <w:rPr>
        <w:rStyle w:val="PageNumber"/>
      </w:rPr>
    </w:pPr>
  </w:p>
  <w:p w:rsidR="00DA0A76" w:rsidRDefault="00D20A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5C91">
      <w:rPr>
        <w:rFonts w:ascii="Arial" w:hAnsi="Arial" w:cs="Arial"/>
        <w:sz w:val="20"/>
        <w:lang w:val="en-US"/>
      </w:rPr>
      <w:t>31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5C91">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A0A76" w:rsidRDefault="00D20A0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76" w:rsidRDefault="00DA0A76">
    <w:pPr>
      <w:pStyle w:val="Footer"/>
      <w:tabs>
        <w:tab w:val="clear" w:pos="4153"/>
        <w:tab w:val="right" w:pos="7088"/>
      </w:tabs>
      <w:rPr>
        <w:rStyle w:val="PageNumber"/>
      </w:rPr>
    </w:pPr>
  </w:p>
  <w:p w:rsidR="00DA0A76" w:rsidRDefault="00D20A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5C91">
      <w:rPr>
        <w:rFonts w:ascii="Arial" w:hAnsi="Arial" w:cs="Arial"/>
        <w:sz w:val="20"/>
        <w:lang w:val="en-US"/>
      </w:rPr>
      <w:t>31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5C91">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B5C91">
      <w:rPr>
        <w:rStyle w:val="PageNumber"/>
        <w:rFonts w:ascii="Arial" w:hAnsi="Arial" w:cs="Arial"/>
        <w:noProof/>
      </w:rPr>
      <w:t>i</w:t>
    </w:r>
    <w:r>
      <w:rPr>
        <w:rStyle w:val="PageNumber"/>
        <w:rFonts w:ascii="Arial" w:hAnsi="Arial" w:cs="Arial"/>
      </w:rPr>
      <w:fldChar w:fldCharType="end"/>
    </w:r>
  </w:p>
  <w:p w:rsidR="00DA0A76" w:rsidRDefault="00D20A0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76" w:rsidRDefault="00DA0A76">
    <w:pPr>
      <w:pStyle w:val="Footer"/>
      <w:tabs>
        <w:tab w:val="clear" w:pos="4153"/>
        <w:tab w:val="right" w:pos="7088"/>
      </w:tabs>
      <w:rPr>
        <w:rStyle w:val="PageNumber"/>
      </w:rPr>
    </w:pPr>
  </w:p>
  <w:p w:rsidR="00DA0A76" w:rsidRDefault="00D20A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B5C91">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5C91">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5C91">
      <w:rPr>
        <w:rFonts w:ascii="Arial" w:hAnsi="Arial" w:cs="Arial"/>
        <w:sz w:val="20"/>
        <w:lang w:val="en-US"/>
      </w:rPr>
      <w:t>31 Oct 2005</w:t>
    </w:r>
    <w:r>
      <w:rPr>
        <w:rFonts w:ascii="Arial" w:hAnsi="Arial" w:cs="Arial"/>
        <w:sz w:val="20"/>
        <w:lang w:val="en-US"/>
      </w:rPr>
      <w:fldChar w:fldCharType="end"/>
    </w:r>
    <w:r>
      <w:rPr>
        <w:rFonts w:ascii="Arial" w:hAnsi="Arial" w:cs="Arial"/>
        <w:sz w:val="20"/>
        <w:lang w:val="en-US"/>
      </w:rPr>
      <w:t xml:space="preserve"> </w:t>
    </w:r>
  </w:p>
  <w:p w:rsidR="00DA0A76" w:rsidRDefault="00D20A0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76" w:rsidRDefault="00DA0A76">
    <w:pPr>
      <w:pStyle w:val="Footer"/>
      <w:tabs>
        <w:tab w:val="clear" w:pos="4153"/>
        <w:tab w:val="right" w:pos="7088"/>
      </w:tabs>
      <w:rPr>
        <w:rStyle w:val="PageNumber"/>
      </w:rPr>
    </w:pPr>
  </w:p>
  <w:p w:rsidR="00DA0A76" w:rsidRDefault="00D20A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5C91">
      <w:rPr>
        <w:rFonts w:ascii="Arial" w:hAnsi="Arial" w:cs="Arial"/>
        <w:sz w:val="20"/>
        <w:lang w:val="en-US"/>
      </w:rPr>
      <w:t>31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5C91">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B5C91">
      <w:rPr>
        <w:rStyle w:val="CharPageNo"/>
        <w:rFonts w:ascii="Arial" w:hAnsi="Arial"/>
        <w:noProof/>
      </w:rPr>
      <w:t>25</w:t>
    </w:r>
    <w:r>
      <w:rPr>
        <w:rStyle w:val="CharPageNo"/>
        <w:rFonts w:ascii="Arial" w:hAnsi="Arial"/>
      </w:rPr>
      <w:fldChar w:fldCharType="end"/>
    </w:r>
  </w:p>
  <w:p w:rsidR="00DA0A76" w:rsidRDefault="00D20A0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76" w:rsidRDefault="00DA0A76">
    <w:pPr>
      <w:pStyle w:val="Footer"/>
      <w:tabs>
        <w:tab w:val="clear" w:pos="4153"/>
        <w:tab w:val="right" w:pos="7088"/>
      </w:tabs>
      <w:rPr>
        <w:rStyle w:val="PageNumber"/>
      </w:rPr>
    </w:pPr>
  </w:p>
  <w:p w:rsidR="00DA0A76" w:rsidRDefault="00D20A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B5C91">
      <w:rPr>
        <w:rFonts w:ascii="Arial" w:hAnsi="Arial" w:cs="Arial"/>
        <w:sz w:val="20"/>
        <w:lang w:val="en-US"/>
      </w:rPr>
      <w:t>31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B5C91">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B5C91">
      <w:rPr>
        <w:rStyle w:val="CharPageNo"/>
        <w:rFonts w:ascii="Arial" w:hAnsi="Arial"/>
        <w:noProof/>
      </w:rPr>
      <w:t>1</w:t>
    </w:r>
    <w:r>
      <w:rPr>
        <w:rStyle w:val="CharPageNo"/>
        <w:rFonts w:ascii="Arial" w:hAnsi="Arial"/>
      </w:rPr>
      <w:fldChar w:fldCharType="end"/>
    </w:r>
  </w:p>
  <w:p w:rsidR="00DA0A76" w:rsidRDefault="00D20A0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76" w:rsidRDefault="00D20A08">
      <w:r>
        <w:separator/>
      </w:r>
    </w:p>
  </w:footnote>
  <w:footnote w:type="continuationSeparator" w:id="0">
    <w:p w:rsidR="00DA0A76" w:rsidRDefault="00D20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76" w:rsidRDefault="00D20A08">
    <w:pPr>
      <w:pStyle w:val="headerpartodd"/>
      <w:ind w:left="0" w:firstLine="0"/>
      <w:rPr>
        <w:i/>
      </w:rPr>
    </w:pPr>
    <w:r>
      <w:rPr>
        <w:i/>
      </w:rPr>
      <w:fldChar w:fldCharType="begin"/>
    </w:r>
    <w:r>
      <w:rPr>
        <w:i/>
      </w:rPr>
      <w:instrText xml:space="preserve"> Styleref "Name of Act/Reg" </w:instrText>
    </w:r>
    <w:r>
      <w:rPr>
        <w:i/>
      </w:rPr>
      <w:fldChar w:fldCharType="separate"/>
    </w:r>
    <w:r w:rsidR="00AB5C91">
      <w:rPr>
        <w:i/>
        <w:noProof/>
      </w:rPr>
      <w:t>Finance Brokers Control (General) Regulations 2005</w:t>
    </w:r>
    <w:r>
      <w:rPr>
        <w:i/>
      </w:rPr>
      <w:fldChar w:fldCharType="end"/>
    </w:r>
  </w:p>
  <w:p w:rsidR="00DA0A76" w:rsidRDefault="00D20A0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A0A76" w:rsidRDefault="00D20A0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A0A76" w:rsidRDefault="00DA0A76">
    <w:pPr>
      <w:pStyle w:val="headerpart"/>
    </w:pPr>
  </w:p>
  <w:p w:rsidR="00DA0A76" w:rsidRDefault="00DA0A76">
    <w:pPr>
      <w:pBdr>
        <w:bottom w:val="single" w:sz="6" w:space="1" w:color="auto"/>
      </w:pBdr>
      <w:rPr>
        <w:b/>
      </w:rPr>
    </w:pPr>
  </w:p>
  <w:p w:rsidR="00DA0A76" w:rsidRDefault="00DA0A7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A0A76">
      <w:trPr>
        <w:cantSplit/>
      </w:trPr>
      <w:tc>
        <w:tcPr>
          <w:tcW w:w="7263" w:type="dxa"/>
          <w:gridSpan w:val="2"/>
        </w:tcPr>
        <w:p w:rsidR="00DA0A76" w:rsidRDefault="00D20A08">
          <w:pPr>
            <w:pStyle w:val="HeaderActNameRight"/>
            <w:ind w:right="17"/>
          </w:pPr>
          <w:fldSimple w:instr=" Styleref &quot;Name of Act/Reg&quot; ">
            <w:r w:rsidR="00AB5C91">
              <w:rPr>
                <w:noProof/>
              </w:rPr>
              <w:t>Finance Brokers Control (General) Regulations 2005</w:t>
            </w:r>
          </w:fldSimple>
        </w:p>
      </w:tc>
    </w:tr>
    <w:tr w:rsidR="00DA0A76">
      <w:tc>
        <w:tcPr>
          <w:tcW w:w="5715" w:type="dxa"/>
          <w:vAlign w:val="bottom"/>
        </w:tcPr>
        <w:p w:rsidR="00DA0A76" w:rsidRDefault="00D20A08">
          <w:pPr>
            <w:pStyle w:val="HeaderTextRight"/>
          </w:pPr>
          <w:r>
            <w:fldChar w:fldCharType="begin"/>
          </w:r>
          <w:r>
            <w:instrText xml:space="preserve"> styleref CharSchText </w:instrText>
          </w:r>
          <w:r>
            <w:fldChar w:fldCharType="end"/>
          </w:r>
        </w:p>
      </w:tc>
      <w:tc>
        <w:tcPr>
          <w:tcW w:w="1548" w:type="dxa"/>
        </w:tcPr>
        <w:p w:rsidR="00DA0A76" w:rsidRDefault="00D20A08">
          <w:pPr>
            <w:pStyle w:val="HeaderNumberRight"/>
            <w:ind w:right="17"/>
          </w:pPr>
          <w:r>
            <w:fldChar w:fldCharType="begin"/>
          </w:r>
          <w:r>
            <w:instrText xml:space="preserve"> styleref CharSchno </w:instrText>
          </w:r>
          <w:r>
            <w:fldChar w:fldCharType="end"/>
          </w:r>
        </w:p>
      </w:tc>
    </w:tr>
    <w:tr w:rsidR="00DA0A76">
      <w:tc>
        <w:tcPr>
          <w:tcW w:w="5715" w:type="dxa"/>
        </w:tcPr>
        <w:p w:rsidR="00DA0A76" w:rsidRDefault="00D20A08">
          <w:pPr>
            <w:pStyle w:val="HeaderTextRight"/>
          </w:pPr>
          <w:r>
            <w:fldChar w:fldCharType="begin"/>
          </w:r>
          <w:r>
            <w:instrText xml:space="preserve"> styleref CharSDivText </w:instrText>
          </w:r>
          <w:r>
            <w:fldChar w:fldCharType="end"/>
          </w:r>
        </w:p>
      </w:tc>
      <w:tc>
        <w:tcPr>
          <w:tcW w:w="1548" w:type="dxa"/>
        </w:tcPr>
        <w:p w:rsidR="00DA0A76" w:rsidRDefault="00D20A08">
          <w:pPr>
            <w:pStyle w:val="HeaderNumberRight"/>
            <w:ind w:right="17"/>
          </w:pPr>
          <w:r>
            <w:rPr>
              <w:bCs/>
            </w:rPr>
            <w:fldChar w:fldCharType="begin"/>
          </w:r>
          <w:r>
            <w:rPr>
              <w:bCs/>
            </w:rPr>
            <w:instrText xml:space="preserve"> STYLEREF CharSDivNo \* charformat</w:instrText>
          </w:r>
          <w:r>
            <w:rPr>
              <w:bCs/>
            </w:rPr>
            <w:fldChar w:fldCharType="end"/>
          </w:r>
        </w:p>
      </w:tc>
    </w:tr>
    <w:tr w:rsidR="00DA0A76">
      <w:tc>
        <w:tcPr>
          <w:tcW w:w="5715" w:type="dxa"/>
        </w:tcPr>
        <w:p w:rsidR="00DA0A76" w:rsidRDefault="00DA0A76">
          <w:pPr>
            <w:pStyle w:val="HeaderTextRight"/>
          </w:pPr>
        </w:p>
      </w:tc>
      <w:tc>
        <w:tcPr>
          <w:tcW w:w="1548" w:type="dxa"/>
        </w:tcPr>
        <w:p w:rsidR="00DA0A76" w:rsidRDefault="00DA0A76">
          <w:pPr>
            <w:pStyle w:val="HeaderNumberRight"/>
            <w:ind w:right="17"/>
            <w:rPr>
              <w:bCs/>
            </w:rPr>
          </w:pPr>
        </w:p>
      </w:tc>
    </w:tr>
  </w:tbl>
  <w:p w:rsidR="00DA0A76" w:rsidRDefault="00DA0A7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A0A76">
      <w:trPr>
        <w:cantSplit/>
      </w:trPr>
      <w:tc>
        <w:tcPr>
          <w:tcW w:w="7258" w:type="dxa"/>
          <w:gridSpan w:val="2"/>
        </w:tcPr>
        <w:p w:rsidR="00DA0A76" w:rsidRDefault="00D20A08">
          <w:pPr>
            <w:pStyle w:val="HeaderActNameLeft"/>
          </w:pPr>
          <w:fldSimple w:instr=" STYLEREF &quot;Name of Act/Reg&quot; \* MERGEFORMAT ">
            <w:r w:rsidR="00AB5C91">
              <w:rPr>
                <w:noProof/>
              </w:rPr>
              <w:t>Finance Brokers Control (General) Regulations 2005</w:t>
            </w:r>
          </w:fldSimple>
        </w:p>
      </w:tc>
    </w:tr>
    <w:tr w:rsidR="00DA0A76">
      <w:tc>
        <w:tcPr>
          <w:tcW w:w="1548" w:type="dxa"/>
        </w:tcPr>
        <w:p w:rsidR="00DA0A76" w:rsidRDefault="00D20A08">
          <w:pPr>
            <w:pStyle w:val="HeaderNumberLeft"/>
            <w:rPr>
              <w:b w:val="0"/>
            </w:rPr>
          </w:pPr>
          <w:fldSimple w:instr=" styleref CharSchno ">
            <w:r w:rsidR="00AB5C91">
              <w:rPr>
                <w:noProof/>
              </w:rPr>
              <w:t>Schedule 3</w:t>
            </w:r>
          </w:fldSimple>
        </w:p>
      </w:tc>
      <w:tc>
        <w:tcPr>
          <w:tcW w:w="5715" w:type="dxa"/>
        </w:tcPr>
        <w:p w:rsidR="00DA0A76" w:rsidRDefault="00D20A08">
          <w:pPr>
            <w:pStyle w:val="HeaderTextLeft"/>
          </w:pPr>
          <w:fldSimple w:instr=" styleref CharSchText ">
            <w:r w:rsidR="00AB5C91">
              <w:rPr>
                <w:noProof/>
              </w:rPr>
              <w:t>Forms</w:t>
            </w:r>
          </w:fldSimple>
        </w:p>
      </w:tc>
    </w:tr>
    <w:tr w:rsidR="00DA0A76">
      <w:tc>
        <w:tcPr>
          <w:tcW w:w="1548" w:type="dxa"/>
        </w:tcPr>
        <w:p w:rsidR="00DA0A76" w:rsidRDefault="00D20A08">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DA0A76" w:rsidRDefault="00D20A08">
          <w:pPr>
            <w:pStyle w:val="HeaderTextLeft"/>
          </w:pPr>
          <w:r>
            <w:fldChar w:fldCharType="begin"/>
          </w:r>
          <w:r>
            <w:instrText xml:space="preserve"> styleref CharSDivText </w:instrText>
          </w:r>
          <w:r>
            <w:fldChar w:fldCharType="end"/>
          </w:r>
        </w:p>
      </w:tc>
    </w:tr>
    <w:tr w:rsidR="00DA0A76">
      <w:tc>
        <w:tcPr>
          <w:tcW w:w="1548" w:type="dxa"/>
        </w:tcPr>
        <w:p w:rsidR="00DA0A76" w:rsidRDefault="00D20A08">
          <w:pPr>
            <w:pStyle w:val="HeaderNumberLeft"/>
          </w:pPr>
          <w:r>
            <w:t xml:space="preserve">cl. </w:t>
          </w:r>
          <w:r>
            <w:fldChar w:fldCharType="begin"/>
          </w:r>
          <w:r>
            <w:instrText xml:space="preserve"> IF </w:instrText>
          </w:r>
          <w:fldSimple w:instr=" StyleRef CharSClsNo ">
            <w:r w:rsidR="00AB5C91">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AB5C91">
              <w:rPr>
                <w:noProof/>
              </w:rPr>
              <w:instrText>1</w:instrText>
            </w:r>
          </w:fldSimple>
          <w:r>
            <w:instrText xml:space="preserve"> </w:instrText>
          </w:r>
          <w:r>
            <w:fldChar w:fldCharType="separate"/>
          </w:r>
          <w:r w:rsidR="00AB5C91">
            <w:rPr>
              <w:noProof/>
            </w:rPr>
            <w:t>1</w:t>
          </w:r>
          <w:r>
            <w:fldChar w:fldCharType="end"/>
          </w:r>
        </w:p>
      </w:tc>
      <w:tc>
        <w:tcPr>
          <w:tcW w:w="5715" w:type="dxa"/>
        </w:tcPr>
        <w:p w:rsidR="00DA0A76" w:rsidRDefault="00DA0A76">
          <w:pPr>
            <w:pStyle w:val="HeaderTextLeft"/>
          </w:pPr>
        </w:p>
      </w:tc>
    </w:tr>
  </w:tbl>
  <w:p w:rsidR="00DA0A76" w:rsidRDefault="00DA0A7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A0A76">
      <w:trPr>
        <w:cantSplit/>
      </w:trPr>
      <w:tc>
        <w:tcPr>
          <w:tcW w:w="7263" w:type="dxa"/>
          <w:gridSpan w:val="2"/>
        </w:tcPr>
        <w:p w:rsidR="00DA0A76" w:rsidRDefault="00D20A08">
          <w:pPr>
            <w:pStyle w:val="HeaderActNameRight"/>
            <w:ind w:right="17"/>
          </w:pPr>
          <w:fldSimple w:instr=" Styleref &quot;Name of Act/Reg&quot; ">
            <w:r w:rsidR="00AB5C91">
              <w:rPr>
                <w:noProof/>
              </w:rPr>
              <w:t>Finance Brokers Control (General) Regulations 2005</w:t>
            </w:r>
          </w:fldSimple>
        </w:p>
      </w:tc>
    </w:tr>
    <w:tr w:rsidR="00DA0A76">
      <w:tc>
        <w:tcPr>
          <w:tcW w:w="5715" w:type="dxa"/>
          <w:vAlign w:val="bottom"/>
        </w:tcPr>
        <w:p w:rsidR="00DA0A76" w:rsidRDefault="00D20A08">
          <w:pPr>
            <w:pStyle w:val="HeaderTextRight"/>
          </w:pPr>
          <w:fldSimple w:instr=" styleref CharSchText ">
            <w:r w:rsidR="00AB5C91">
              <w:rPr>
                <w:noProof/>
              </w:rPr>
              <w:t>Forms</w:t>
            </w:r>
          </w:fldSimple>
        </w:p>
      </w:tc>
      <w:tc>
        <w:tcPr>
          <w:tcW w:w="1548" w:type="dxa"/>
        </w:tcPr>
        <w:p w:rsidR="00DA0A76" w:rsidRDefault="00D20A08">
          <w:pPr>
            <w:pStyle w:val="HeaderNumberRight"/>
            <w:ind w:right="17"/>
          </w:pPr>
          <w:fldSimple w:instr=" styleref CharSchno ">
            <w:r w:rsidR="00AB5C91">
              <w:rPr>
                <w:noProof/>
              </w:rPr>
              <w:t>Schedule 3</w:t>
            </w:r>
          </w:fldSimple>
        </w:p>
      </w:tc>
    </w:tr>
    <w:tr w:rsidR="00DA0A76">
      <w:tc>
        <w:tcPr>
          <w:tcW w:w="5715" w:type="dxa"/>
        </w:tcPr>
        <w:p w:rsidR="00DA0A76" w:rsidRDefault="00D20A08">
          <w:pPr>
            <w:pStyle w:val="HeaderTextRight"/>
          </w:pPr>
          <w:r>
            <w:fldChar w:fldCharType="begin"/>
          </w:r>
          <w:r>
            <w:instrText xml:space="preserve"> styleref CharSDivText </w:instrText>
          </w:r>
          <w:r>
            <w:fldChar w:fldCharType="end"/>
          </w:r>
        </w:p>
      </w:tc>
      <w:tc>
        <w:tcPr>
          <w:tcW w:w="1548" w:type="dxa"/>
        </w:tcPr>
        <w:p w:rsidR="00DA0A76" w:rsidRDefault="00D20A08">
          <w:pPr>
            <w:pStyle w:val="HeaderNumberRight"/>
            <w:ind w:right="17"/>
          </w:pPr>
          <w:r>
            <w:rPr>
              <w:bCs/>
            </w:rPr>
            <w:fldChar w:fldCharType="begin"/>
          </w:r>
          <w:r>
            <w:rPr>
              <w:bCs/>
            </w:rPr>
            <w:instrText xml:space="preserve"> STYLEREF CharSDivNo \* charformat</w:instrText>
          </w:r>
          <w:r>
            <w:rPr>
              <w:bCs/>
            </w:rPr>
            <w:fldChar w:fldCharType="end"/>
          </w:r>
        </w:p>
      </w:tc>
    </w:tr>
    <w:tr w:rsidR="00DA0A76">
      <w:tc>
        <w:tcPr>
          <w:tcW w:w="5715" w:type="dxa"/>
        </w:tcPr>
        <w:p w:rsidR="00DA0A76" w:rsidRDefault="00DA0A76">
          <w:pPr>
            <w:pStyle w:val="HeaderTextRight"/>
          </w:pPr>
        </w:p>
      </w:tc>
      <w:tc>
        <w:tcPr>
          <w:tcW w:w="1548" w:type="dxa"/>
        </w:tcPr>
        <w:p w:rsidR="00DA0A76" w:rsidRDefault="00D20A08">
          <w:pPr>
            <w:pStyle w:val="HeaderNumberRight"/>
            <w:ind w:right="17"/>
            <w:rPr>
              <w:bCs/>
            </w:rPr>
          </w:pPr>
          <w:r>
            <w:t xml:space="preserve">cl. </w:t>
          </w:r>
          <w:r>
            <w:fldChar w:fldCharType="begin"/>
          </w:r>
          <w:r>
            <w:instrText xml:space="preserve"> IF </w:instrText>
          </w:r>
          <w:fldSimple w:instr=" StyleRef CharSClsNo ">
            <w:r w:rsidR="00AB5C91">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AB5C91">
              <w:rPr>
                <w:noProof/>
              </w:rPr>
              <w:instrText>1</w:instrText>
            </w:r>
          </w:fldSimple>
          <w:r>
            <w:instrText xml:space="preserve"> </w:instrText>
          </w:r>
          <w:r>
            <w:fldChar w:fldCharType="separate"/>
          </w:r>
          <w:r w:rsidR="00AB5C91">
            <w:rPr>
              <w:noProof/>
            </w:rPr>
            <w:t>1</w:t>
          </w:r>
          <w:r>
            <w:fldChar w:fldCharType="end"/>
          </w:r>
        </w:p>
      </w:tc>
    </w:tr>
  </w:tbl>
  <w:p w:rsidR="00DA0A76" w:rsidRDefault="00DA0A7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76" w:rsidRDefault="00DA0A7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A0A76">
      <w:trPr>
        <w:cantSplit/>
      </w:trPr>
      <w:tc>
        <w:tcPr>
          <w:tcW w:w="7258" w:type="dxa"/>
          <w:gridSpan w:val="2"/>
        </w:tcPr>
        <w:p w:rsidR="00DA0A76" w:rsidRDefault="00D20A08">
          <w:pPr>
            <w:pStyle w:val="HeaderActNameLeft"/>
          </w:pPr>
          <w:fldSimple w:instr=" Styleref &quot;Name of Act/Reg&quot; ">
            <w:r w:rsidR="00AB5C91">
              <w:rPr>
                <w:noProof/>
              </w:rPr>
              <w:t>Finance Brokers Control (General) Regulations 2005</w:t>
            </w:r>
          </w:fldSimple>
        </w:p>
      </w:tc>
    </w:tr>
    <w:tr w:rsidR="00DA0A76">
      <w:tc>
        <w:tcPr>
          <w:tcW w:w="1548" w:type="dxa"/>
        </w:tcPr>
        <w:p w:rsidR="00DA0A76" w:rsidRDefault="00DA0A76">
          <w:pPr>
            <w:pStyle w:val="HeaderNumberLeft"/>
          </w:pPr>
        </w:p>
      </w:tc>
      <w:tc>
        <w:tcPr>
          <w:tcW w:w="5715" w:type="dxa"/>
        </w:tcPr>
        <w:p w:rsidR="00DA0A76" w:rsidRDefault="00DA0A76">
          <w:pPr>
            <w:pStyle w:val="HeaderTextLeft"/>
          </w:pPr>
        </w:p>
      </w:tc>
    </w:tr>
    <w:tr w:rsidR="00DA0A76">
      <w:tc>
        <w:tcPr>
          <w:tcW w:w="1548" w:type="dxa"/>
        </w:tcPr>
        <w:p w:rsidR="00DA0A76" w:rsidRDefault="00DA0A76">
          <w:pPr>
            <w:pStyle w:val="HeaderNumberLeft"/>
          </w:pPr>
        </w:p>
      </w:tc>
      <w:tc>
        <w:tcPr>
          <w:tcW w:w="5715" w:type="dxa"/>
        </w:tcPr>
        <w:p w:rsidR="00DA0A76" w:rsidRDefault="00DA0A76">
          <w:pPr>
            <w:pStyle w:val="HeaderTextLeft"/>
          </w:pPr>
        </w:p>
      </w:tc>
    </w:tr>
    <w:tr w:rsidR="00DA0A76">
      <w:trPr>
        <w:cantSplit/>
      </w:trPr>
      <w:tc>
        <w:tcPr>
          <w:tcW w:w="7258" w:type="dxa"/>
          <w:gridSpan w:val="2"/>
        </w:tcPr>
        <w:p w:rsidR="00DA0A76" w:rsidRDefault="00DA0A76">
          <w:pPr>
            <w:pStyle w:val="HeaderSectionRight"/>
            <w:ind w:right="17"/>
            <w:jc w:val="left"/>
          </w:pPr>
        </w:p>
      </w:tc>
    </w:tr>
  </w:tbl>
  <w:p w:rsidR="00DA0A76" w:rsidRDefault="00DA0A7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A0A76">
      <w:trPr>
        <w:cantSplit/>
      </w:trPr>
      <w:tc>
        <w:tcPr>
          <w:tcW w:w="7258" w:type="dxa"/>
          <w:gridSpan w:val="2"/>
        </w:tcPr>
        <w:p w:rsidR="00DA0A76" w:rsidRDefault="00D20A08">
          <w:pPr>
            <w:pStyle w:val="HeaderActNameRight"/>
            <w:ind w:right="17"/>
          </w:pPr>
          <w:fldSimple w:instr=" Styleref &quot;Name of Act/Reg&quot; ">
            <w:r w:rsidR="00AB5C91">
              <w:rPr>
                <w:noProof/>
              </w:rPr>
              <w:t>Finance Brokers Control (General) Regulations 2005</w:t>
            </w:r>
          </w:fldSimple>
        </w:p>
      </w:tc>
    </w:tr>
    <w:tr w:rsidR="00DA0A76">
      <w:tc>
        <w:tcPr>
          <w:tcW w:w="5715" w:type="dxa"/>
        </w:tcPr>
        <w:p w:rsidR="00DA0A76" w:rsidRDefault="00DA0A76">
          <w:pPr>
            <w:pStyle w:val="HeaderTextRight"/>
          </w:pPr>
        </w:p>
      </w:tc>
      <w:tc>
        <w:tcPr>
          <w:tcW w:w="1548" w:type="dxa"/>
        </w:tcPr>
        <w:p w:rsidR="00DA0A76" w:rsidRDefault="00DA0A76">
          <w:pPr>
            <w:pStyle w:val="HeaderNumberRight"/>
            <w:ind w:right="17"/>
          </w:pPr>
        </w:p>
      </w:tc>
    </w:tr>
    <w:tr w:rsidR="00DA0A76">
      <w:tc>
        <w:tcPr>
          <w:tcW w:w="5715" w:type="dxa"/>
        </w:tcPr>
        <w:p w:rsidR="00DA0A76" w:rsidRDefault="00DA0A76">
          <w:pPr>
            <w:pStyle w:val="HeaderTextRight"/>
          </w:pPr>
        </w:p>
      </w:tc>
      <w:tc>
        <w:tcPr>
          <w:tcW w:w="1548" w:type="dxa"/>
        </w:tcPr>
        <w:p w:rsidR="00DA0A76" w:rsidRDefault="00DA0A76">
          <w:pPr>
            <w:pStyle w:val="HeaderNumberRight"/>
            <w:ind w:right="17"/>
          </w:pPr>
        </w:p>
      </w:tc>
    </w:tr>
    <w:tr w:rsidR="00DA0A76">
      <w:trPr>
        <w:cantSplit/>
      </w:trPr>
      <w:tc>
        <w:tcPr>
          <w:tcW w:w="7258" w:type="dxa"/>
          <w:gridSpan w:val="2"/>
        </w:tcPr>
        <w:p w:rsidR="00DA0A76" w:rsidRDefault="00DA0A76">
          <w:pPr>
            <w:pStyle w:val="HeaderSectionRight"/>
            <w:ind w:right="17"/>
          </w:pPr>
        </w:p>
      </w:tc>
    </w:tr>
  </w:tbl>
  <w:p w:rsidR="00DA0A76" w:rsidRDefault="00DA0A76">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76" w:rsidRDefault="00DA0A7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76" w:rsidRDefault="00DA0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91" w:rsidRDefault="00AB5C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91" w:rsidRDefault="00AB5C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A0A76">
      <w:trPr>
        <w:cantSplit/>
      </w:trPr>
      <w:tc>
        <w:tcPr>
          <w:tcW w:w="7258" w:type="dxa"/>
          <w:gridSpan w:val="2"/>
        </w:tcPr>
        <w:p w:rsidR="00DA0A76" w:rsidRDefault="00D20A08">
          <w:pPr>
            <w:pStyle w:val="HeaderActNameLeft"/>
          </w:pPr>
          <w:fldSimple w:instr=" Styleref &quot;Name of Act/Reg&quot; ">
            <w:r w:rsidR="00AB5C91">
              <w:rPr>
                <w:noProof/>
              </w:rPr>
              <w:t>Finance Brokers Control (General) Regulations 2005</w:t>
            </w:r>
          </w:fldSimple>
        </w:p>
      </w:tc>
    </w:tr>
    <w:tr w:rsidR="00DA0A76">
      <w:tc>
        <w:tcPr>
          <w:tcW w:w="1548" w:type="dxa"/>
        </w:tcPr>
        <w:p w:rsidR="00DA0A76" w:rsidRDefault="00DA0A76">
          <w:pPr>
            <w:pStyle w:val="HeaderNumberLeft"/>
          </w:pPr>
        </w:p>
      </w:tc>
      <w:tc>
        <w:tcPr>
          <w:tcW w:w="5715" w:type="dxa"/>
        </w:tcPr>
        <w:p w:rsidR="00DA0A76" w:rsidRDefault="00DA0A76">
          <w:pPr>
            <w:pStyle w:val="HeaderTextLeft"/>
          </w:pPr>
        </w:p>
      </w:tc>
    </w:tr>
    <w:tr w:rsidR="00DA0A76">
      <w:tc>
        <w:tcPr>
          <w:tcW w:w="1548" w:type="dxa"/>
        </w:tcPr>
        <w:p w:rsidR="00DA0A76" w:rsidRDefault="00DA0A76">
          <w:pPr>
            <w:pStyle w:val="HeaderNumberLeft"/>
          </w:pPr>
        </w:p>
      </w:tc>
      <w:tc>
        <w:tcPr>
          <w:tcW w:w="5715" w:type="dxa"/>
        </w:tcPr>
        <w:p w:rsidR="00DA0A76" w:rsidRDefault="00DA0A76">
          <w:pPr>
            <w:pStyle w:val="HeaderTextLeft"/>
          </w:pPr>
        </w:p>
      </w:tc>
    </w:tr>
    <w:tr w:rsidR="00DA0A76">
      <w:trPr>
        <w:cantSplit/>
      </w:trPr>
      <w:tc>
        <w:tcPr>
          <w:tcW w:w="7258" w:type="dxa"/>
          <w:gridSpan w:val="2"/>
        </w:tcPr>
        <w:p w:rsidR="00DA0A76" w:rsidRDefault="00D20A08">
          <w:pPr>
            <w:pStyle w:val="HeaderSectionLeft"/>
            <w:rPr>
              <w:b w:val="0"/>
            </w:rPr>
          </w:pPr>
          <w:r>
            <w:rPr>
              <w:b w:val="0"/>
            </w:rPr>
            <w:t>Contents</w:t>
          </w:r>
        </w:p>
      </w:tc>
    </w:tr>
  </w:tbl>
  <w:p w:rsidR="00DA0A76" w:rsidRDefault="00DA0A7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A0A76">
      <w:trPr>
        <w:cantSplit/>
      </w:trPr>
      <w:tc>
        <w:tcPr>
          <w:tcW w:w="7258" w:type="dxa"/>
          <w:gridSpan w:val="2"/>
        </w:tcPr>
        <w:p w:rsidR="00DA0A76" w:rsidRDefault="00D20A08">
          <w:pPr>
            <w:pStyle w:val="HeaderActNameRight"/>
            <w:ind w:right="17"/>
          </w:pPr>
          <w:fldSimple w:instr=" Styleref &quot;Name of Act/Reg&quot; ">
            <w:r w:rsidR="00AB5C91">
              <w:rPr>
                <w:noProof/>
              </w:rPr>
              <w:t>Finance Brokers Control (General) Regulations 2005</w:t>
            </w:r>
          </w:fldSimple>
        </w:p>
      </w:tc>
    </w:tr>
    <w:tr w:rsidR="00DA0A76">
      <w:tc>
        <w:tcPr>
          <w:tcW w:w="5715" w:type="dxa"/>
        </w:tcPr>
        <w:p w:rsidR="00DA0A76" w:rsidRDefault="00DA0A76">
          <w:pPr>
            <w:pStyle w:val="HeaderTextRight"/>
          </w:pPr>
        </w:p>
      </w:tc>
      <w:tc>
        <w:tcPr>
          <w:tcW w:w="1548" w:type="dxa"/>
        </w:tcPr>
        <w:p w:rsidR="00DA0A76" w:rsidRDefault="00DA0A76">
          <w:pPr>
            <w:pStyle w:val="HeaderNumberRight"/>
            <w:ind w:right="17"/>
          </w:pPr>
        </w:p>
      </w:tc>
    </w:tr>
    <w:tr w:rsidR="00DA0A76">
      <w:tc>
        <w:tcPr>
          <w:tcW w:w="5715" w:type="dxa"/>
        </w:tcPr>
        <w:p w:rsidR="00DA0A76" w:rsidRDefault="00DA0A76">
          <w:pPr>
            <w:pStyle w:val="HeaderTextRight"/>
          </w:pPr>
        </w:p>
      </w:tc>
      <w:tc>
        <w:tcPr>
          <w:tcW w:w="1548" w:type="dxa"/>
        </w:tcPr>
        <w:p w:rsidR="00DA0A76" w:rsidRDefault="00DA0A76">
          <w:pPr>
            <w:pStyle w:val="HeaderNumberRight"/>
            <w:ind w:right="17"/>
          </w:pPr>
        </w:p>
      </w:tc>
    </w:tr>
    <w:tr w:rsidR="00DA0A76">
      <w:trPr>
        <w:cantSplit/>
      </w:trPr>
      <w:tc>
        <w:tcPr>
          <w:tcW w:w="7258" w:type="dxa"/>
          <w:gridSpan w:val="2"/>
        </w:tcPr>
        <w:p w:rsidR="00DA0A76" w:rsidRDefault="00D20A08">
          <w:pPr>
            <w:pStyle w:val="HeaderSectionRight"/>
            <w:ind w:right="17"/>
            <w:rPr>
              <w:b w:val="0"/>
            </w:rPr>
          </w:pPr>
          <w:r>
            <w:rPr>
              <w:b w:val="0"/>
            </w:rPr>
            <w:t>Contents</w:t>
          </w:r>
        </w:p>
      </w:tc>
    </w:tr>
  </w:tbl>
  <w:p w:rsidR="00DA0A76" w:rsidRDefault="00DA0A7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A0A76">
      <w:trPr>
        <w:cantSplit/>
      </w:trPr>
      <w:tc>
        <w:tcPr>
          <w:tcW w:w="7258" w:type="dxa"/>
          <w:gridSpan w:val="2"/>
        </w:tcPr>
        <w:p w:rsidR="00DA0A76" w:rsidRDefault="00D20A08">
          <w:pPr>
            <w:pStyle w:val="HeaderActNameLeft"/>
          </w:pPr>
          <w:fldSimple w:instr=" Styleref &quot;Name of Act/Reg&quot; ">
            <w:r w:rsidR="00AB5C91">
              <w:rPr>
                <w:noProof/>
              </w:rPr>
              <w:t>Finance Brokers Control (General) Regulations 2005</w:t>
            </w:r>
          </w:fldSimple>
        </w:p>
      </w:tc>
    </w:tr>
    <w:tr w:rsidR="00DA0A76">
      <w:tc>
        <w:tcPr>
          <w:tcW w:w="1548" w:type="dxa"/>
        </w:tcPr>
        <w:p w:rsidR="00DA0A76" w:rsidRDefault="00D20A08">
          <w:pPr>
            <w:pStyle w:val="HeaderNumberLeft"/>
          </w:pPr>
          <w:r>
            <w:fldChar w:fldCharType="begin"/>
          </w:r>
          <w:r>
            <w:instrText xml:space="preserve"> styleref CharPartNo </w:instrText>
          </w:r>
          <w:r>
            <w:fldChar w:fldCharType="end"/>
          </w:r>
        </w:p>
      </w:tc>
      <w:tc>
        <w:tcPr>
          <w:tcW w:w="5715" w:type="dxa"/>
        </w:tcPr>
        <w:p w:rsidR="00DA0A76" w:rsidRDefault="00D20A08">
          <w:pPr>
            <w:pStyle w:val="HeaderTextLeft"/>
          </w:pPr>
          <w:r>
            <w:fldChar w:fldCharType="begin"/>
          </w:r>
          <w:r>
            <w:instrText xml:space="preserve"> styleref CharPartText </w:instrText>
          </w:r>
          <w:r>
            <w:fldChar w:fldCharType="end"/>
          </w:r>
        </w:p>
      </w:tc>
    </w:tr>
    <w:tr w:rsidR="00DA0A76">
      <w:tc>
        <w:tcPr>
          <w:tcW w:w="1548" w:type="dxa"/>
        </w:tcPr>
        <w:p w:rsidR="00DA0A76" w:rsidRDefault="00D20A08">
          <w:pPr>
            <w:pStyle w:val="HeaderNumberLeft"/>
          </w:pPr>
          <w:r>
            <w:fldChar w:fldCharType="begin"/>
          </w:r>
          <w:r>
            <w:instrText xml:space="preserve"> styleref CharDivNo </w:instrText>
          </w:r>
          <w:r>
            <w:fldChar w:fldCharType="end"/>
          </w:r>
        </w:p>
      </w:tc>
      <w:tc>
        <w:tcPr>
          <w:tcW w:w="5715" w:type="dxa"/>
        </w:tcPr>
        <w:p w:rsidR="00DA0A76" w:rsidRDefault="00D20A08">
          <w:pPr>
            <w:pStyle w:val="HeaderTextLeft"/>
          </w:pPr>
          <w:r>
            <w:fldChar w:fldCharType="begin"/>
          </w:r>
          <w:r>
            <w:instrText xml:space="preserve"> styleref CharDivText </w:instrText>
          </w:r>
          <w:r>
            <w:fldChar w:fldCharType="end"/>
          </w:r>
        </w:p>
      </w:tc>
    </w:tr>
    <w:tr w:rsidR="00DA0A76">
      <w:trPr>
        <w:cantSplit/>
      </w:trPr>
      <w:tc>
        <w:tcPr>
          <w:tcW w:w="7258" w:type="dxa"/>
          <w:gridSpan w:val="2"/>
        </w:tcPr>
        <w:p w:rsidR="00DA0A76" w:rsidRDefault="00D20A08">
          <w:pPr>
            <w:pStyle w:val="HeaderSectionLeft"/>
          </w:pPr>
          <w:r>
            <w:t xml:space="preserve">r. </w:t>
          </w:r>
          <w:fldSimple w:instr=" styleref CharSectno ">
            <w:r w:rsidR="00AB5C91">
              <w:rPr>
                <w:noProof/>
              </w:rPr>
              <w:t>1</w:t>
            </w:r>
          </w:fldSimple>
        </w:p>
      </w:tc>
    </w:tr>
  </w:tbl>
  <w:p w:rsidR="00DA0A76" w:rsidRDefault="00DA0A7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A0A76">
      <w:trPr>
        <w:cantSplit/>
      </w:trPr>
      <w:tc>
        <w:tcPr>
          <w:tcW w:w="7258" w:type="dxa"/>
          <w:gridSpan w:val="2"/>
        </w:tcPr>
        <w:p w:rsidR="00DA0A76" w:rsidRDefault="00D20A08">
          <w:pPr>
            <w:pStyle w:val="HeaderActNameRight"/>
            <w:ind w:right="17"/>
          </w:pPr>
          <w:fldSimple w:instr=" Styleref &quot;Name of Act/Reg&quot; ">
            <w:r w:rsidR="00AB5C91">
              <w:rPr>
                <w:noProof/>
              </w:rPr>
              <w:t>Finance Brokers Control (General) Regulations 2005</w:t>
            </w:r>
          </w:fldSimple>
        </w:p>
      </w:tc>
    </w:tr>
    <w:tr w:rsidR="00DA0A76">
      <w:tc>
        <w:tcPr>
          <w:tcW w:w="5715" w:type="dxa"/>
        </w:tcPr>
        <w:p w:rsidR="00DA0A76" w:rsidRDefault="00D20A08">
          <w:pPr>
            <w:pStyle w:val="HeaderTextRight"/>
          </w:pPr>
          <w:r>
            <w:fldChar w:fldCharType="begin"/>
          </w:r>
          <w:r>
            <w:instrText xml:space="preserve"> styleref CharPartText </w:instrText>
          </w:r>
          <w:r>
            <w:fldChar w:fldCharType="end"/>
          </w:r>
        </w:p>
      </w:tc>
      <w:tc>
        <w:tcPr>
          <w:tcW w:w="1548" w:type="dxa"/>
        </w:tcPr>
        <w:p w:rsidR="00DA0A76" w:rsidRDefault="00D20A08">
          <w:pPr>
            <w:pStyle w:val="HeaderNumberRight"/>
            <w:ind w:right="17"/>
          </w:pPr>
          <w:r>
            <w:fldChar w:fldCharType="begin"/>
          </w:r>
          <w:r>
            <w:instrText xml:space="preserve"> styleref CharPartNo </w:instrText>
          </w:r>
          <w:r>
            <w:fldChar w:fldCharType="end"/>
          </w:r>
        </w:p>
      </w:tc>
    </w:tr>
    <w:tr w:rsidR="00DA0A76">
      <w:tc>
        <w:tcPr>
          <w:tcW w:w="5715" w:type="dxa"/>
        </w:tcPr>
        <w:p w:rsidR="00DA0A76" w:rsidRDefault="00D20A08">
          <w:pPr>
            <w:pStyle w:val="HeaderTextRight"/>
          </w:pPr>
          <w:r>
            <w:fldChar w:fldCharType="begin"/>
          </w:r>
          <w:r>
            <w:instrText xml:space="preserve"> styleref CharDivText </w:instrText>
          </w:r>
          <w:r>
            <w:fldChar w:fldCharType="end"/>
          </w:r>
        </w:p>
      </w:tc>
      <w:tc>
        <w:tcPr>
          <w:tcW w:w="1548" w:type="dxa"/>
        </w:tcPr>
        <w:p w:rsidR="00DA0A76" w:rsidRDefault="00D20A08">
          <w:pPr>
            <w:pStyle w:val="HeaderNumberRight"/>
            <w:ind w:right="17"/>
          </w:pPr>
          <w:r>
            <w:fldChar w:fldCharType="begin"/>
          </w:r>
          <w:r>
            <w:instrText xml:space="preserve"> styleref CharDivNo </w:instrText>
          </w:r>
          <w:r>
            <w:fldChar w:fldCharType="end"/>
          </w:r>
        </w:p>
      </w:tc>
    </w:tr>
    <w:tr w:rsidR="00DA0A76">
      <w:trPr>
        <w:cantSplit/>
      </w:trPr>
      <w:tc>
        <w:tcPr>
          <w:tcW w:w="7258" w:type="dxa"/>
          <w:gridSpan w:val="2"/>
        </w:tcPr>
        <w:p w:rsidR="00DA0A76" w:rsidRDefault="00D20A08">
          <w:pPr>
            <w:pStyle w:val="HeaderSectionRight"/>
            <w:ind w:right="17"/>
          </w:pPr>
          <w:r>
            <w:t xml:space="preserve">r. </w:t>
          </w:r>
          <w:fldSimple w:instr=" styleref CharSectno ">
            <w:r w:rsidR="00AB5C91">
              <w:rPr>
                <w:noProof/>
              </w:rPr>
              <w:t>1</w:t>
            </w:r>
          </w:fldSimple>
        </w:p>
      </w:tc>
    </w:tr>
  </w:tbl>
  <w:p w:rsidR="00DA0A76" w:rsidRDefault="00DA0A7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76" w:rsidRDefault="00DA0A7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A0A76">
      <w:trPr>
        <w:cantSplit/>
      </w:trPr>
      <w:tc>
        <w:tcPr>
          <w:tcW w:w="7258" w:type="dxa"/>
          <w:gridSpan w:val="2"/>
        </w:tcPr>
        <w:p w:rsidR="00DA0A76" w:rsidRDefault="00D20A08">
          <w:pPr>
            <w:pStyle w:val="HeaderActNameLeft"/>
          </w:pPr>
          <w:fldSimple w:instr=" STYLEREF &quot;Name of Act/Reg&quot; \* MERGEFORMAT ">
            <w:r w:rsidR="00AB5C91">
              <w:rPr>
                <w:noProof/>
              </w:rPr>
              <w:t>Finance Brokers Control (General) Regulations 2005</w:t>
            </w:r>
          </w:fldSimple>
        </w:p>
      </w:tc>
    </w:tr>
    <w:tr w:rsidR="00DA0A76">
      <w:tc>
        <w:tcPr>
          <w:tcW w:w="1548" w:type="dxa"/>
        </w:tcPr>
        <w:p w:rsidR="00DA0A76" w:rsidRDefault="00D20A08">
          <w:pPr>
            <w:pStyle w:val="HeaderNumberLeft"/>
            <w:rPr>
              <w:b w:val="0"/>
            </w:rPr>
          </w:pPr>
          <w:r>
            <w:fldChar w:fldCharType="begin"/>
          </w:r>
          <w:r>
            <w:instrText xml:space="preserve"> styleref CharSchno </w:instrText>
          </w:r>
          <w:r>
            <w:fldChar w:fldCharType="end"/>
          </w:r>
        </w:p>
      </w:tc>
      <w:tc>
        <w:tcPr>
          <w:tcW w:w="5715" w:type="dxa"/>
        </w:tcPr>
        <w:p w:rsidR="00DA0A76" w:rsidRDefault="00D20A08">
          <w:pPr>
            <w:pStyle w:val="HeaderTextLeft"/>
          </w:pPr>
          <w:r>
            <w:fldChar w:fldCharType="begin"/>
          </w:r>
          <w:r>
            <w:instrText xml:space="preserve"> styleref CharSchText </w:instrText>
          </w:r>
          <w:r>
            <w:fldChar w:fldCharType="end"/>
          </w:r>
        </w:p>
      </w:tc>
    </w:tr>
    <w:tr w:rsidR="00DA0A76">
      <w:tc>
        <w:tcPr>
          <w:tcW w:w="1548" w:type="dxa"/>
        </w:tcPr>
        <w:p w:rsidR="00DA0A76" w:rsidRDefault="00D20A08">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DA0A76" w:rsidRDefault="00D20A08">
          <w:pPr>
            <w:pStyle w:val="HeaderTextLeft"/>
          </w:pPr>
          <w:r>
            <w:fldChar w:fldCharType="begin"/>
          </w:r>
          <w:r>
            <w:instrText xml:space="preserve"> styleref CharSDivText </w:instrText>
          </w:r>
          <w:r>
            <w:fldChar w:fldCharType="end"/>
          </w:r>
        </w:p>
      </w:tc>
    </w:tr>
    <w:tr w:rsidR="00DA0A76">
      <w:tc>
        <w:tcPr>
          <w:tcW w:w="1548" w:type="dxa"/>
        </w:tcPr>
        <w:p w:rsidR="00DA0A76" w:rsidRDefault="00DA0A76">
          <w:pPr>
            <w:pStyle w:val="HeaderNumberLeft"/>
          </w:pPr>
        </w:p>
      </w:tc>
      <w:tc>
        <w:tcPr>
          <w:tcW w:w="5715" w:type="dxa"/>
        </w:tcPr>
        <w:p w:rsidR="00DA0A76" w:rsidRDefault="00DA0A76">
          <w:pPr>
            <w:pStyle w:val="HeaderTextLeft"/>
          </w:pPr>
        </w:p>
      </w:tc>
    </w:tr>
  </w:tbl>
  <w:p w:rsidR="00DA0A76" w:rsidRDefault="00DA0A7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B31473E"/>
    <w:multiLevelType w:val="hybridMultilevel"/>
    <w:tmpl w:val="B5C85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9"/>
  </w:num>
  <w:num w:numId="1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08"/>
    <w:rsid w:val="00353E5D"/>
    <w:rsid w:val="009B61F5"/>
    <w:rsid w:val="00AB5C91"/>
    <w:rsid w:val="00D20A08"/>
    <w:rsid w:val="00DA0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605"/>
        <w:tab w:val="clear" w:pos="893"/>
      </w:tabs>
      <w:ind w:left="0" w:firstLine="0"/>
      <w:outlineLvl w:val="4"/>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605"/>
        <w:tab w:val="clear" w:pos="893"/>
      </w:tabs>
      <w:ind w:left="0" w:firstLine="0"/>
      <w:outlineLvl w:val="4"/>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5515</Words>
  <Characters>29729</Characters>
  <Application>Microsoft Office Word</Application>
  <DocSecurity>0</DocSecurity>
  <Lines>900</Lines>
  <Paragraphs>542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Fees</vt:lpstr>
      <vt:lpstr>    Schedule 2 — Modified penalties</vt:lpstr>
      <vt:lpstr>    Schedule 3 — Forms</vt:lpstr>
      <vt:lpstr>    Schedule 4 — Transitional</vt:lpstr>
      <vt:lpstr>    Notes</vt:lpstr>
    </vt:vector>
  </TitlesOfParts>
  <Company>Parliamentary Counsel's Office</Company>
  <LinksUpToDate>false</LinksUpToDate>
  <CharactersWithSpaces>34702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2005 - 00-a0-03</dc:title>
  <dc:subject>Subsidiary Legislation</dc:subject>
  <dc:creator>svcMRProcess</dc:creator>
  <cp:keywords>Brought into Production 7 June 2002</cp:keywords>
  <dc:description/>
  <cp:lastModifiedBy>svcMRProcess</cp:lastModifiedBy>
  <cp:revision>4</cp:revision>
  <cp:lastPrinted>2005-09-29T04:17:00Z</cp:lastPrinted>
  <dcterms:created xsi:type="dcterms:W3CDTF">2013-02-14T17:25:00Z</dcterms:created>
  <dcterms:modified xsi:type="dcterms:W3CDTF">2013-02-14T17:25:00Z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20051031</vt:lpwstr>
  </property>
  <property fmtid="{D5CDD505-2E9C-101B-9397-08002B2CF9AE}" pid="4" name="DocumentType">
    <vt:lpwstr>Reg</vt:lpwstr>
  </property>
  <property fmtid="{D5CDD505-2E9C-101B-9397-08002B2CF9AE}" pid="5" name="OwlsUID">
    <vt:i4>37385</vt:i4>
  </property>
  <property fmtid="{D5CDD505-2E9C-101B-9397-08002B2CF9AE}" pid="6" name="AsAtDate">
    <vt:lpwstr>31 Oct 2005</vt:lpwstr>
  </property>
  <property fmtid="{D5CDD505-2E9C-101B-9397-08002B2CF9AE}" pid="7" name="Suffix">
    <vt:lpwstr>00-a0-03</vt:lpwstr>
  </property>
</Properties>
</file>