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(Taxing) Act 1995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Agricultural and Veterinary Chemicals (Taxing) Act 1995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_Toc412555953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_Toc412555954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_Toc412555955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_Toc412555957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Agricultural and Veterinary Chemicals (Taxing) Act 1995 </w:t>
      </w:r>
    </w:p>
    <w:p>
      <w:pPr>
        <w:pStyle w:val="LongTitle"/>
        <w:spacing w:after="120"/>
        <w:rPr>
          <w:snapToGrid w:val="0"/>
        </w:rPr>
      </w:pPr>
      <w:r>
        <w:rPr>
          <w:snapToGrid w:val="0"/>
        </w:rPr>
        <w:t xml:space="preserve">An Act to impose certain fees referred to in Part 9 of the </w:t>
      </w:r>
      <w:r>
        <w:rPr>
          <w:i/>
          <w:snapToGrid w:val="0"/>
        </w:rPr>
        <w:t>Agricultural and Veterinary Chemicals (Western Australia) Act 1995</w:t>
      </w:r>
      <w:r>
        <w:rPr>
          <w:snapToGrid w:val="0"/>
        </w:rPr>
        <w:t xml:space="preserve"> to the extent that any such fee may be a tax. </w:t>
      </w:r>
    </w:p>
    <w:p>
      <w:pPr>
        <w:pStyle w:val="Heading5"/>
        <w:rPr>
          <w:snapToGrid w:val="0"/>
        </w:rPr>
      </w:pPr>
      <w:bookmarkStart w:id="3" w:name="_Toc377736757"/>
      <w:bookmarkStart w:id="4" w:name="_Toc41255595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Agricultural and Veterinary Chemicals (Taxing) Act 1995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736758"/>
      <w:bookmarkStart w:id="6" w:name="_Toc41255595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comes into operation on the day on which Part 9 of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7736759"/>
      <w:bookmarkStart w:id="8" w:name="_Toc41255595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 referred to in Part 9 of the </w:t>
      </w:r>
      <w:r>
        <w:rPr>
          <w:i/>
          <w:snapToGrid w:val="0"/>
        </w:rPr>
        <w:t>Agricultural and Veterinary Chemicals (Western Australia) Act 1995</w:t>
      </w:r>
      <w:r>
        <w:rPr>
          <w:snapToGrid w:val="0"/>
        </w:rPr>
        <w:t xml:space="preserve"> may be a tax, this Act imposes the fee.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7736760"/>
      <w:bookmarkStart w:id="10" w:name="_Toc412555925"/>
      <w:bookmarkStart w:id="11" w:name="_Toc412555956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Agricultural and Veterinary Chemicals (Taxing) Act 1995</w:t>
      </w:r>
      <w:r>
        <w:rPr>
          <w:snapToGrid w:val="0"/>
        </w:rPr>
        <w:t>.  The following table contains information about that Act.</w:t>
      </w:r>
    </w:p>
    <w:p>
      <w:pPr>
        <w:pStyle w:val="nHeading3"/>
        <w:outlineLvl w:val="9"/>
        <w:rPr>
          <w:snapToGrid w:val="0"/>
        </w:rPr>
      </w:pPr>
      <w:bookmarkStart w:id="12" w:name="_Toc377736761"/>
      <w:bookmarkStart w:id="13" w:name="_Toc412555957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Agricultural and Veterinary Chemicals (Taxing) Act 1995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4 of 1995</w:t>
            </w:r>
          </w:p>
        </w:tc>
        <w:tc>
          <w:tcPr>
            <w:tcW w:w="1134" w:type="dxa"/>
          </w:tcPr>
          <w:p>
            <w:pPr>
              <w:pStyle w:val="nTable"/>
              <w:spacing w:before="80"/>
            </w:pPr>
            <w:r>
              <w:t>17 May 1995</w:t>
            </w:r>
          </w:p>
        </w:tc>
        <w:tc>
          <w:tcPr>
            <w:tcW w:w="2551" w:type="dxa"/>
          </w:tcPr>
          <w:p>
            <w:pPr>
              <w:pStyle w:val="nTable"/>
              <w:spacing w:before="80"/>
            </w:pPr>
            <w:r>
              <w:t xml:space="preserve">24 Jun 1995 (see s. 2 and 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Agricultural and Veterinary Chemicals (Taxing) Act 1995 </w:t>
            </w:r>
            <w:r>
              <w:rPr>
                <w:b/>
              </w:rPr>
              <w:t xml:space="preserve"> as at 20 Sep 2002</w:t>
            </w:r>
          </w:p>
        </w:tc>
      </w:tr>
    </w:tbl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jc w:val="both"/>
        <w:rPr>
          <w:spacing w:val="-2"/>
          <w:sz w:val="16"/>
        </w:rPr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Sep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Agricultural and Veterinary Chemicals (Taxing) Act 1995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05026"/>
    <w:docVar w:name="WAFER_20140117150337" w:val="RemoveTocBookmarks,RemoveUnusedBookmarks,RemoveLanguageTags,UsedStyles,ResetPageSize,UpdateArrangement"/>
    <w:docVar w:name="WAFER_20140117150337_GUID" w:val="c8655845-f148-43b5-87c8-d602fbb3d430"/>
    <w:docVar w:name="WAFER_20140117153804" w:val="RemoveTocBookmarks,RunningHeaders"/>
    <w:docVar w:name="WAFER_20140117153804_GUID" w:val="da0c55bc-9252-426d-ac6f-7d276faf2265"/>
    <w:docVar w:name="WAFER_20150224154242" w:val="ResetPageSize,UpdateArrangement,UpdateNTable"/>
    <w:docVar w:name="WAFER_20150224154242_GUID" w:val="a0aeaaaf-5c4b-4dd5-9ee0-d3549a85e272"/>
    <w:docVar w:name="WAFER_20151102105026" w:val="UpdateStyles,UsedStyles"/>
    <w:docVar w:name="WAFER_20151102105026_GUID" w:val="70e57f30-a82b-4baf-9dfb-9b00a0d8ba0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Table">
    <w:name w:val="yTable"/>
    <w:basedOn w:val="Table"/>
    <w:pPr>
      <w:spacing w:line="240" w:lineRule="auto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yTable">
    <w:name w:val="yTable"/>
    <w:basedOn w:val="Table"/>
    <w:pPr>
      <w:spacing w:line="240" w:lineRule="auto"/>
    </w:p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</Words>
  <Characters>1599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Veterinary Chemicals (Taxing) Act 1995 - 01-a0-11</dc:title>
  <dc:subject/>
  <dc:creator/>
  <cp:keywords/>
  <dc:description/>
  <cp:lastModifiedBy>svcMRProcess</cp:lastModifiedBy>
  <cp:revision>4</cp:revision>
  <cp:lastPrinted>2002-10-15T02:39:00Z</cp:lastPrinted>
  <dcterms:created xsi:type="dcterms:W3CDTF">2019-01-21T07:40:00Z</dcterms:created>
  <dcterms:modified xsi:type="dcterms:W3CDTF">2019-01-21T07:40:00Z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4 of 1995</vt:lpwstr>
  </property>
  <property fmtid="{D5CDD505-2E9C-101B-9397-08002B2CF9AE}" pid="3" name="CommencementDate">
    <vt:lpwstr>20020920</vt:lpwstr>
  </property>
  <property fmtid="{D5CDD505-2E9C-101B-9397-08002B2CF9AE}" pid="4" name="ReprintedAsAt">
    <vt:filetime>2002-09-19T16:00:00Z</vt:filetime>
  </property>
  <property fmtid="{D5CDD505-2E9C-101B-9397-08002B2CF9AE}" pid="5" name="DocumentType">
    <vt:lpwstr>Act</vt:lpwstr>
  </property>
  <property fmtid="{D5CDD505-2E9C-101B-9397-08002B2CF9AE}" pid="6" name="AsAtDate">
    <vt:lpwstr>20 Sep 2002</vt:lpwstr>
  </property>
  <property fmtid="{D5CDD505-2E9C-101B-9397-08002B2CF9AE}" pid="7" name="Suffix">
    <vt:lpwstr>01-a0-11</vt:lpwstr>
  </property>
</Properties>
</file>