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_Toc486328365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_Toc486328366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_Toc486328367 \h </w:instrText>
      </w:r>
      <w:r>
        <w:fldChar w:fldCharType="separate"/>
      </w:r>
      <w:r>
        <w:t>2</w:t>
      </w:r>
      <w:r>
        <w:fldChar w:fldCharType="end"/>
      </w:r>
    </w:p>
    <w:p>
      <w:pPr>
        <w:pStyle w:val="TOC8"/>
        <w:rPr>
          <w:rFonts w:asciiTheme="minorHAnsi" w:eastAsiaTheme="minorEastAsia" w:hAnsiTheme="minorHAnsi" w:cstheme="minorBidi"/>
          <w:szCs w:val="22"/>
        </w:rPr>
      </w:pPr>
      <w:r>
        <w:t>3A.</w:t>
      </w:r>
      <w:r>
        <w:tab/>
        <w:t>Prescribed sample taker</w:t>
      </w:r>
      <w:r>
        <w:tab/>
      </w:r>
      <w:r>
        <w:fldChar w:fldCharType="begin"/>
      </w:r>
      <w:r>
        <w:instrText xml:space="preserve"> PAGEREF _Toc486328368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particulars of sample delivery to analyst</w:t>
      </w:r>
      <w:r>
        <w:tab/>
      </w:r>
      <w:r>
        <w:fldChar w:fldCharType="begin"/>
      </w:r>
      <w:r>
        <w:instrText xml:space="preserve"> PAGEREF _Toc486328369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_Toc486328370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_Toc486328371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_Toc486328372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_Toc486328373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_Toc486328374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_Toc486328375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_Toc486328376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_Toc486328377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_Toc486328378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_Toc486328379 \h </w:instrText>
      </w:r>
      <w:r>
        <w:fldChar w:fldCharType="separate"/>
      </w:r>
      <w:r>
        <w:t>7</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_Toc486328380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_Toc486328383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486328365"/>
      <w:r>
        <w:rPr>
          <w:rStyle w:val="CharSectno"/>
        </w:rPr>
        <w:t>1</w:t>
      </w:r>
      <w:r>
        <w:rPr>
          <w:snapToGrid w:val="0"/>
        </w:rPr>
        <w:t>.</w:t>
      </w:r>
      <w:r>
        <w:rPr>
          <w:snapToGrid w:val="0"/>
        </w:rPr>
        <w:tab/>
        <w:t>Citation</w:t>
      </w:r>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486328366"/>
      <w:r>
        <w:rPr>
          <w:rStyle w:val="CharSectno"/>
        </w:rPr>
        <w:t>2</w:t>
      </w:r>
      <w:r>
        <w:rPr>
          <w:snapToGrid w:val="0"/>
        </w:rPr>
        <w:t>.</w:t>
      </w:r>
      <w:r>
        <w:rPr>
          <w:snapToGrid w:val="0"/>
        </w:rPr>
        <w:tab/>
        <w:t>Terms used</w:t>
      </w:r>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5" w:name="_Toc486328367"/>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6" w:name="_Toc486328368"/>
      <w:r>
        <w:rPr>
          <w:rStyle w:val="CharSectno"/>
        </w:rPr>
        <w:t>3A</w:t>
      </w:r>
      <w:r>
        <w:t>.</w:t>
      </w:r>
      <w:r>
        <w:tab/>
        <w:t>Prescribed sample taker</w:t>
      </w:r>
      <w:bookmarkEnd w:id="6"/>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7" w:name="_Toc486328369"/>
      <w:r>
        <w:rPr>
          <w:rStyle w:val="CharSectno"/>
        </w:rPr>
        <w:t>3B</w:t>
      </w:r>
      <w:r>
        <w:t>.</w:t>
      </w:r>
      <w:r>
        <w:tab/>
        <w:t>Prescribed particulars of sample delivery to analyst</w:t>
      </w:r>
      <w:bookmarkEnd w:id="7"/>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8" w:name="_Toc486328370"/>
      <w:r>
        <w:rPr>
          <w:rStyle w:val="CharSectno"/>
        </w:rPr>
        <w:t>4</w:t>
      </w:r>
      <w:r>
        <w:rPr>
          <w:snapToGrid w:val="0"/>
        </w:rPr>
        <w:t>.</w:t>
      </w:r>
      <w:r>
        <w:rPr>
          <w:snapToGrid w:val="0"/>
        </w:rPr>
        <w:tab/>
        <w:t>Sampling</w:t>
      </w:r>
      <w:bookmarkEnd w:id="8"/>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w:t>
      </w:r>
    </w:p>
    <w:p>
      <w:pPr>
        <w:pStyle w:val="Heading5"/>
      </w:pPr>
      <w:bookmarkStart w:id="9" w:name="_Toc486328371"/>
      <w:r>
        <w:rPr>
          <w:rStyle w:val="CharSectno"/>
        </w:rPr>
        <w:t>5</w:t>
      </w:r>
      <w:r>
        <w:t>.</w:t>
      </w:r>
      <w:r>
        <w:tab/>
        <w:t>Sampling equipment</w:t>
      </w:r>
      <w:bookmarkEnd w:id="9"/>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Gazette 8 Jan 2010 p. 31</w:t>
      </w:r>
      <w:r>
        <w:noBreakHyphen/>
        <w:t>2.]</w:t>
      </w:r>
    </w:p>
    <w:p>
      <w:pPr>
        <w:pStyle w:val="Heading5"/>
        <w:rPr>
          <w:snapToGrid w:val="0"/>
        </w:rPr>
      </w:pPr>
      <w:bookmarkStart w:id="10" w:name="_Toc486328372"/>
      <w:r>
        <w:rPr>
          <w:rStyle w:val="CharSectno"/>
        </w:rPr>
        <w:t>6</w:t>
      </w:r>
      <w:r>
        <w:rPr>
          <w:snapToGrid w:val="0"/>
        </w:rPr>
        <w:t>.</w:t>
      </w:r>
      <w:r>
        <w:rPr>
          <w:snapToGrid w:val="0"/>
        </w:rPr>
        <w:tab/>
        <w:t>Preparation of sampling equipment</w:t>
      </w:r>
      <w:bookmarkEnd w:id="10"/>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11" w:name="_Toc486328373"/>
      <w:r>
        <w:rPr>
          <w:rStyle w:val="CharSectno"/>
        </w:rPr>
        <w:t>7</w:t>
      </w:r>
      <w:r>
        <w:rPr>
          <w:snapToGrid w:val="0"/>
        </w:rPr>
        <w:t>.</w:t>
      </w:r>
      <w:r>
        <w:rPr>
          <w:snapToGrid w:val="0"/>
        </w:rPr>
        <w:tab/>
        <w:t>Method of sampling</w:t>
      </w:r>
      <w:bookmarkEnd w:id="11"/>
    </w:p>
    <w:p>
      <w:pPr>
        <w:pStyle w:val="Subsection"/>
        <w:spacing w:before="150"/>
      </w:pPr>
      <w:r>
        <w:tab/>
        <w:t>(1)</w:t>
      </w:r>
      <w:r>
        <w:tab/>
        <w:t>For the purposes of section 69(1), a blood sample must be taken by a prescribed sample taker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w:t>
      </w:r>
    </w:p>
    <w:p>
      <w:pPr>
        <w:pStyle w:val="Heading5"/>
        <w:rPr>
          <w:snapToGrid w:val="0"/>
        </w:rPr>
      </w:pPr>
      <w:bookmarkStart w:id="12" w:name="_Toc486328374"/>
      <w:r>
        <w:rPr>
          <w:rStyle w:val="CharSectno"/>
        </w:rPr>
        <w:t>8</w:t>
      </w:r>
      <w:r>
        <w:rPr>
          <w:snapToGrid w:val="0"/>
        </w:rPr>
        <w:t>.</w:t>
      </w:r>
      <w:r>
        <w:rPr>
          <w:snapToGrid w:val="0"/>
        </w:rPr>
        <w:tab/>
        <w:t>Certification of blood samples</w:t>
      </w:r>
      <w:bookmarkEnd w:id="12"/>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13" w:name="_Toc486328375"/>
      <w:r>
        <w:rPr>
          <w:rStyle w:val="CharSectno"/>
        </w:rPr>
        <w:t>9</w:t>
      </w:r>
      <w:r>
        <w:rPr>
          <w:snapToGrid w:val="0"/>
        </w:rPr>
        <w:t>.</w:t>
      </w:r>
      <w:r>
        <w:rPr>
          <w:snapToGrid w:val="0"/>
        </w:rPr>
        <w:tab/>
        <w:t>Analytical method</w:t>
      </w:r>
      <w:bookmarkEnd w:id="13"/>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4" w:name="_Toc486328376"/>
      <w:r>
        <w:rPr>
          <w:rStyle w:val="CharSectno"/>
        </w:rPr>
        <w:t>10</w:t>
      </w:r>
      <w:r>
        <w:rPr>
          <w:snapToGrid w:val="0"/>
        </w:rPr>
        <w:t>.</w:t>
      </w:r>
      <w:r>
        <w:rPr>
          <w:snapToGrid w:val="0"/>
        </w:rPr>
        <w:tab/>
        <w:t>Certificate of analyst</w:t>
      </w:r>
      <w:bookmarkEnd w:id="14"/>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15" w:name="_Toc486328377"/>
      <w:r>
        <w:rPr>
          <w:rStyle w:val="CharSectno"/>
        </w:rPr>
        <w:t>12</w:t>
      </w:r>
      <w:r>
        <w:rPr>
          <w:snapToGrid w:val="0"/>
        </w:rPr>
        <w:t>.</w:t>
      </w:r>
      <w:r>
        <w:rPr>
          <w:snapToGrid w:val="0"/>
        </w:rPr>
        <w:tab/>
        <w:t>Request for taking of blood sample</w:t>
      </w:r>
      <w:bookmarkEnd w:id="15"/>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16" w:name="_Toc486328378"/>
      <w:r>
        <w:rPr>
          <w:rStyle w:val="CharSectno"/>
        </w:rPr>
        <w:t>13</w:t>
      </w:r>
      <w:r>
        <w:rPr>
          <w:snapToGrid w:val="0"/>
        </w:rPr>
        <w:t>.</w:t>
      </w:r>
      <w:r>
        <w:rPr>
          <w:snapToGrid w:val="0"/>
        </w:rPr>
        <w:tab/>
        <w:t>Certificate as to competence of analyst</w:t>
      </w:r>
      <w:bookmarkEnd w:id="1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7" w:name="_Toc486328379"/>
      <w:r>
        <w:rPr>
          <w:rStyle w:val="CharSectno"/>
        </w:rPr>
        <w:t>14</w:t>
      </w:r>
      <w:r>
        <w:rPr>
          <w:snapToGrid w:val="0"/>
        </w:rPr>
        <w:t>.</w:t>
      </w:r>
      <w:r>
        <w:rPr>
          <w:snapToGrid w:val="0"/>
        </w:rPr>
        <w:tab/>
        <w:t>Certificate as to competence of drug analyst</w:t>
      </w:r>
      <w:bookmarkEnd w:id="17"/>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pPr>
      <w:bookmarkStart w:id="18" w:name="_Toc486328380"/>
      <w:r>
        <w:rPr>
          <w:rStyle w:val="CharSectno"/>
        </w:rPr>
        <w:t>15</w:t>
      </w:r>
      <w:r>
        <w:t>.</w:t>
      </w:r>
      <w:r>
        <w:tab/>
        <w:t>Fees for attendance, analysis</w:t>
      </w:r>
      <w:bookmarkEnd w:id="18"/>
    </w:p>
    <w:p>
      <w:pPr>
        <w:pStyle w:val="Subsection"/>
      </w:pPr>
      <w:r>
        <w:tab/>
        <w:t>(1)</w:t>
      </w:r>
      <w:r>
        <w:tab/>
        <w:t xml:space="preserve">The fees for the attendance of a prescribed sample taker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9" w:name="_Toc473014290"/>
      <w:bookmarkStart w:id="20" w:name="_Toc473037135"/>
      <w:bookmarkStart w:id="21" w:name="_Toc474231091"/>
      <w:bookmarkStart w:id="22" w:name="_Toc476652925"/>
      <w:bookmarkStart w:id="23" w:name="_Toc486328381"/>
      <w:r>
        <w:rPr>
          <w:rStyle w:val="CharSchNo"/>
        </w:rPr>
        <w:t>Schedule</w:t>
      </w:r>
      <w:bookmarkEnd w:id="19"/>
      <w:bookmarkEnd w:id="20"/>
      <w:bookmarkEnd w:id="21"/>
      <w:bookmarkEnd w:id="22"/>
      <w:bookmarkEnd w:id="23"/>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5" w:name="_Toc473014291"/>
      <w:bookmarkStart w:id="26" w:name="_Toc473037136"/>
      <w:bookmarkStart w:id="27" w:name="_Toc474231092"/>
      <w:bookmarkStart w:id="28" w:name="_Toc476652926"/>
      <w:bookmarkStart w:id="29" w:name="_Toc486328382"/>
      <w:r>
        <w:t>Notes</w:t>
      </w:r>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486328383"/>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9"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rFonts w:ascii="Times" w:hAnsi="Times"/>
                <w:snapToGrid w:val="0"/>
                <w:spacing w:val="-2"/>
              </w:rPr>
            </w:pPr>
            <w:r>
              <w:t xml:space="preserve">24 Jan 2017 (see r. 2(b) and </w:t>
            </w:r>
            <w:r>
              <w:rPr>
                <w:i/>
              </w:rPr>
              <w:t>Gazette</w:t>
            </w:r>
            <w:r>
              <w:t xml:space="preserve"> 10 Jan 2017 p. 165)</w:t>
            </w:r>
          </w:p>
        </w:tc>
      </w:tr>
      <w:tr>
        <w:trPr>
          <w:cantSplit/>
        </w:trPr>
        <w:tc>
          <w:tcPr>
            <w:tcW w:w="3119"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rPr>
          <w:cantSplit/>
        </w:trPr>
        <w:tc>
          <w:tcPr>
            <w:tcW w:w="3119" w:type="dxa"/>
            <w:tcBorders>
              <w:bottom w:val="single" w:sz="4" w:space="0" w:color="auto"/>
            </w:tcBorders>
          </w:tcPr>
          <w:p>
            <w:pPr>
              <w:pStyle w:val="nTable"/>
              <w:spacing w:after="40"/>
              <w:ind w:right="113"/>
              <w:rPr>
                <w:i/>
              </w:rPr>
            </w:pPr>
            <w:r>
              <w:rPr>
                <w:i/>
              </w:rPr>
              <w:t>Road Traffic (Blood Sampling and Analysis) Amendment Regulations 2017</w:t>
            </w:r>
          </w:p>
        </w:tc>
        <w:tc>
          <w:tcPr>
            <w:tcW w:w="1276" w:type="dxa"/>
            <w:tcBorders>
              <w:bottom w:val="single" w:sz="4" w:space="0" w:color="auto"/>
            </w:tcBorders>
          </w:tcPr>
          <w:p>
            <w:pPr>
              <w:pStyle w:val="nTable"/>
              <w:spacing w:after="40"/>
            </w:pPr>
            <w:r>
              <w:t>27 Jun 2017 p. 3448</w:t>
            </w:r>
            <w:r>
              <w:noBreakHyphen/>
              <w:t>9</w:t>
            </w:r>
          </w:p>
        </w:tc>
        <w:tc>
          <w:tcPr>
            <w:tcW w:w="2693" w:type="dxa"/>
            <w:tcBorders>
              <w:bottom w:val="single" w:sz="4" w:space="0" w:color="auto"/>
            </w:tcBorders>
          </w:tcPr>
          <w:p>
            <w:pPr>
              <w:pStyle w:val="nTable"/>
              <w:spacing w:after="40"/>
            </w:pPr>
            <w:r>
              <w:t>r. 1 and 2: 27 Jun 2017 (see r. 2(a));</w:t>
            </w:r>
            <w:r>
              <w:br/>
              <w:t>Regulations other than r. 1 and 2: 28 Jun 2017 (see r. 2(b))</w:t>
            </w:r>
          </w:p>
        </w:tc>
      </w:tr>
    </w:tbl>
    <w:p/>
    <w:p/>
    <w:p>
      <w:pPr>
        <w:rPr>
          <w:iCs/>
        </w:r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38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3601</Words>
  <Characters>20418</Characters>
  <Application>Microsoft Office Word</Application>
  <DocSecurity>0</DocSecurity>
  <Lines>618</Lines>
  <Paragraphs>393</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1975 - 04-j0-01</dc:title>
  <dc:subject/>
  <dc:creator/>
  <cp:keywords/>
  <dc:description/>
  <cp:lastModifiedBy>svcMRProcess</cp:lastModifiedBy>
  <cp:revision>4</cp:revision>
  <cp:lastPrinted>2010-03-19T06:19:00Z</cp:lastPrinted>
  <dcterms:created xsi:type="dcterms:W3CDTF">2019-01-25T06:44:00Z</dcterms:created>
  <dcterms:modified xsi:type="dcterms:W3CDTF">2019-01-25T06:44:00Z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CommencementDate">
    <vt:lpwstr>20170628</vt:lpwstr>
  </property>
  <property fmtid="{D5CDD505-2E9C-101B-9397-08002B2CF9AE}" pid="7" name="AsAtDate">
    <vt:lpwstr>28 Jun 2017</vt:lpwstr>
  </property>
  <property fmtid="{D5CDD505-2E9C-101B-9397-08002B2CF9AE}" pid="8" name="Suffix">
    <vt:lpwstr>04-j0-01</vt:lpwstr>
  </property>
</Properties>
</file>