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(Conduct and Traffic)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_Toc486596342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_Toc486596343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_Toc486596344 \h </w:instrText>
      </w:r>
      <w:r>
        <w:fldChar w:fldCharType="separate"/>
      </w:r>
      <w:r>
        <w:t>1</w:t>
      </w:r>
      <w:r>
        <w:fldChar w:fldCharType="end"/>
      </w:r>
    </w:p>
    <w:p>
      <w:pPr>
        <w:pStyle w:val="TOC8"/>
        <w:rPr>
          <w:rFonts w:asciiTheme="minorHAnsi" w:eastAsiaTheme="minorEastAsia" w:hAnsiTheme="minorHAnsi" w:cstheme="minorBidi"/>
          <w:szCs w:val="22"/>
        </w:rPr>
      </w:pPr>
      <w:r>
        <w:t>4.</w:t>
      </w:r>
      <w:r>
        <w:tab/>
        <w:t>Appointment of authorised persons</w:t>
      </w:r>
      <w:r>
        <w:tab/>
      </w:r>
      <w:r>
        <w:fldChar w:fldCharType="begin"/>
      </w:r>
      <w:r>
        <w:instrText xml:space="preserve"> PAGEREF _Toc486596345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Behaviour on health service provider land</w:t>
      </w:r>
    </w:p>
    <w:p>
      <w:pPr>
        <w:pStyle w:val="TOC8"/>
        <w:rPr>
          <w:rFonts w:asciiTheme="minorHAnsi" w:eastAsiaTheme="minorEastAsia" w:hAnsiTheme="minorHAnsi" w:cstheme="minorBidi"/>
          <w:szCs w:val="22"/>
        </w:rPr>
      </w:pPr>
      <w:r>
        <w:t>5.</w:t>
      </w:r>
      <w:r>
        <w:tab/>
        <w:t>No entry without cause</w:t>
      </w:r>
      <w:r>
        <w:tab/>
      </w:r>
      <w:r>
        <w:fldChar w:fldCharType="begin"/>
      </w:r>
      <w:r>
        <w:instrText xml:space="preserve"> PAGEREF _Toc486596347 \h </w:instrText>
      </w:r>
      <w:r>
        <w:fldChar w:fldCharType="separate"/>
      </w:r>
      <w:r>
        <w:t>5</w:t>
      </w:r>
      <w:r>
        <w:fldChar w:fldCharType="end"/>
      </w:r>
    </w:p>
    <w:p>
      <w:pPr>
        <w:pStyle w:val="TOC8"/>
        <w:rPr>
          <w:rFonts w:asciiTheme="minorHAnsi" w:eastAsiaTheme="minorEastAsia" w:hAnsiTheme="minorHAnsi" w:cstheme="minorBidi"/>
          <w:szCs w:val="22"/>
        </w:rPr>
      </w:pPr>
      <w:r>
        <w:t>6.</w:t>
      </w:r>
      <w:r>
        <w:tab/>
      </w:r>
      <w:r>
        <w:rPr>
          <w:snapToGrid w:val="0"/>
        </w:rPr>
        <w:t>Directions as to use of certain areas</w:t>
      </w:r>
      <w:r>
        <w:tab/>
      </w:r>
      <w:r>
        <w:fldChar w:fldCharType="begin"/>
      </w:r>
      <w:r>
        <w:instrText xml:space="preserve"> PAGEREF _Toc486596348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_Toc486596349 \h </w:instrText>
      </w:r>
      <w:r>
        <w:fldChar w:fldCharType="separate"/>
      </w:r>
      <w:r>
        <w:t>5</w:t>
      </w:r>
      <w:r>
        <w:fldChar w:fldCharType="end"/>
      </w:r>
    </w:p>
    <w:p>
      <w:pPr>
        <w:pStyle w:val="TOC8"/>
        <w:rPr>
          <w:rFonts w:asciiTheme="minorHAnsi" w:eastAsiaTheme="minorEastAsia" w:hAnsiTheme="minorHAnsi" w:cstheme="minorBidi"/>
          <w:szCs w:val="22"/>
        </w:rPr>
      </w:pPr>
      <w:r>
        <w:t>8.</w:t>
      </w:r>
      <w:r>
        <w:tab/>
        <w:t>Smoking</w:t>
      </w:r>
      <w:r>
        <w:tab/>
      </w:r>
      <w:r>
        <w:fldChar w:fldCharType="begin"/>
      </w:r>
      <w:r>
        <w:instrText xml:space="preserve"> PAGEREF _Toc486596350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r>
      <w:r>
        <w:rPr>
          <w:snapToGrid w:val="0"/>
        </w:rPr>
        <w:t xml:space="preserve">Application of </w:t>
      </w:r>
      <w:r>
        <w:rPr>
          <w:i/>
          <w:iCs/>
          <w:snapToGrid w:val="0"/>
        </w:rPr>
        <w:t>Road Traffic Code 2000</w:t>
      </w:r>
      <w:r>
        <w:tab/>
      </w:r>
      <w:r>
        <w:fldChar w:fldCharType="begin"/>
      </w:r>
      <w:r>
        <w:instrText xml:space="preserve"> PAGEREF _Toc486596353 \h </w:instrText>
      </w:r>
      <w:r>
        <w:fldChar w:fldCharType="separate"/>
      </w:r>
      <w:r>
        <w:t>7</w:t>
      </w:r>
      <w:r>
        <w:fldChar w:fldCharType="end"/>
      </w:r>
    </w:p>
    <w:p>
      <w:pPr>
        <w:pStyle w:val="TOC8"/>
        <w:rPr>
          <w:rFonts w:asciiTheme="minorHAnsi" w:eastAsiaTheme="minorEastAsia" w:hAnsiTheme="minorHAnsi" w:cstheme="minorBidi"/>
          <w:szCs w:val="22"/>
        </w:rPr>
      </w:pPr>
      <w:r>
        <w:t>10.</w:t>
      </w:r>
      <w:r>
        <w:tab/>
        <w:t>Driving of vehicles</w:t>
      </w:r>
      <w:r>
        <w:tab/>
      </w:r>
      <w:r>
        <w:fldChar w:fldCharType="begin"/>
      </w:r>
      <w:r>
        <w:instrText xml:space="preserve"> PAGEREF _Toc486596354 \h </w:instrText>
      </w:r>
      <w:r>
        <w:fldChar w:fldCharType="separate"/>
      </w:r>
      <w:r>
        <w:t>7</w:t>
      </w:r>
      <w:r>
        <w:fldChar w:fldCharType="end"/>
      </w:r>
    </w:p>
    <w:p>
      <w:pPr>
        <w:pStyle w:val="TOC8"/>
        <w:rPr>
          <w:rFonts w:asciiTheme="minorHAnsi" w:eastAsiaTheme="minorEastAsia" w:hAnsiTheme="minorHAnsi" w:cstheme="minorBidi"/>
          <w:szCs w:val="22"/>
        </w:rPr>
      </w:pPr>
      <w:r>
        <w:t>11.</w:t>
      </w:r>
      <w:r>
        <w:tab/>
        <w:t>Driver to obey reasonable direction</w:t>
      </w:r>
      <w:r>
        <w:tab/>
      </w:r>
      <w:r>
        <w:fldChar w:fldCharType="begin"/>
      </w:r>
      <w:r>
        <w:instrText xml:space="preserve"> PAGEREF _Toc486596355 \h </w:instrText>
      </w:r>
      <w:r>
        <w:fldChar w:fldCharType="separate"/>
      </w:r>
      <w:r>
        <w:t>7</w:t>
      </w:r>
      <w:r>
        <w:fldChar w:fldCharType="end"/>
      </w:r>
    </w:p>
    <w:p>
      <w:pPr>
        <w:pStyle w:val="TOC8"/>
        <w:rPr>
          <w:rFonts w:asciiTheme="minorHAnsi" w:eastAsiaTheme="minorEastAsia" w:hAnsiTheme="minorHAnsi" w:cstheme="minorBidi"/>
          <w:szCs w:val="22"/>
        </w:rPr>
      </w:pPr>
      <w:r>
        <w:t>12.</w:t>
      </w:r>
      <w:r>
        <w:tab/>
        <w:t>Speed limits</w:t>
      </w:r>
      <w:r>
        <w:tab/>
      </w:r>
      <w:r>
        <w:fldChar w:fldCharType="begin"/>
      </w:r>
      <w:r>
        <w:instrText xml:space="preserve"> PAGEREF _Toc486596356 \h </w:instrText>
      </w:r>
      <w:r>
        <w:fldChar w:fldCharType="separate"/>
      </w:r>
      <w:r>
        <w:t>8</w:t>
      </w:r>
      <w:r>
        <w:fldChar w:fldCharType="end"/>
      </w:r>
    </w:p>
    <w:p>
      <w:pPr>
        <w:pStyle w:val="TOC8"/>
        <w:rPr>
          <w:rFonts w:asciiTheme="minorHAnsi" w:eastAsiaTheme="minorEastAsia" w:hAnsiTheme="minorHAnsi" w:cstheme="minorBidi"/>
          <w:szCs w:val="22"/>
        </w:rPr>
      </w:pPr>
      <w:r>
        <w:t>13.</w:t>
      </w:r>
      <w:r>
        <w:tab/>
        <w:t>Giving way</w:t>
      </w:r>
      <w:r>
        <w:tab/>
      </w:r>
      <w:r>
        <w:fldChar w:fldCharType="begin"/>
      </w:r>
      <w:r>
        <w:instrText xml:space="preserve"> PAGEREF _Toc486596357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No instruction or repairs on land</w:t>
      </w:r>
      <w:r>
        <w:tab/>
      </w:r>
      <w:r>
        <w:fldChar w:fldCharType="begin"/>
      </w:r>
      <w:r>
        <w:instrText xml:space="preserve"> PAGEREF _Toc486596358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15.</w:t>
      </w:r>
      <w:r>
        <w:tab/>
        <w:t>Parking to be in parking spaces only</w:t>
      </w:r>
      <w:r>
        <w:tab/>
      </w:r>
      <w:r>
        <w:fldChar w:fldCharType="begin"/>
      </w:r>
      <w:r>
        <w:instrText xml:space="preserve"> PAGEREF _Toc486596360 \h </w:instrText>
      </w:r>
      <w:r>
        <w:fldChar w:fldCharType="separate"/>
      </w:r>
      <w:r>
        <w:t>9</w:t>
      </w:r>
      <w:r>
        <w:fldChar w:fldCharType="end"/>
      </w:r>
    </w:p>
    <w:p>
      <w:pPr>
        <w:pStyle w:val="TOC8"/>
        <w:rPr>
          <w:rFonts w:asciiTheme="minorHAnsi" w:eastAsiaTheme="minorEastAsia" w:hAnsiTheme="minorHAnsi" w:cstheme="minorBidi"/>
          <w:szCs w:val="22"/>
        </w:rPr>
      </w:pPr>
      <w:r>
        <w:t>16.</w:t>
      </w:r>
      <w:r>
        <w:tab/>
        <w:t>Signs to be obeyed</w:t>
      </w:r>
      <w:r>
        <w:tab/>
      </w:r>
      <w:r>
        <w:fldChar w:fldCharType="begin"/>
      </w:r>
      <w:r>
        <w:instrText xml:space="preserve"> PAGEREF _Toc486596361 \h </w:instrText>
      </w:r>
      <w:r>
        <w:fldChar w:fldCharType="separate"/>
      </w:r>
      <w:r>
        <w:t>9</w:t>
      </w:r>
      <w:r>
        <w:fldChar w:fldCharType="end"/>
      </w:r>
    </w:p>
    <w:p>
      <w:pPr>
        <w:pStyle w:val="TOC8"/>
        <w:rPr>
          <w:rFonts w:asciiTheme="minorHAnsi" w:eastAsiaTheme="minorEastAsia" w:hAnsiTheme="minorHAnsi" w:cstheme="minorBidi"/>
          <w:szCs w:val="22"/>
        </w:rPr>
      </w:pPr>
      <w:r>
        <w:t>17.</w:t>
      </w:r>
      <w:r>
        <w:tab/>
        <w:t>Parking in parking spaces</w:t>
      </w:r>
      <w:r>
        <w:tab/>
      </w:r>
      <w:r>
        <w:fldChar w:fldCharType="begin"/>
      </w:r>
      <w:r>
        <w:instrText xml:space="preserve"> PAGEREF _Toc486596362 \h </w:instrText>
      </w:r>
      <w:r>
        <w:fldChar w:fldCharType="separate"/>
      </w:r>
      <w:r>
        <w:t>9</w:t>
      </w:r>
      <w:r>
        <w:fldChar w:fldCharType="end"/>
      </w:r>
    </w:p>
    <w:p>
      <w:pPr>
        <w:pStyle w:val="TOC8"/>
        <w:rPr>
          <w:rFonts w:asciiTheme="minorHAnsi" w:eastAsiaTheme="minorEastAsia" w:hAnsiTheme="minorHAnsi" w:cstheme="minorBidi"/>
          <w:szCs w:val="22"/>
        </w:rPr>
      </w:pPr>
      <w:r>
        <w:t>18.</w:t>
      </w:r>
      <w:r>
        <w:tab/>
        <w:t>Types of parking areas</w:t>
      </w:r>
      <w:r>
        <w:tab/>
      </w:r>
      <w:r>
        <w:fldChar w:fldCharType="begin"/>
      </w:r>
      <w:r>
        <w:instrText xml:space="preserve"> PAGEREF _Toc486596363 \h </w:instrText>
      </w:r>
      <w:r>
        <w:fldChar w:fldCharType="separate"/>
      </w:r>
      <w:r>
        <w:t>10</w:t>
      </w:r>
      <w:r>
        <w:fldChar w:fldCharType="end"/>
      </w:r>
    </w:p>
    <w:p>
      <w:pPr>
        <w:pStyle w:val="TOC8"/>
        <w:rPr>
          <w:rFonts w:asciiTheme="minorHAnsi" w:eastAsiaTheme="minorEastAsia" w:hAnsiTheme="minorHAnsi" w:cstheme="minorBidi"/>
          <w:szCs w:val="22"/>
        </w:rPr>
      </w:pPr>
      <w:r>
        <w:t>19.</w:t>
      </w:r>
      <w:r>
        <w:tab/>
        <w:t>Parking in ticket parking area or boom gate controlled ticket parking area</w:t>
      </w:r>
      <w:r>
        <w:tab/>
      </w:r>
      <w:r>
        <w:fldChar w:fldCharType="begin"/>
      </w:r>
      <w:r>
        <w:instrText xml:space="preserve"> PAGEREF _Toc486596364 \h </w:instrText>
      </w:r>
      <w:r>
        <w:fldChar w:fldCharType="separate"/>
      </w:r>
      <w:r>
        <w:t>10</w:t>
      </w:r>
      <w:r>
        <w:fldChar w:fldCharType="end"/>
      </w:r>
    </w:p>
    <w:p>
      <w:pPr>
        <w:pStyle w:val="TOC8"/>
        <w:rPr>
          <w:rFonts w:asciiTheme="minorHAnsi" w:eastAsiaTheme="minorEastAsia" w:hAnsiTheme="minorHAnsi" w:cstheme="minorBidi"/>
          <w:szCs w:val="22"/>
        </w:rPr>
      </w:pPr>
      <w:r>
        <w:t>20.</w:t>
      </w:r>
      <w:r>
        <w:tab/>
        <w:t>Parking in paid staff parking area</w:t>
      </w:r>
      <w:r>
        <w:tab/>
      </w:r>
      <w:r>
        <w:fldChar w:fldCharType="begin"/>
      </w:r>
      <w:r>
        <w:instrText xml:space="preserve"> PAGEREF _Toc486596365 \h </w:instrText>
      </w:r>
      <w:r>
        <w:fldChar w:fldCharType="separate"/>
      </w:r>
      <w:r>
        <w:t>12</w:t>
      </w:r>
      <w:r>
        <w:fldChar w:fldCharType="end"/>
      </w:r>
    </w:p>
    <w:p>
      <w:pPr>
        <w:pStyle w:val="TOC8"/>
        <w:rPr>
          <w:rFonts w:asciiTheme="minorHAnsi" w:eastAsiaTheme="minorEastAsia" w:hAnsiTheme="minorHAnsi" w:cstheme="minorBidi"/>
          <w:szCs w:val="22"/>
        </w:rPr>
      </w:pPr>
      <w:r>
        <w:t>21.</w:t>
      </w:r>
      <w:r>
        <w:tab/>
        <w:t>Parking in permit parking area</w:t>
      </w:r>
      <w:r>
        <w:tab/>
      </w:r>
      <w:r>
        <w:fldChar w:fldCharType="begin"/>
      </w:r>
      <w:r>
        <w:instrText xml:space="preserve"> PAGEREF _Toc486596366 \h </w:instrText>
      </w:r>
      <w:r>
        <w:fldChar w:fldCharType="separate"/>
      </w:r>
      <w:r>
        <w:t>13</w:t>
      </w:r>
      <w:r>
        <w:fldChar w:fldCharType="end"/>
      </w:r>
    </w:p>
    <w:p>
      <w:pPr>
        <w:pStyle w:val="TOC8"/>
        <w:rPr>
          <w:rFonts w:asciiTheme="minorHAnsi" w:eastAsiaTheme="minorEastAsia" w:hAnsiTheme="minorHAnsi" w:cstheme="minorBidi"/>
          <w:szCs w:val="22"/>
        </w:rPr>
      </w:pPr>
      <w:r>
        <w:t>22.</w:t>
      </w:r>
      <w:r>
        <w:tab/>
        <w:t>Parking permits</w:t>
      </w:r>
      <w:r>
        <w:tab/>
      </w:r>
      <w:r>
        <w:fldChar w:fldCharType="begin"/>
      </w:r>
      <w:r>
        <w:instrText xml:space="preserve"> PAGEREF _Toc486596367 \h </w:instrText>
      </w:r>
      <w:r>
        <w:fldChar w:fldCharType="separate"/>
      </w:r>
      <w:r>
        <w:t>13</w:t>
      </w:r>
      <w:r>
        <w:fldChar w:fldCharType="end"/>
      </w:r>
    </w:p>
    <w:p>
      <w:pPr>
        <w:pStyle w:val="TOC8"/>
        <w:rPr>
          <w:rFonts w:asciiTheme="minorHAnsi" w:eastAsiaTheme="minorEastAsia" w:hAnsiTheme="minorHAnsi" w:cstheme="minorBidi"/>
          <w:szCs w:val="22"/>
        </w:rPr>
      </w:pPr>
      <w:r>
        <w:t>23.</w:t>
      </w:r>
      <w:r>
        <w:tab/>
        <w:t>Application for parking permit</w:t>
      </w:r>
      <w:r>
        <w:tab/>
      </w:r>
      <w:r>
        <w:fldChar w:fldCharType="begin"/>
      </w:r>
      <w:r>
        <w:instrText xml:space="preserve"> PAGEREF _Toc486596368 \h </w:instrText>
      </w:r>
      <w:r>
        <w:fldChar w:fldCharType="separate"/>
      </w:r>
      <w:r>
        <w:t>14</w:t>
      </w:r>
      <w:r>
        <w:fldChar w:fldCharType="end"/>
      </w:r>
    </w:p>
    <w:p>
      <w:pPr>
        <w:pStyle w:val="TOC8"/>
        <w:rPr>
          <w:rFonts w:asciiTheme="minorHAnsi" w:eastAsiaTheme="minorEastAsia" w:hAnsiTheme="minorHAnsi" w:cstheme="minorBidi"/>
          <w:szCs w:val="22"/>
        </w:rPr>
      </w:pPr>
      <w:r>
        <w:t>24.</w:t>
      </w:r>
      <w:r>
        <w:tab/>
        <w:t>Review of decisions about parking permits</w:t>
      </w:r>
      <w:r>
        <w:tab/>
      </w:r>
      <w:r>
        <w:fldChar w:fldCharType="begin"/>
      </w:r>
      <w:r>
        <w:instrText xml:space="preserve"> PAGEREF _Toc486596369 \h </w:instrText>
      </w:r>
      <w:r>
        <w:fldChar w:fldCharType="separate"/>
      </w:r>
      <w:r>
        <w:t>15</w:t>
      </w:r>
      <w:r>
        <w:fldChar w:fldCharType="end"/>
      </w:r>
    </w:p>
    <w:p>
      <w:pPr>
        <w:pStyle w:val="TOC8"/>
        <w:rPr>
          <w:rFonts w:asciiTheme="minorHAnsi" w:eastAsiaTheme="minorEastAsia" w:hAnsiTheme="minorHAnsi" w:cstheme="minorBidi"/>
          <w:szCs w:val="22"/>
        </w:rPr>
      </w:pPr>
      <w:r>
        <w:t>25.</w:t>
      </w:r>
      <w:r>
        <w:tab/>
        <w:t>Appointment of committees</w:t>
      </w:r>
      <w:r>
        <w:tab/>
      </w:r>
      <w:r>
        <w:fldChar w:fldCharType="begin"/>
      </w:r>
      <w:r>
        <w:instrText xml:space="preserve"> PAGEREF _Toc486596370 \h </w:instrText>
      </w:r>
      <w:r>
        <w:fldChar w:fldCharType="separate"/>
      </w:r>
      <w:r>
        <w:t>16</w:t>
      </w:r>
      <w:r>
        <w:fldChar w:fldCharType="end"/>
      </w:r>
    </w:p>
    <w:p>
      <w:pPr>
        <w:pStyle w:val="TOC8"/>
        <w:rPr>
          <w:rFonts w:asciiTheme="minorHAnsi" w:eastAsiaTheme="minorEastAsia" w:hAnsiTheme="minorHAnsi" w:cstheme="minorBidi"/>
          <w:szCs w:val="22"/>
        </w:rPr>
      </w:pPr>
      <w:r>
        <w:t>26.</w:t>
      </w:r>
      <w:r>
        <w:tab/>
        <w:t>Fees for parking permits</w:t>
      </w:r>
      <w:r>
        <w:tab/>
      </w:r>
      <w:r>
        <w:fldChar w:fldCharType="begin"/>
      </w:r>
      <w:r>
        <w:instrText xml:space="preserve"> PAGEREF _Toc486596371 \h </w:instrText>
      </w:r>
      <w:r>
        <w:fldChar w:fldCharType="separate"/>
      </w:r>
      <w:r>
        <w:t>17</w:t>
      </w:r>
      <w:r>
        <w:fldChar w:fldCharType="end"/>
      </w:r>
    </w:p>
    <w:p>
      <w:pPr>
        <w:pStyle w:val="TOC8"/>
        <w:rPr>
          <w:rFonts w:asciiTheme="minorHAnsi" w:eastAsiaTheme="minorEastAsia" w:hAnsiTheme="minorHAnsi" w:cstheme="minorBidi"/>
          <w:szCs w:val="22"/>
        </w:rPr>
      </w:pPr>
      <w:r>
        <w:t>27.</w:t>
      </w:r>
      <w:r>
        <w:tab/>
        <w:t>Cancellation of parking permit</w:t>
      </w:r>
      <w:r>
        <w:tab/>
      </w:r>
      <w:r>
        <w:fldChar w:fldCharType="begin"/>
      </w:r>
      <w:r>
        <w:instrText xml:space="preserve"> PAGEREF _Toc486596372 \h </w:instrText>
      </w:r>
      <w:r>
        <w:fldChar w:fldCharType="separate"/>
      </w:r>
      <w:r>
        <w:t>17</w:t>
      </w:r>
      <w:r>
        <w:fldChar w:fldCharType="end"/>
      </w:r>
    </w:p>
    <w:p>
      <w:pPr>
        <w:pStyle w:val="TOC8"/>
        <w:rPr>
          <w:rFonts w:asciiTheme="minorHAnsi" w:eastAsiaTheme="minorEastAsia" w:hAnsiTheme="minorHAnsi" w:cstheme="minorBidi"/>
          <w:szCs w:val="22"/>
        </w:rPr>
      </w:pPr>
      <w:r>
        <w:t>28.</w:t>
      </w:r>
      <w:r>
        <w:tab/>
        <w:t>Refund of parking permit fees</w:t>
      </w:r>
      <w:r>
        <w:tab/>
      </w:r>
      <w:r>
        <w:fldChar w:fldCharType="begin"/>
      </w:r>
      <w:r>
        <w:instrText xml:space="preserve"> PAGEREF _Toc486596373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29.</w:t>
      </w:r>
      <w:r>
        <w:tab/>
        <w:t>Prescribed offences and modified penalties</w:t>
      </w:r>
      <w:r>
        <w:tab/>
      </w:r>
      <w:r>
        <w:fldChar w:fldCharType="begin"/>
      </w:r>
      <w:r>
        <w:instrText xml:space="preserve"> PAGEREF _Toc486596375 \h </w:instrText>
      </w:r>
      <w:r>
        <w:fldChar w:fldCharType="separate"/>
      </w:r>
      <w:r>
        <w:t>20</w:t>
      </w:r>
      <w:r>
        <w:fldChar w:fldCharType="end"/>
      </w:r>
    </w:p>
    <w:p>
      <w:pPr>
        <w:pStyle w:val="TOC8"/>
        <w:rPr>
          <w:rFonts w:asciiTheme="minorHAnsi" w:eastAsiaTheme="minorEastAsia" w:hAnsiTheme="minorHAnsi" w:cstheme="minorBidi"/>
          <w:szCs w:val="22"/>
        </w:rPr>
      </w:pPr>
      <w:r>
        <w:t>30.</w:t>
      </w:r>
      <w:r>
        <w:tab/>
        <w:t>Authorised officers and approved officers</w:t>
      </w:r>
      <w:r>
        <w:tab/>
      </w:r>
      <w:r>
        <w:fldChar w:fldCharType="begin"/>
      </w:r>
      <w:r>
        <w:instrText xml:space="preserve"> PAGEREF _Toc486596376 \h </w:instrText>
      </w:r>
      <w:r>
        <w:fldChar w:fldCharType="separate"/>
      </w:r>
      <w:r>
        <w:t>20</w:t>
      </w:r>
      <w:r>
        <w:fldChar w:fldCharType="end"/>
      </w:r>
    </w:p>
    <w:p>
      <w:pPr>
        <w:pStyle w:val="TOC8"/>
        <w:rPr>
          <w:rFonts w:asciiTheme="minorHAnsi" w:eastAsiaTheme="minorEastAsia" w:hAnsiTheme="minorHAnsi" w:cstheme="minorBidi"/>
          <w:szCs w:val="22"/>
        </w:rPr>
      </w:pPr>
      <w:r>
        <w:t>31.</w:t>
      </w:r>
      <w:r>
        <w:tab/>
        <w:t>Forms</w:t>
      </w:r>
      <w:r>
        <w:tab/>
      </w:r>
      <w:r>
        <w:fldChar w:fldCharType="begin"/>
      </w:r>
      <w:r>
        <w:instrText xml:space="preserve"> PAGEREF _Toc486596377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_Toc486596379 \h </w:instrText>
      </w:r>
      <w:r>
        <w:fldChar w:fldCharType="separate"/>
      </w:r>
      <w:r>
        <w:t>21</w:t>
      </w:r>
      <w:r>
        <w:fldChar w:fldCharType="end"/>
      </w:r>
    </w:p>
    <w:p>
      <w:pPr>
        <w:pStyle w:val="TOC8"/>
        <w:rPr>
          <w:rFonts w:asciiTheme="minorHAnsi" w:eastAsiaTheme="minorEastAsia" w:hAnsiTheme="minorHAnsi" w:cstheme="minorBidi"/>
          <w:szCs w:val="22"/>
        </w:rPr>
      </w:pPr>
      <w:r>
        <w:t>33.</w:t>
      </w:r>
      <w:r>
        <w:tab/>
        <w:t>Other offences</w:t>
      </w:r>
      <w:r>
        <w:tab/>
      </w:r>
      <w:r>
        <w:fldChar w:fldCharType="begin"/>
      </w:r>
      <w:r>
        <w:instrText xml:space="preserve"> PAGEREF _Toc486596380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_Toc486596382 \h </w:instrText>
      </w:r>
      <w:r>
        <w:fldChar w:fldCharType="separate"/>
      </w:r>
      <w:r>
        <w:t>22</w:t>
      </w:r>
      <w:r>
        <w:fldChar w:fldCharType="end"/>
      </w:r>
    </w:p>
    <w:p>
      <w:pPr>
        <w:pStyle w:val="TOC8"/>
        <w:rPr>
          <w:rFonts w:asciiTheme="minorHAnsi" w:eastAsiaTheme="minorEastAsia" w:hAnsiTheme="minorHAnsi" w:cstheme="minorBidi"/>
          <w:szCs w:val="22"/>
        </w:rPr>
      </w:pPr>
      <w:r>
        <w:t>2.</w:t>
      </w:r>
      <w:r>
        <w:tab/>
        <w:t>Fees for Armadale Kelmscott District Memorial Hospital</w:t>
      </w:r>
      <w:r>
        <w:tab/>
      </w:r>
      <w:r>
        <w:fldChar w:fldCharType="begin"/>
      </w:r>
      <w:r>
        <w:instrText xml:space="preserve"> PAGEREF _Toc486596383 \h </w:instrText>
      </w:r>
      <w:r>
        <w:fldChar w:fldCharType="separate"/>
      </w:r>
      <w:r>
        <w:t>22</w:t>
      </w:r>
      <w:r>
        <w:fldChar w:fldCharType="end"/>
      </w:r>
    </w:p>
    <w:p>
      <w:pPr>
        <w:pStyle w:val="TOC8"/>
        <w:rPr>
          <w:rFonts w:asciiTheme="minorHAnsi" w:eastAsiaTheme="minorEastAsia" w:hAnsiTheme="minorHAnsi" w:cstheme="minorBidi"/>
          <w:szCs w:val="22"/>
        </w:rPr>
      </w:pPr>
      <w:r>
        <w:t>3.</w:t>
      </w:r>
      <w:r>
        <w:tab/>
        <w:t>Fees for Bentley Hospital</w:t>
      </w:r>
      <w:r>
        <w:tab/>
      </w:r>
      <w:r>
        <w:fldChar w:fldCharType="begin"/>
      </w:r>
      <w:r>
        <w:instrText xml:space="preserve"> PAGEREF _Toc486596384 \h </w:instrText>
      </w:r>
      <w:r>
        <w:fldChar w:fldCharType="separate"/>
      </w:r>
      <w:r>
        <w:t>23</w:t>
      </w:r>
      <w:r>
        <w:fldChar w:fldCharType="end"/>
      </w:r>
    </w:p>
    <w:p>
      <w:pPr>
        <w:pStyle w:val="TOC8"/>
        <w:rPr>
          <w:rFonts w:asciiTheme="minorHAnsi" w:eastAsiaTheme="minorEastAsia" w:hAnsiTheme="minorHAnsi" w:cstheme="minorBidi"/>
          <w:szCs w:val="22"/>
        </w:rPr>
      </w:pPr>
      <w:r>
        <w:t>4.</w:t>
      </w:r>
      <w:r>
        <w:tab/>
        <w:t>Fees for Fiona Stanley Hospital</w:t>
      </w:r>
      <w:r>
        <w:tab/>
      </w:r>
      <w:r>
        <w:fldChar w:fldCharType="begin"/>
      </w:r>
      <w:r>
        <w:instrText xml:space="preserve"> PAGEREF _Toc486596385 \h </w:instrText>
      </w:r>
      <w:r>
        <w:fldChar w:fldCharType="separate"/>
      </w:r>
      <w:r>
        <w:t>24</w:t>
      </w:r>
      <w:r>
        <w:fldChar w:fldCharType="end"/>
      </w:r>
    </w:p>
    <w:p>
      <w:pPr>
        <w:pStyle w:val="TOC8"/>
        <w:rPr>
          <w:rFonts w:asciiTheme="minorHAnsi" w:eastAsiaTheme="minorEastAsia" w:hAnsiTheme="minorHAnsi" w:cstheme="minorBidi"/>
          <w:szCs w:val="22"/>
        </w:rPr>
      </w:pPr>
      <w:r>
        <w:t>5.</w:t>
      </w:r>
      <w:r>
        <w:tab/>
        <w:t>Fees for Fremantle Hospital</w:t>
      </w:r>
      <w:r>
        <w:tab/>
      </w:r>
      <w:r>
        <w:fldChar w:fldCharType="begin"/>
      </w:r>
      <w:r>
        <w:instrText xml:space="preserve"> PAGEREF _Toc486596386 \h </w:instrText>
      </w:r>
      <w:r>
        <w:fldChar w:fldCharType="separate"/>
      </w:r>
      <w:r>
        <w:t>24</w:t>
      </w:r>
      <w:r>
        <w:fldChar w:fldCharType="end"/>
      </w:r>
    </w:p>
    <w:p>
      <w:pPr>
        <w:pStyle w:val="TOC8"/>
        <w:rPr>
          <w:rFonts w:asciiTheme="minorHAnsi" w:eastAsiaTheme="minorEastAsia" w:hAnsiTheme="minorHAnsi" w:cstheme="minorBidi"/>
          <w:szCs w:val="22"/>
        </w:rPr>
      </w:pPr>
      <w:r>
        <w:t>6.</w:t>
      </w:r>
      <w:r>
        <w:tab/>
        <w:t>Fees for King Edward Memorial Hospital for Women</w:t>
      </w:r>
      <w:r>
        <w:tab/>
      </w:r>
      <w:r>
        <w:fldChar w:fldCharType="begin"/>
      </w:r>
      <w:r>
        <w:instrText xml:space="preserve"> PAGEREF _Toc486596387 \h </w:instrText>
      </w:r>
      <w:r>
        <w:fldChar w:fldCharType="separate"/>
      </w:r>
      <w:r>
        <w:t>25</w:t>
      </w:r>
      <w:r>
        <w:fldChar w:fldCharType="end"/>
      </w:r>
    </w:p>
    <w:p>
      <w:pPr>
        <w:pStyle w:val="TOC8"/>
        <w:rPr>
          <w:rFonts w:asciiTheme="minorHAnsi" w:eastAsiaTheme="minorEastAsia" w:hAnsiTheme="minorHAnsi" w:cstheme="minorBidi"/>
          <w:szCs w:val="22"/>
        </w:rPr>
      </w:pPr>
      <w:r>
        <w:t>7.</w:t>
      </w:r>
      <w:r>
        <w:tab/>
        <w:t>Fees for Osborne Park Hospital</w:t>
      </w:r>
      <w:r>
        <w:tab/>
      </w:r>
      <w:r>
        <w:fldChar w:fldCharType="begin"/>
      </w:r>
      <w:r>
        <w:instrText xml:space="preserve"> PAGEREF _Toc486596388 \h </w:instrText>
      </w:r>
      <w:r>
        <w:fldChar w:fldCharType="separate"/>
      </w:r>
      <w:r>
        <w:t>26</w:t>
      </w:r>
      <w:r>
        <w:fldChar w:fldCharType="end"/>
      </w:r>
    </w:p>
    <w:p>
      <w:pPr>
        <w:pStyle w:val="TOC8"/>
        <w:rPr>
          <w:rFonts w:asciiTheme="minorHAnsi" w:eastAsiaTheme="minorEastAsia" w:hAnsiTheme="minorHAnsi" w:cstheme="minorBidi"/>
          <w:szCs w:val="22"/>
        </w:rPr>
      </w:pPr>
      <w:r>
        <w:t>8.</w:t>
      </w:r>
      <w:r>
        <w:tab/>
        <w:t>Fees for Princess Margaret Hospital for Children</w:t>
      </w:r>
      <w:r>
        <w:tab/>
      </w:r>
      <w:r>
        <w:fldChar w:fldCharType="begin"/>
      </w:r>
      <w:r>
        <w:instrText xml:space="preserve"> PAGEREF _Toc486596389 \h </w:instrText>
      </w:r>
      <w:r>
        <w:fldChar w:fldCharType="separate"/>
      </w:r>
      <w:r>
        <w:t>26</w:t>
      </w:r>
      <w:r>
        <w:fldChar w:fldCharType="end"/>
      </w:r>
    </w:p>
    <w:p>
      <w:pPr>
        <w:pStyle w:val="TOC8"/>
        <w:rPr>
          <w:rFonts w:asciiTheme="minorHAnsi" w:eastAsiaTheme="minorEastAsia" w:hAnsiTheme="minorHAnsi" w:cstheme="minorBidi"/>
          <w:szCs w:val="22"/>
        </w:rPr>
      </w:pPr>
      <w:r>
        <w:t>9.</w:t>
      </w:r>
      <w:r>
        <w:tab/>
        <w:t>Fees for Royal Perth Hospital</w:t>
      </w:r>
      <w:r>
        <w:tab/>
      </w:r>
      <w:r>
        <w:fldChar w:fldCharType="begin"/>
      </w:r>
      <w:r>
        <w:instrText xml:space="preserve"> PAGEREF _Toc486596390 \h </w:instrText>
      </w:r>
      <w:r>
        <w:fldChar w:fldCharType="separate"/>
      </w:r>
      <w:r>
        <w:t>27</w:t>
      </w:r>
      <w:r>
        <w:fldChar w:fldCharType="end"/>
      </w:r>
    </w:p>
    <w:p>
      <w:pPr>
        <w:pStyle w:val="TOC8"/>
        <w:rPr>
          <w:rFonts w:asciiTheme="minorHAnsi" w:eastAsiaTheme="minorEastAsia" w:hAnsiTheme="minorHAnsi" w:cstheme="minorBidi"/>
          <w:szCs w:val="22"/>
        </w:rPr>
      </w:pPr>
      <w:r>
        <w:t>10.</w:t>
      </w:r>
      <w:r>
        <w:tab/>
        <w:t>Fees for health service provider sites in WA Country Health Service area</w:t>
      </w:r>
      <w:r>
        <w:tab/>
      </w:r>
      <w:r>
        <w:fldChar w:fldCharType="begin"/>
      </w:r>
      <w:r>
        <w:instrText xml:space="preserve"> PAGEREF _Toc486596391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_Toc486596395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(Conduct and Traffic) Regulations 2016</w:t>
      </w:r>
    </w:p>
    <w:p>
      <w:pPr>
        <w:pStyle w:val="Heading2"/>
        <w:pageBreakBefore w:val="0"/>
        <w:spacing w:before="240"/>
      </w:pPr>
      <w:bookmarkStart w:id="3" w:name="_Toc453081886"/>
      <w:bookmarkStart w:id="4" w:name="_Toc453081939"/>
      <w:bookmarkStart w:id="5" w:name="_Toc453150991"/>
      <w:bookmarkStart w:id="6" w:name="_Toc453151084"/>
      <w:bookmarkStart w:id="7" w:name="_Toc453151137"/>
      <w:bookmarkStart w:id="8" w:name="_Toc453245095"/>
      <w:bookmarkStart w:id="9" w:name="_Toc453336154"/>
      <w:bookmarkStart w:id="10" w:name="_Toc454961536"/>
      <w:bookmarkStart w:id="11" w:name="_Toc454963510"/>
      <w:bookmarkStart w:id="12" w:name="_Toc454963725"/>
      <w:bookmarkStart w:id="13" w:name="_Toc454964572"/>
      <w:bookmarkStart w:id="14" w:name="_Toc454964939"/>
      <w:bookmarkStart w:id="15" w:name="_Toc454965058"/>
      <w:bookmarkStart w:id="16" w:name="_Toc454965213"/>
      <w:bookmarkStart w:id="17" w:name="_Toc454965422"/>
      <w:bookmarkStart w:id="18" w:name="_Toc454966036"/>
      <w:bookmarkStart w:id="19" w:name="_Toc455137981"/>
      <w:bookmarkStart w:id="20" w:name="_Toc468104933"/>
      <w:bookmarkStart w:id="21" w:name="_Toc486581831"/>
      <w:bookmarkStart w:id="22" w:name="_Toc48659634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53336155"/>
      <w:bookmarkStart w:id="24" w:name="_Toc486596342"/>
      <w:r>
        <w:rPr>
          <w:rStyle w:val="CharSectno"/>
        </w:rPr>
        <w:t>1</w:t>
      </w:r>
      <w:r>
        <w:t>.</w:t>
      </w:r>
      <w:r>
        <w:tab/>
        <w:t>Citation</w:t>
      </w:r>
      <w:bookmarkEnd w:id="23"/>
      <w:bookmarkEnd w:id="24"/>
    </w:p>
    <w:p>
      <w:pPr>
        <w:pStyle w:val="Subsection"/>
      </w:pPr>
      <w:r>
        <w:tab/>
      </w:r>
      <w:r>
        <w:tab/>
      </w:r>
      <w:bookmarkStart w:id="25" w:name="Start_Cursor"/>
      <w:bookmarkEnd w:id="25"/>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26" w:name="_Toc453336156"/>
      <w:bookmarkStart w:id="27" w:name="_Toc486596343"/>
      <w:r>
        <w:rPr>
          <w:rStyle w:val="CharSectno"/>
        </w:rPr>
        <w:t>2</w:t>
      </w:r>
      <w:r>
        <w:rPr>
          <w:spacing w:val="-2"/>
        </w:rPr>
        <w:t>.</w:t>
      </w:r>
      <w:r>
        <w:rPr>
          <w:spacing w:val="-2"/>
        </w:rPr>
        <w:tab/>
        <w:t>Commencement</w:t>
      </w:r>
      <w:bookmarkEnd w:id="26"/>
      <w:bookmarkEnd w:id="27"/>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28" w:name="_Toc453336157"/>
      <w:bookmarkStart w:id="29" w:name="_Toc486596344"/>
      <w:r>
        <w:rPr>
          <w:rStyle w:val="CharSectno"/>
        </w:rPr>
        <w:t>3</w:t>
      </w:r>
      <w:r>
        <w:t>.</w:t>
      </w:r>
      <w:r>
        <w:tab/>
        <w:t>Terms used</w:t>
      </w:r>
      <w:bookmarkEnd w:id="28"/>
      <w:bookmarkEnd w:id="29"/>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30" w:name="_Toc453336158"/>
      <w:bookmarkStart w:id="31" w:name="_Toc486596345"/>
      <w:r>
        <w:rPr>
          <w:rStyle w:val="CharSectno"/>
        </w:rPr>
        <w:t>4</w:t>
      </w:r>
      <w:r>
        <w:t>.</w:t>
      </w:r>
      <w:r>
        <w:tab/>
        <w:t>Appointment of authorised persons</w:t>
      </w:r>
      <w:bookmarkEnd w:id="30"/>
      <w:bookmarkEnd w:id="31"/>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32" w:name="_Toc453081891"/>
      <w:bookmarkStart w:id="33" w:name="_Toc453081944"/>
      <w:bookmarkStart w:id="34" w:name="_Toc453150996"/>
      <w:bookmarkStart w:id="35" w:name="_Toc453151089"/>
      <w:bookmarkStart w:id="36" w:name="_Toc453151142"/>
      <w:bookmarkStart w:id="37" w:name="_Toc453245100"/>
      <w:bookmarkStart w:id="38" w:name="_Toc453336159"/>
      <w:bookmarkStart w:id="39" w:name="_Toc454961541"/>
      <w:bookmarkStart w:id="40" w:name="_Toc454963515"/>
      <w:bookmarkStart w:id="41" w:name="_Toc454963730"/>
      <w:bookmarkStart w:id="42" w:name="_Toc454964577"/>
      <w:bookmarkStart w:id="43" w:name="_Toc454964944"/>
      <w:bookmarkStart w:id="44" w:name="_Toc454965063"/>
      <w:bookmarkStart w:id="45" w:name="_Toc454965218"/>
      <w:bookmarkStart w:id="46" w:name="_Toc454965427"/>
      <w:bookmarkStart w:id="47" w:name="_Toc454966041"/>
      <w:bookmarkStart w:id="48" w:name="_Toc455137986"/>
      <w:bookmarkStart w:id="49" w:name="_Toc468104938"/>
      <w:bookmarkStart w:id="50" w:name="_Toc486581836"/>
      <w:bookmarkStart w:id="51" w:name="_Toc486596346"/>
      <w:r>
        <w:rPr>
          <w:rStyle w:val="CharPartNo"/>
        </w:rPr>
        <w:t>Part 2</w:t>
      </w:r>
      <w:r>
        <w:rPr>
          <w:rStyle w:val="CharDivNo"/>
        </w:rPr>
        <w:t> </w:t>
      </w:r>
      <w:r>
        <w:t>—</w:t>
      </w:r>
      <w:r>
        <w:rPr>
          <w:rStyle w:val="CharDivText"/>
        </w:rPr>
        <w:t> </w:t>
      </w:r>
      <w:r>
        <w:rPr>
          <w:rStyle w:val="CharPartText"/>
        </w:rPr>
        <w:t>Behaviour on health service provider land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tabs>
          <w:tab w:val="clear" w:pos="879"/>
          <w:tab w:val="left" w:pos="567"/>
        </w:tabs>
      </w:pPr>
      <w:bookmarkStart w:id="52" w:name="_Toc453336160"/>
      <w:bookmarkStart w:id="53" w:name="_Toc486596347"/>
      <w:r>
        <w:rPr>
          <w:rStyle w:val="CharSectno"/>
        </w:rPr>
        <w:t>5</w:t>
      </w:r>
      <w:r>
        <w:t>.</w:t>
      </w:r>
      <w:r>
        <w:tab/>
        <w:t>No entry without cause</w:t>
      </w:r>
      <w:bookmarkEnd w:id="52"/>
      <w:bookmarkEnd w:id="53"/>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bookmarkStart w:id="54" w:name="_Toc453336161"/>
      <w:r>
        <w:tab/>
        <w:t>[Regulation 5 amended in Gazette 29 Nov 2016 p. 5320.]</w:t>
      </w:r>
    </w:p>
    <w:p>
      <w:pPr>
        <w:pStyle w:val="Heading5"/>
        <w:rPr>
          <w:snapToGrid w:val="0"/>
        </w:rPr>
      </w:pPr>
      <w:bookmarkStart w:id="55" w:name="_Toc486596348"/>
      <w:r>
        <w:rPr>
          <w:rStyle w:val="CharSectno"/>
        </w:rPr>
        <w:t>6</w:t>
      </w:r>
      <w:r>
        <w:t>.</w:t>
      </w:r>
      <w:r>
        <w:tab/>
      </w:r>
      <w:r>
        <w:rPr>
          <w:snapToGrid w:val="0"/>
        </w:rPr>
        <w:t>Directions as to use of certain areas</w:t>
      </w:r>
      <w:bookmarkEnd w:id="54"/>
      <w:bookmarkEnd w:id="55"/>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 in Gazette 29 Nov 2016 p. 5319.]</w:t>
      </w:r>
    </w:p>
    <w:p>
      <w:pPr>
        <w:pStyle w:val="Heading5"/>
      </w:pPr>
      <w:bookmarkStart w:id="56" w:name="_Toc453336162"/>
      <w:bookmarkStart w:id="57" w:name="_Toc486596349"/>
      <w:r>
        <w:rPr>
          <w:rStyle w:val="CharSectno"/>
        </w:rPr>
        <w:t>7</w:t>
      </w:r>
      <w:r>
        <w:t>.</w:t>
      </w:r>
      <w:r>
        <w:tab/>
        <w:t>Prohibited items</w:t>
      </w:r>
      <w:bookmarkEnd w:id="56"/>
      <w:bookmarkEnd w:id="57"/>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bookmarkStart w:id="58" w:name="_Toc453336163"/>
      <w:r>
        <w:tab/>
        <w:t>[Regulation 7 amended in Gazette 29 Nov 2016 p. 5319.]</w:t>
      </w:r>
    </w:p>
    <w:p>
      <w:pPr>
        <w:pStyle w:val="Heading5"/>
      </w:pPr>
      <w:bookmarkStart w:id="59" w:name="_Toc486596350"/>
      <w:r>
        <w:rPr>
          <w:rStyle w:val="CharSectno"/>
        </w:rPr>
        <w:t>8</w:t>
      </w:r>
      <w:r>
        <w:t>.</w:t>
      </w:r>
      <w:r>
        <w:tab/>
        <w:t>Smoking</w:t>
      </w:r>
      <w:bookmarkEnd w:id="58"/>
      <w:bookmarkEnd w:id="59"/>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bookmarkStart w:id="60" w:name="_Toc453081896"/>
      <w:bookmarkStart w:id="61" w:name="_Toc453081949"/>
      <w:bookmarkStart w:id="62" w:name="_Toc453151001"/>
      <w:bookmarkStart w:id="63" w:name="_Toc453151094"/>
      <w:bookmarkStart w:id="64" w:name="_Toc453151147"/>
      <w:bookmarkStart w:id="65" w:name="_Toc453245105"/>
      <w:bookmarkStart w:id="66" w:name="_Toc453336164"/>
      <w:bookmarkStart w:id="67" w:name="_Toc454961546"/>
      <w:bookmarkStart w:id="68" w:name="_Toc454963520"/>
      <w:bookmarkStart w:id="69" w:name="_Toc454963735"/>
      <w:bookmarkStart w:id="70" w:name="_Toc454964582"/>
      <w:bookmarkStart w:id="71" w:name="_Toc454964949"/>
      <w:bookmarkStart w:id="72" w:name="_Toc454965068"/>
      <w:bookmarkStart w:id="73" w:name="_Toc454965223"/>
      <w:bookmarkStart w:id="74" w:name="_Toc454965432"/>
      <w:bookmarkStart w:id="75" w:name="_Toc454966046"/>
      <w:bookmarkStart w:id="76" w:name="_Toc455137991"/>
      <w:r>
        <w:tab/>
        <w:t>[Regulation 8 amended in Gazette 29 Nov 2016 p. 5319.]</w:t>
      </w:r>
    </w:p>
    <w:p>
      <w:pPr>
        <w:pStyle w:val="Heading2"/>
      </w:pPr>
      <w:bookmarkStart w:id="77" w:name="_Toc468104943"/>
      <w:bookmarkStart w:id="78" w:name="_Toc486581841"/>
      <w:bookmarkStart w:id="79" w:name="_Toc486596351"/>
      <w:r>
        <w:rPr>
          <w:rStyle w:val="CharPartNo"/>
        </w:rPr>
        <w:t>Part 3</w:t>
      </w:r>
      <w:r>
        <w:t> — </w:t>
      </w:r>
      <w:r>
        <w:rPr>
          <w:rStyle w:val="CharPartText"/>
        </w:rPr>
        <w:t>Traffic control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pPr>
      <w:bookmarkStart w:id="80" w:name="_Toc453081897"/>
      <w:bookmarkStart w:id="81" w:name="_Toc453081950"/>
      <w:bookmarkStart w:id="82" w:name="_Toc453151002"/>
      <w:bookmarkStart w:id="83" w:name="_Toc453151095"/>
      <w:bookmarkStart w:id="84" w:name="_Toc453151148"/>
      <w:bookmarkStart w:id="85" w:name="_Toc453245106"/>
      <w:bookmarkStart w:id="86" w:name="_Toc453336165"/>
      <w:bookmarkStart w:id="87" w:name="_Toc454961547"/>
      <w:bookmarkStart w:id="88" w:name="_Toc454963521"/>
      <w:bookmarkStart w:id="89" w:name="_Toc454963736"/>
      <w:bookmarkStart w:id="90" w:name="_Toc454964583"/>
      <w:bookmarkStart w:id="91" w:name="_Toc454964950"/>
      <w:bookmarkStart w:id="92" w:name="_Toc454965069"/>
      <w:bookmarkStart w:id="93" w:name="_Toc454965224"/>
      <w:bookmarkStart w:id="94" w:name="_Toc454965433"/>
      <w:bookmarkStart w:id="95" w:name="_Toc454966047"/>
      <w:bookmarkStart w:id="96" w:name="_Toc455137992"/>
      <w:bookmarkStart w:id="97" w:name="_Toc468104944"/>
      <w:bookmarkStart w:id="98" w:name="_Toc486581842"/>
      <w:bookmarkStart w:id="99" w:name="_Toc486596352"/>
      <w:r>
        <w:rPr>
          <w:rStyle w:val="CharDivNo"/>
        </w:rPr>
        <w:t>Division 1</w:t>
      </w:r>
      <w:r>
        <w:t> — </w:t>
      </w:r>
      <w:r>
        <w:rPr>
          <w:rStyle w:val="CharDivText"/>
        </w:rPr>
        <w:t>Driving and use of vehicles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spacing w:before="180"/>
        <w:rPr>
          <w:snapToGrid w:val="0"/>
        </w:rPr>
      </w:pPr>
      <w:bookmarkStart w:id="100" w:name="_Toc453336166"/>
      <w:bookmarkStart w:id="101" w:name="_Toc486596353"/>
      <w:r>
        <w:rPr>
          <w:rStyle w:val="CharSectno"/>
        </w:rPr>
        <w:t>9</w:t>
      </w:r>
      <w:r>
        <w:t>.</w:t>
      </w:r>
      <w:r>
        <w:tab/>
      </w:r>
      <w:r>
        <w:rPr>
          <w:snapToGrid w:val="0"/>
        </w:rPr>
        <w:t xml:space="preserve">Application of </w:t>
      </w:r>
      <w:r>
        <w:rPr>
          <w:i/>
          <w:iCs/>
          <w:snapToGrid w:val="0"/>
        </w:rPr>
        <w:t>Road Traffic Code 2000</w:t>
      </w:r>
      <w:bookmarkEnd w:id="100"/>
      <w:bookmarkEnd w:id="101"/>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102" w:name="_Toc453336167"/>
      <w:bookmarkStart w:id="103" w:name="_Toc486596354"/>
      <w:r>
        <w:rPr>
          <w:rStyle w:val="CharSectno"/>
        </w:rPr>
        <w:t>10</w:t>
      </w:r>
      <w:r>
        <w:t>.</w:t>
      </w:r>
      <w:r>
        <w:tab/>
        <w:t>Driving of vehicles</w:t>
      </w:r>
      <w:bookmarkEnd w:id="102"/>
      <w:bookmarkEnd w:id="103"/>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bookmarkStart w:id="104" w:name="_Toc453336168"/>
      <w:r>
        <w:tab/>
        <w:t>[Regulation 10 amended in Gazette 29 Nov 2016 p. 5320.]</w:t>
      </w:r>
    </w:p>
    <w:p>
      <w:pPr>
        <w:pStyle w:val="Heading5"/>
        <w:spacing w:before="180"/>
      </w:pPr>
      <w:bookmarkStart w:id="105" w:name="_Toc486596355"/>
      <w:r>
        <w:rPr>
          <w:rStyle w:val="CharSectno"/>
        </w:rPr>
        <w:t>11</w:t>
      </w:r>
      <w:r>
        <w:t>.</w:t>
      </w:r>
      <w:r>
        <w:tab/>
        <w:t>Driver to obey reasonable direction</w:t>
      </w:r>
      <w:bookmarkEnd w:id="104"/>
      <w:bookmarkEnd w:id="105"/>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bookmarkStart w:id="106" w:name="_Toc453336169"/>
      <w:r>
        <w:tab/>
        <w:t>[Regulation 11 amended in Gazette 29 Nov 2016 p. 5320.]</w:t>
      </w:r>
    </w:p>
    <w:p>
      <w:pPr>
        <w:pStyle w:val="Heading5"/>
      </w:pPr>
      <w:bookmarkStart w:id="107" w:name="_Toc486596356"/>
      <w:r>
        <w:rPr>
          <w:rStyle w:val="CharSectno"/>
        </w:rPr>
        <w:t>12</w:t>
      </w:r>
      <w:r>
        <w:t>.</w:t>
      </w:r>
      <w:r>
        <w:tab/>
        <w:t>Speed limits</w:t>
      </w:r>
      <w:bookmarkEnd w:id="106"/>
      <w:bookmarkEnd w:id="107"/>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bookmarkStart w:id="108" w:name="_Toc453336170"/>
      <w:r>
        <w:tab/>
        <w:t>[Regulation 12 amended in Gazette 29 Nov 2016 p. 5319.]</w:t>
      </w:r>
    </w:p>
    <w:p>
      <w:pPr>
        <w:pStyle w:val="Heading5"/>
      </w:pPr>
      <w:bookmarkStart w:id="109" w:name="_Toc486596357"/>
      <w:r>
        <w:rPr>
          <w:rStyle w:val="CharSectno"/>
        </w:rPr>
        <w:t>13</w:t>
      </w:r>
      <w:r>
        <w:t>.</w:t>
      </w:r>
      <w:r>
        <w:tab/>
        <w:t>Giving way</w:t>
      </w:r>
      <w:bookmarkEnd w:id="108"/>
      <w:bookmarkEnd w:id="109"/>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bookmarkStart w:id="110" w:name="_Toc453336171"/>
      <w:r>
        <w:tab/>
        <w:t>[Regulation 13 amended in Gazette 29 Nov 2016 p. 5320.]</w:t>
      </w:r>
    </w:p>
    <w:p>
      <w:pPr>
        <w:pStyle w:val="Heading5"/>
        <w:rPr>
          <w:snapToGrid w:val="0"/>
        </w:rPr>
      </w:pPr>
      <w:bookmarkStart w:id="111" w:name="_Toc486596358"/>
      <w:r>
        <w:rPr>
          <w:rStyle w:val="CharSectno"/>
        </w:rPr>
        <w:t>14</w:t>
      </w:r>
      <w:r>
        <w:t>.</w:t>
      </w:r>
      <w:r>
        <w:tab/>
      </w:r>
      <w:r>
        <w:rPr>
          <w:snapToGrid w:val="0"/>
        </w:rPr>
        <w:t>No instruction or repairs on land</w:t>
      </w:r>
      <w:bookmarkEnd w:id="110"/>
      <w:bookmarkEnd w:id="111"/>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bookmarkStart w:id="112" w:name="_Toc453081904"/>
      <w:bookmarkStart w:id="113" w:name="_Toc453081957"/>
      <w:bookmarkStart w:id="114" w:name="_Toc453151009"/>
      <w:bookmarkStart w:id="115" w:name="_Toc453151102"/>
      <w:bookmarkStart w:id="116" w:name="_Toc453151155"/>
      <w:bookmarkStart w:id="117" w:name="_Toc453245113"/>
      <w:bookmarkStart w:id="118" w:name="_Toc453336172"/>
      <w:bookmarkStart w:id="119" w:name="_Toc454961554"/>
      <w:bookmarkStart w:id="120" w:name="_Toc454963528"/>
      <w:bookmarkStart w:id="121" w:name="_Toc454963743"/>
      <w:bookmarkStart w:id="122" w:name="_Toc454964590"/>
      <w:bookmarkStart w:id="123" w:name="_Toc454964957"/>
      <w:bookmarkStart w:id="124" w:name="_Toc454965076"/>
      <w:bookmarkStart w:id="125" w:name="_Toc454965231"/>
      <w:bookmarkStart w:id="126" w:name="_Toc454965440"/>
      <w:bookmarkStart w:id="127" w:name="_Toc454966054"/>
      <w:bookmarkStart w:id="128" w:name="_Toc455137999"/>
      <w:r>
        <w:tab/>
        <w:t>[Regulation 14 amended in Gazette 29 Nov 2016 p. 5320.]</w:t>
      </w:r>
    </w:p>
    <w:p>
      <w:pPr>
        <w:pStyle w:val="Heading3"/>
        <w:pageBreakBefore/>
        <w:spacing w:before="0"/>
      </w:pPr>
      <w:bookmarkStart w:id="129" w:name="_Toc468104951"/>
      <w:bookmarkStart w:id="130" w:name="_Toc486581849"/>
      <w:bookmarkStart w:id="131" w:name="_Toc486596359"/>
      <w:r>
        <w:rPr>
          <w:rStyle w:val="CharDivNo"/>
        </w:rPr>
        <w:t>Division 2</w:t>
      </w:r>
      <w:r>
        <w:t> — </w:t>
      </w:r>
      <w:r>
        <w:rPr>
          <w:rStyle w:val="CharDivText"/>
        </w:rPr>
        <w:t>Parking</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453336173"/>
      <w:bookmarkStart w:id="133" w:name="_Toc486596360"/>
      <w:r>
        <w:rPr>
          <w:rStyle w:val="CharSectno"/>
        </w:rPr>
        <w:t>15</w:t>
      </w:r>
      <w:r>
        <w:t>.</w:t>
      </w:r>
      <w:r>
        <w:tab/>
        <w:t>Parking to be in parking spaces only</w:t>
      </w:r>
      <w:bookmarkEnd w:id="132"/>
      <w:bookmarkEnd w:id="133"/>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bookmarkStart w:id="134" w:name="_Toc453336174"/>
      <w:r>
        <w:tab/>
        <w:t>[Regulation 15 amended in Gazette 29 Nov 2016 p. 5320.]</w:t>
      </w:r>
    </w:p>
    <w:p>
      <w:pPr>
        <w:pStyle w:val="Heading5"/>
      </w:pPr>
      <w:bookmarkStart w:id="135" w:name="_Toc486596361"/>
      <w:r>
        <w:rPr>
          <w:rStyle w:val="CharSectno"/>
        </w:rPr>
        <w:t>16</w:t>
      </w:r>
      <w:r>
        <w:t>.</w:t>
      </w:r>
      <w:r>
        <w:tab/>
        <w:t>Signs to be obeyed</w:t>
      </w:r>
      <w:bookmarkEnd w:id="134"/>
      <w:bookmarkEnd w:id="135"/>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bookmarkStart w:id="136" w:name="_Toc453336175"/>
      <w:r>
        <w:tab/>
        <w:t>[Regulation 16 amended in Gazette 29 Nov 2016 p. 5320.]</w:t>
      </w:r>
    </w:p>
    <w:p>
      <w:pPr>
        <w:pStyle w:val="Heading5"/>
      </w:pPr>
      <w:bookmarkStart w:id="137" w:name="_Toc486596362"/>
      <w:r>
        <w:rPr>
          <w:rStyle w:val="CharSectno"/>
        </w:rPr>
        <w:t>17</w:t>
      </w:r>
      <w:r>
        <w:t>.</w:t>
      </w:r>
      <w:r>
        <w:tab/>
        <w:t>Parking in parking spaces</w:t>
      </w:r>
      <w:bookmarkEnd w:id="136"/>
      <w:bookmarkEnd w:id="137"/>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bookmarkStart w:id="138" w:name="_Toc453336176"/>
      <w:r>
        <w:tab/>
        <w:t>[Regulation 17 amended in Gazette 29 Nov 2016 p. 5320.]</w:t>
      </w:r>
    </w:p>
    <w:p>
      <w:pPr>
        <w:pStyle w:val="Heading5"/>
      </w:pPr>
      <w:bookmarkStart w:id="139" w:name="_Toc486596363"/>
      <w:r>
        <w:rPr>
          <w:rStyle w:val="CharSectno"/>
        </w:rPr>
        <w:t>18</w:t>
      </w:r>
      <w:r>
        <w:t>.</w:t>
      </w:r>
      <w:r>
        <w:tab/>
        <w:t>Types of parking areas</w:t>
      </w:r>
      <w:bookmarkEnd w:id="138"/>
      <w:bookmarkEnd w:id="139"/>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140" w:name="_Toc453336177"/>
      <w:bookmarkStart w:id="141" w:name="_Toc486596364"/>
      <w:r>
        <w:rPr>
          <w:rStyle w:val="CharSectno"/>
        </w:rPr>
        <w:t>19</w:t>
      </w:r>
      <w:r>
        <w:t>.</w:t>
      </w:r>
      <w:r>
        <w:tab/>
        <w:t>Parking in ticket parking area or boom gate controlled ticket parking area</w:t>
      </w:r>
      <w:bookmarkEnd w:id="140"/>
      <w:bookmarkEnd w:id="141"/>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bookmarkStart w:id="142" w:name="_Toc453336178"/>
      <w:r>
        <w:tab/>
        <w:t>[Regulation 19 amended in Gazette 29 Nov 2016 p. 5320.]</w:t>
      </w:r>
    </w:p>
    <w:p>
      <w:pPr>
        <w:pStyle w:val="Heading5"/>
      </w:pPr>
      <w:bookmarkStart w:id="143" w:name="_Toc486596365"/>
      <w:r>
        <w:rPr>
          <w:rStyle w:val="CharSectno"/>
        </w:rPr>
        <w:t>20</w:t>
      </w:r>
      <w:r>
        <w:t>.</w:t>
      </w:r>
      <w:r>
        <w:tab/>
        <w:t>Parking in paid staff parking area</w:t>
      </w:r>
      <w:bookmarkEnd w:id="142"/>
      <w:bookmarkEnd w:id="143"/>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bookmarkStart w:id="144" w:name="_Toc453336179"/>
      <w:r>
        <w:tab/>
        <w:t>[Regulation 20 amended in Gazette 29 Nov 2016 p. 5320.]</w:t>
      </w:r>
    </w:p>
    <w:p>
      <w:pPr>
        <w:pStyle w:val="Heading5"/>
      </w:pPr>
      <w:bookmarkStart w:id="145" w:name="_Toc486596366"/>
      <w:r>
        <w:rPr>
          <w:rStyle w:val="CharSectno"/>
        </w:rPr>
        <w:t>21</w:t>
      </w:r>
      <w:r>
        <w:t>.</w:t>
      </w:r>
      <w:r>
        <w:tab/>
        <w:t>Parking in permit parking area</w:t>
      </w:r>
      <w:bookmarkEnd w:id="144"/>
      <w:bookmarkEnd w:id="145"/>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bookmarkStart w:id="146" w:name="_Toc453336180"/>
      <w:r>
        <w:tab/>
        <w:t>[Regulation 21 amended in Gazette 29 Nov 2016 p. 5320.]</w:t>
      </w:r>
    </w:p>
    <w:p>
      <w:pPr>
        <w:pStyle w:val="Heading5"/>
        <w:spacing w:before="240"/>
      </w:pPr>
      <w:bookmarkStart w:id="147" w:name="_Toc486596367"/>
      <w:r>
        <w:rPr>
          <w:rStyle w:val="CharSectno"/>
        </w:rPr>
        <w:t>22</w:t>
      </w:r>
      <w:r>
        <w:t>.</w:t>
      </w:r>
      <w:r>
        <w:tab/>
        <w:t>Parking permits</w:t>
      </w:r>
      <w:bookmarkEnd w:id="146"/>
      <w:bookmarkEnd w:id="147"/>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bookmarkStart w:id="148" w:name="_Toc453336181"/>
      <w:r>
        <w:tab/>
        <w:t>[Regulation 22 amended in Gazette 29 Nov 2016 p. 5319.]</w:t>
      </w:r>
    </w:p>
    <w:p>
      <w:pPr>
        <w:pStyle w:val="Heading5"/>
      </w:pPr>
      <w:bookmarkStart w:id="149" w:name="_Toc486596368"/>
      <w:r>
        <w:rPr>
          <w:rStyle w:val="CharSectno"/>
        </w:rPr>
        <w:t>23</w:t>
      </w:r>
      <w:r>
        <w:t>.</w:t>
      </w:r>
      <w:r>
        <w:tab/>
        <w:t>Application for parking permit</w:t>
      </w:r>
      <w:bookmarkEnd w:id="148"/>
      <w:bookmarkEnd w:id="149"/>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bookmarkStart w:id="150" w:name="_Toc453336182"/>
      <w:r>
        <w:tab/>
        <w:t>[Regulation 23 amended in Gazette 29 Nov 2016 p. 5319.]</w:t>
      </w:r>
    </w:p>
    <w:p>
      <w:pPr>
        <w:pStyle w:val="Heading5"/>
      </w:pPr>
      <w:bookmarkStart w:id="151" w:name="_Toc486596369"/>
      <w:r>
        <w:rPr>
          <w:rStyle w:val="CharSectno"/>
        </w:rPr>
        <w:t>24</w:t>
      </w:r>
      <w:r>
        <w:t>.</w:t>
      </w:r>
      <w:r>
        <w:tab/>
        <w:t>Review of decisions about parking permits</w:t>
      </w:r>
      <w:bookmarkEnd w:id="150"/>
      <w:bookmarkEnd w:id="151"/>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bookmarkStart w:id="152" w:name="_Toc453336183"/>
      <w:r>
        <w:tab/>
        <w:t>[Regulation 24 amended in Gazette 29 Nov 2016 p. 5319.]</w:t>
      </w:r>
    </w:p>
    <w:p>
      <w:pPr>
        <w:pStyle w:val="Heading5"/>
      </w:pPr>
      <w:bookmarkStart w:id="153" w:name="_Toc486596370"/>
      <w:r>
        <w:rPr>
          <w:rStyle w:val="CharSectno"/>
        </w:rPr>
        <w:t>25</w:t>
      </w:r>
      <w:r>
        <w:t>.</w:t>
      </w:r>
      <w:r>
        <w:tab/>
        <w:t>Appointment of committees</w:t>
      </w:r>
      <w:bookmarkEnd w:id="152"/>
      <w:bookmarkEnd w:id="153"/>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154" w:name="_Toc453336184"/>
      <w:bookmarkStart w:id="155" w:name="_Toc486596371"/>
      <w:r>
        <w:rPr>
          <w:rStyle w:val="CharSectno"/>
        </w:rPr>
        <w:t>26</w:t>
      </w:r>
      <w:r>
        <w:t>.</w:t>
      </w:r>
      <w:r>
        <w:tab/>
        <w:t>Fees for parking permits</w:t>
      </w:r>
      <w:bookmarkEnd w:id="154"/>
      <w:bookmarkEnd w:id="155"/>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156" w:name="_Toc453336185"/>
      <w:bookmarkStart w:id="157" w:name="_Toc486596372"/>
      <w:r>
        <w:rPr>
          <w:rStyle w:val="CharSectno"/>
        </w:rPr>
        <w:t>27</w:t>
      </w:r>
      <w:r>
        <w:t>.</w:t>
      </w:r>
      <w:r>
        <w:tab/>
        <w:t>Cancellation of parking permit</w:t>
      </w:r>
      <w:bookmarkEnd w:id="156"/>
      <w:bookmarkEnd w:id="157"/>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158" w:name="_Toc453336186"/>
      <w:bookmarkStart w:id="159" w:name="_Toc486596373"/>
      <w:r>
        <w:rPr>
          <w:rStyle w:val="CharSectno"/>
        </w:rPr>
        <w:t>28</w:t>
      </w:r>
      <w:r>
        <w:t>.</w:t>
      </w:r>
      <w:r>
        <w:tab/>
        <w:t>Refund of parking permit fees</w:t>
      </w:r>
      <w:bookmarkEnd w:id="158"/>
      <w:bookmarkEnd w:id="159"/>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If a parking permit is cancelled on the ground referred to in regulation 27(1)(e) the responsible chief executive may cause any permit fee paid for any week commencing on or after the 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160" w:name="_Toc453081919"/>
      <w:bookmarkStart w:id="161" w:name="_Toc453081972"/>
      <w:bookmarkStart w:id="162" w:name="_Toc453151024"/>
      <w:bookmarkStart w:id="163" w:name="_Toc453151117"/>
      <w:bookmarkStart w:id="164" w:name="_Toc453151170"/>
      <w:bookmarkStart w:id="165" w:name="_Toc453245128"/>
      <w:bookmarkStart w:id="166" w:name="_Toc453336187"/>
      <w:bookmarkStart w:id="167" w:name="_Toc454961569"/>
      <w:bookmarkStart w:id="168" w:name="_Toc454963543"/>
      <w:bookmarkStart w:id="169" w:name="_Toc454963758"/>
      <w:bookmarkStart w:id="170" w:name="_Toc454964605"/>
      <w:bookmarkStart w:id="171" w:name="_Toc454964972"/>
      <w:bookmarkStart w:id="172" w:name="_Toc454965091"/>
      <w:bookmarkStart w:id="173" w:name="_Toc454965246"/>
      <w:bookmarkStart w:id="174" w:name="_Toc454965455"/>
      <w:bookmarkStart w:id="175" w:name="_Toc454966069"/>
      <w:bookmarkStart w:id="176" w:name="_Toc455138014"/>
      <w:bookmarkStart w:id="177" w:name="_Toc468104966"/>
      <w:bookmarkStart w:id="178" w:name="_Toc486581864"/>
      <w:bookmarkStart w:id="179" w:name="_Toc486596374"/>
      <w:r>
        <w:rPr>
          <w:rStyle w:val="CharPartNo"/>
        </w:rPr>
        <w:t>Part 4</w:t>
      </w:r>
      <w:r>
        <w:rPr>
          <w:rStyle w:val="CharDivNo"/>
        </w:rPr>
        <w:t> </w:t>
      </w:r>
      <w:r>
        <w:t>—</w:t>
      </w:r>
      <w:r>
        <w:rPr>
          <w:rStyle w:val="CharDivText"/>
        </w:rPr>
        <w:t> </w:t>
      </w:r>
      <w:r>
        <w:rPr>
          <w:rStyle w:val="CharPartText"/>
        </w:rPr>
        <w:t>Infringement notices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453336188"/>
      <w:bookmarkStart w:id="181" w:name="_Toc486596375"/>
      <w:r>
        <w:rPr>
          <w:rStyle w:val="CharSectno"/>
        </w:rPr>
        <w:t>29</w:t>
      </w:r>
      <w:r>
        <w:t>.</w:t>
      </w:r>
      <w:r>
        <w:tab/>
        <w:t>Prescribed offences and modified penalties</w:t>
      </w:r>
      <w:bookmarkEnd w:id="180"/>
      <w:bookmarkEnd w:id="181"/>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182" w:name="_Toc453336189"/>
      <w:bookmarkStart w:id="183" w:name="_Toc486596376"/>
      <w:r>
        <w:rPr>
          <w:rStyle w:val="CharSectno"/>
        </w:rPr>
        <w:t>30</w:t>
      </w:r>
      <w:r>
        <w:t>.</w:t>
      </w:r>
      <w:r>
        <w:tab/>
        <w:t>Authorised officers and approved officers</w:t>
      </w:r>
      <w:bookmarkEnd w:id="182"/>
      <w:bookmarkEnd w:id="183"/>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184" w:name="_Toc453336190"/>
      <w:bookmarkStart w:id="185" w:name="_Toc486596377"/>
      <w:r>
        <w:rPr>
          <w:rStyle w:val="CharSectno"/>
        </w:rPr>
        <w:t>31</w:t>
      </w:r>
      <w:r>
        <w:t>.</w:t>
      </w:r>
      <w:r>
        <w:tab/>
        <w:t>Forms</w:t>
      </w:r>
      <w:bookmarkEnd w:id="184"/>
      <w:bookmarkEnd w:id="185"/>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186" w:name="_Toc453081923"/>
      <w:bookmarkStart w:id="187" w:name="_Toc453081976"/>
      <w:bookmarkStart w:id="188" w:name="_Toc453151028"/>
      <w:bookmarkStart w:id="189" w:name="_Toc453151121"/>
      <w:bookmarkStart w:id="190" w:name="_Toc453151174"/>
      <w:bookmarkStart w:id="191" w:name="_Toc453245132"/>
      <w:bookmarkStart w:id="192" w:name="_Toc453336191"/>
      <w:bookmarkStart w:id="193" w:name="_Toc454961573"/>
      <w:bookmarkStart w:id="194" w:name="_Toc454963547"/>
      <w:bookmarkStart w:id="195" w:name="_Toc454963762"/>
      <w:bookmarkStart w:id="196" w:name="_Toc454964609"/>
      <w:bookmarkStart w:id="197" w:name="_Toc454964976"/>
      <w:bookmarkStart w:id="198" w:name="_Toc454965095"/>
      <w:bookmarkStart w:id="199" w:name="_Toc454965250"/>
      <w:bookmarkStart w:id="200" w:name="_Toc454965459"/>
      <w:bookmarkStart w:id="201" w:name="_Toc454966073"/>
      <w:bookmarkStart w:id="202" w:name="_Toc455138018"/>
      <w:bookmarkStart w:id="203" w:name="_Toc468104970"/>
      <w:bookmarkStart w:id="204" w:name="_Toc486581868"/>
      <w:bookmarkStart w:id="205" w:name="_Toc486596378"/>
      <w:r>
        <w:rPr>
          <w:rStyle w:val="CharPartNo"/>
        </w:rPr>
        <w:t>Part 5</w:t>
      </w:r>
      <w:r>
        <w:rPr>
          <w:rStyle w:val="CharDivNo"/>
        </w:rPr>
        <w:t> </w:t>
      </w:r>
      <w:r>
        <w:t>—</w:t>
      </w:r>
      <w:r>
        <w:rPr>
          <w:rStyle w:val="CharDivText"/>
        </w:rPr>
        <w:t> </w:t>
      </w:r>
      <w:r>
        <w:rPr>
          <w:rStyle w:val="CharPartText"/>
        </w:rPr>
        <w:t>General</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453336192"/>
      <w:bookmarkStart w:id="207" w:name="_Toc486596379"/>
      <w:r>
        <w:rPr>
          <w:rStyle w:val="CharSectno"/>
        </w:rPr>
        <w:t>32</w:t>
      </w:r>
      <w:r>
        <w:t>.</w:t>
      </w:r>
      <w:r>
        <w:tab/>
        <w:t>Removal of vehicles</w:t>
      </w:r>
      <w:bookmarkEnd w:id="206"/>
      <w:bookmarkEnd w:id="207"/>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208" w:name="_Toc453336193"/>
      <w:bookmarkStart w:id="209" w:name="_Toc486596380"/>
      <w:r>
        <w:rPr>
          <w:rStyle w:val="CharSectno"/>
        </w:rPr>
        <w:t>33</w:t>
      </w:r>
      <w:r>
        <w:t>.</w:t>
      </w:r>
      <w:r>
        <w:tab/>
        <w:t>Other offences</w:t>
      </w:r>
      <w:bookmarkEnd w:id="208"/>
      <w:bookmarkEnd w:id="209"/>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10" w:name="_Toc453081926"/>
      <w:bookmarkStart w:id="211" w:name="_Toc453081979"/>
      <w:bookmarkStart w:id="212" w:name="_Toc453151031"/>
      <w:bookmarkStart w:id="213" w:name="_Toc453151124"/>
      <w:bookmarkStart w:id="214" w:name="_Toc453151177"/>
      <w:bookmarkStart w:id="215" w:name="_Toc453245135"/>
      <w:bookmarkStart w:id="216" w:name="_Toc453336194"/>
      <w:bookmarkStart w:id="217" w:name="_Toc454961576"/>
      <w:bookmarkStart w:id="218" w:name="_Toc454963550"/>
      <w:bookmarkStart w:id="219" w:name="_Toc454963765"/>
      <w:bookmarkStart w:id="220" w:name="_Toc454964612"/>
      <w:bookmarkStart w:id="221" w:name="_Toc454964979"/>
      <w:bookmarkStart w:id="222" w:name="_Toc454965098"/>
      <w:bookmarkStart w:id="223" w:name="_Toc454965253"/>
      <w:bookmarkStart w:id="224" w:name="_Toc454965462"/>
      <w:bookmarkStart w:id="225" w:name="_Toc454966076"/>
      <w:bookmarkStart w:id="226" w:name="_Toc455138021"/>
      <w:bookmarkStart w:id="227" w:name="_Toc468104973"/>
      <w:bookmarkStart w:id="228" w:name="_Toc486581871"/>
      <w:bookmarkStart w:id="229" w:name="_Toc486596381"/>
      <w:r>
        <w:rPr>
          <w:rStyle w:val="CharSchNo"/>
        </w:rPr>
        <w:t>Schedule 1</w:t>
      </w:r>
      <w:r>
        <w:rPr>
          <w:rStyle w:val="CharSDivNo"/>
        </w:rPr>
        <w:t> </w:t>
      </w:r>
      <w:r>
        <w:t>—</w:t>
      </w:r>
      <w:r>
        <w:rPr>
          <w:rStyle w:val="CharSDivText"/>
        </w:rPr>
        <w:t> </w:t>
      </w:r>
      <w:r>
        <w:rPr>
          <w:rStyle w:val="CharSchText"/>
        </w:rPr>
        <w:t>Fees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yShoulderClause"/>
      </w:pPr>
      <w:r>
        <w:t>[r. 19, 20, 26 and 32]</w:t>
      </w:r>
    </w:p>
    <w:p>
      <w:pPr>
        <w:pStyle w:val="yHeading5"/>
      </w:pPr>
      <w:bookmarkStart w:id="230" w:name="_Toc453336195"/>
      <w:bookmarkStart w:id="231" w:name="_Toc486596382"/>
      <w:r>
        <w:rPr>
          <w:rStyle w:val="CharSClsNo"/>
        </w:rPr>
        <w:t>1</w:t>
      </w:r>
      <w:r>
        <w:t>.</w:t>
      </w:r>
      <w:r>
        <w:tab/>
        <w:t>Terms used</w:t>
      </w:r>
      <w:bookmarkEnd w:id="230"/>
      <w:bookmarkEnd w:id="231"/>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232" w:name="_Toc453336196"/>
      <w:bookmarkStart w:id="233" w:name="_Toc486596383"/>
      <w:r>
        <w:rPr>
          <w:rStyle w:val="CharSClsNo"/>
        </w:rPr>
        <w:t>2</w:t>
      </w:r>
      <w:r>
        <w:t>.</w:t>
      </w:r>
      <w:r>
        <w:tab/>
        <w:t>Fees for Armadale Kelmscott District Memorial Hospital</w:t>
      </w:r>
      <w:bookmarkEnd w:id="232"/>
      <w:bookmarkEnd w:id="233"/>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234" w:name="_Toc453336197"/>
      <w:bookmarkStart w:id="235" w:name="_Toc486596384"/>
      <w:r>
        <w:rPr>
          <w:rStyle w:val="CharSClsNo"/>
        </w:rPr>
        <w:t>3</w:t>
      </w:r>
      <w:r>
        <w:t>.</w:t>
      </w:r>
      <w:r>
        <w:tab/>
        <w:t>Fees for Bentley Hospital</w:t>
      </w:r>
      <w:bookmarkEnd w:id="234"/>
      <w:bookmarkEnd w:id="235"/>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236" w:name="_Toc453336198"/>
      <w:bookmarkStart w:id="237" w:name="_Toc486596385"/>
      <w:r>
        <w:rPr>
          <w:rStyle w:val="CharSClsNo"/>
        </w:rPr>
        <w:t>4</w:t>
      </w:r>
      <w:r>
        <w:t>.</w:t>
      </w:r>
      <w:r>
        <w:tab/>
        <w:t>Fees for Fiona Stanley Hospital</w:t>
      </w:r>
      <w:bookmarkEnd w:id="236"/>
      <w:bookmarkEnd w:id="237"/>
    </w:p>
    <w:p>
      <w:pPr>
        <w:pStyle w:val="ySubsection"/>
        <w:keepNext/>
      </w:pPr>
      <w:r>
        <w:tab/>
      </w:r>
      <w:r>
        <w:tab/>
        <w:t>The fees for the health service provider site that is Fiona Stanley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$3.70 per day, up to a maximum of $18.50 per week</w:t>
            </w:r>
          </w:p>
        </w:tc>
      </w:tr>
      <w:tr>
        <w:trPr>
          <w:cantSplit/>
        </w:trPr>
        <w:tc>
          <w:tcPr>
            <w:tcW w:w="4253" w:type="dxa"/>
          </w:tcPr>
          <w:p>
            <w:pPr>
              <w:pStyle w:val="yTableNAm"/>
              <w:keepNext/>
              <w:keepLines/>
            </w:pPr>
            <w:r>
              <w:t>Removal and storage of vehicle fee</w:t>
            </w:r>
          </w:p>
          <w:p>
            <w:pPr>
              <w:pStyle w:val="yTableNAm"/>
              <w:keepNext/>
              <w:keepLines/>
              <w:tabs>
                <w:tab w:val="clear" w:pos="567"/>
                <w:tab w:val="left" w:pos="601"/>
              </w:tabs>
              <w:ind w:left="601" w:hanging="601"/>
            </w:pPr>
            <w:r>
              <w:t>(a)</w:t>
            </w:r>
            <w:r>
              <w:tab/>
              <w:t xml:space="preserve">basic fee </w:t>
            </w:r>
          </w:p>
          <w:p>
            <w:pPr>
              <w:pStyle w:val="yTableNAm"/>
              <w:keepNext/>
              <w:keepLines/>
              <w:tabs>
                <w:tab w:val="clear" w:pos="567"/>
                <w:tab w:val="left" w:pos="601"/>
              </w:tabs>
              <w:ind w:left="601" w:hanging="601"/>
            </w:pPr>
            <w:r>
              <w:tab/>
              <w:t>plus</w:t>
            </w:r>
          </w:p>
          <w:p>
            <w:pPr>
              <w:pStyle w:val="yTableNAm"/>
              <w:keepNext/>
              <w:keepLines/>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keepNext/>
              <w:keepLines/>
            </w:pPr>
          </w:p>
          <w:p>
            <w:pPr>
              <w:pStyle w:val="yTableNAm"/>
              <w:keepNext/>
              <w:keepLines/>
            </w:pPr>
            <w:r>
              <w:t>$140.00</w:t>
            </w:r>
          </w:p>
          <w:p>
            <w:pPr>
              <w:pStyle w:val="yTableNAm"/>
              <w:keepNext/>
              <w:keepLines/>
            </w:pPr>
          </w:p>
          <w:p>
            <w:pPr>
              <w:pStyle w:val="yTableNAm"/>
              <w:keepNext/>
              <w:keepLines/>
              <w:tabs>
                <w:tab w:val="clear" w:pos="567"/>
                <w:tab w:val="left" w:pos="0"/>
              </w:tabs>
            </w:pPr>
            <w:r>
              <w:br/>
            </w:r>
            <w:r>
              <w:br/>
            </w:r>
            <w:r>
              <w:br/>
              <w:t>$10.00</w:t>
            </w:r>
          </w:p>
        </w:tc>
      </w:tr>
      <w:tr>
        <w:trPr>
          <w:cantSplit/>
        </w:trPr>
        <w:tc>
          <w:tcPr>
            <w:tcW w:w="4253" w:type="dxa"/>
          </w:tcPr>
          <w:p>
            <w:pPr>
              <w:pStyle w:val="yTableNAm"/>
              <w:keepNext/>
              <w:keepLines/>
            </w:pPr>
            <w:r>
              <w:t>Ticket parking fee</w:t>
            </w:r>
          </w:p>
        </w:tc>
        <w:tc>
          <w:tcPr>
            <w:tcW w:w="2551" w:type="dxa"/>
          </w:tcPr>
          <w:p>
            <w:pPr>
              <w:pStyle w:val="yTableNAm"/>
              <w:keepNext/>
              <w:keepLines/>
            </w:pPr>
            <w:r>
              <w:t>$3.00 per hour up to a maximum of $21.00 per day</w:t>
            </w:r>
          </w:p>
        </w:tc>
      </w:tr>
    </w:tbl>
    <w:p>
      <w:pPr>
        <w:pStyle w:val="yHeading5"/>
      </w:pPr>
      <w:bookmarkStart w:id="238" w:name="_Toc453336199"/>
      <w:bookmarkStart w:id="239" w:name="_Toc486596386"/>
      <w:r>
        <w:rPr>
          <w:rStyle w:val="CharSClsNo"/>
        </w:rPr>
        <w:t>5</w:t>
      </w:r>
      <w:r>
        <w:t>.</w:t>
      </w:r>
      <w:r>
        <w:tab/>
        <w:t>Fees for Fremantle Hospital</w:t>
      </w:r>
      <w:bookmarkEnd w:id="238"/>
      <w:bookmarkEnd w:id="239"/>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rPr>
          <w:cantSplit/>
        </w:trPr>
        <w:tc>
          <w:tcPr>
            <w:tcW w:w="4253" w:type="dxa"/>
          </w:tcPr>
          <w:p>
            <w:pPr>
              <w:pStyle w:val="yTableNAm"/>
            </w:pPr>
            <w:r>
              <w:t>Parking permit fee</w:t>
            </w:r>
          </w:p>
        </w:tc>
        <w:tc>
          <w:tcPr>
            <w:tcW w:w="2551" w:type="dxa"/>
          </w:tcPr>
          <w:p>
            <w:pPr>
              <w:pStyle w:val="yTableNAm"/>
            </w:pPr>
            <w:r>
              <w:t>$3.70 per day, up to a maximum of $18.50 per week</w:t>
            </w:r>
          </w:p>
        </w:tc>
      </w:tr>
      <w:tr>
        <w:trPr>
          <w:cantSplit/>
        </w:trP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rPr>
          <w:cantSplit/>
        </w:trPr>
        <w:tc>
          <w:tcPr>
            <w:tcW w:w="4253" w:type="dxa"/>
            <w:tcBorders>
              <w:top w:val="nil"/>
              <w:bottom w:val="single" w:sz="4" w:space="0" w:color="auto"/>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tabs>
                <w:tab w:val="clear" w:pos="567"/>
                <w:tab w:val="left" w:pos="601"/>
              </w:tabs>
              <w:ind w:left="601" w:hanging="601"/>
            </w:pPr>
            <w:r>
              <w:t>Ticket parking fee</w:t>
            </w:r>
          </w:p>
        </w:tc>
        <w:tc>
          <w:tcPr>
            <w:tcW w:w="2551" w:type="dxa"/>
            <w:tcBorders>
              <w:top w:val="single" w:sz="4" w:space="0" w:color="auto"/>
            </w:tcBorders>
          </w:tcPr>
          <w:p>
            <w:pPr>
              <w:pStyle w:val="yTableNAm"/>
            </w:pPr>
            <w:r>
              <w:t>$0.60 per hour</w:t>
            </w:r>
          </w:p>
        </w:tc>
      </w:tr>
    </w:tbl>
    <w:p>
      <w:pPr>
        <w:pStyle w:val="yFootnotesection"/>
      </w:pPr>
      <w:bookmarkStart w:id="240" w:name="_Toc453336200"/>
      <w:r>
        <w:tab/>
        <w:t>[Clause 5 amended in Gazette 29 Nov 2016 p. 5320.]</w:t>
      </w:r>
    </w:p>
    <w:p>
      <w:pPr>
        <w:pStyle w:val="yHeading5"/>
      </w:pPr>
      <w:bookmarkStart w:id="241" w:name="_Toc486596387"/>
      <w:r>
        <w:rPr>
          <w:rStyle w:val="CharSClsNo"/>
        </w:rPr>
        <w:t>6</w:t>
      </w:r>
      <w:r>
        <w:t>.</w:t>
      </w:r>
      <w:r>
        <w:tab/>
        <w:t>Fees for King Edward Memorial Hospital for Women</w:t>
      </w:r>
      <w:bookmarkEnd w:id="240"/>
      <w:bookmarkEnd w:id="241"/>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$3.70 per day, up to a maximum of $18.50 per week</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r>
        <w:tc>
          <w:tcPr>
            <w:tcW w:w="4253" w:type="dxa"/>
            <w:tcBorders>
              <w:top w:val="single" w:sz="4" w:space="0" w:color="auto"/>
              <w:left w:val="single" w:sz="4" w:space="0" w:color="auto"/>
              <w:bottom w:val="single" w:sz="4" w:space="0" w:color="auto"/>
              <w:right w:val="single" w:sz="4" w:space="0" w:color="auto"/>
            </w:tcBorders>
          </w:tcPr>
          <w:p>
            <w:pPr>
              <w:pStyle w:val="yTableNAm"/>
            </w:pPr>
            <w:bookmarkStart w:id="242" w:name="_Toc453336201"/>
            <w:r>
              <w:t>Ticket parking fee</w:t>
            </w:r>
          </w:p>
        </w:tc>
        <w:tc>
          <w:tcPr>
            <w:tcW w:w="2551" w:type="dxa"/>
            <w:tcBorders>
              <w:top w:val="single" w:sz="4" w:space="0" w:color="auto"/>
              <w:left w:val="single" w:sz="4" w:space="0" w:color="auto"/>
              <w:bottom w:val="single" w:sz="4" w:space="0" w:color="auto"/>
              <w:right w:val="single" w:sz="4" w:space="0" w:color="auto"/>
            </w:tcBorders>
          </w:tcPr>
          <w:p>
            <w:pPr>
              <w:pStyle w:val="yTableNAm"/>
            </w:pPr>
            <w:r>
              <w:t>$0.60 per hour</w:t>
            </w:r>
          </w:p>
        </w:tc>
      </w:tr>
    </w:tbl>
    <w:p>
      <w:pPr>
        <w:pStyle w:val="yFootnotesection"/>
      </w:pPr>
      <w:r>
        <w:tab/>
        <w:t>[Clause 6 amended in Gazette 29 Nov 2016 p. 5320.]</w:t>
      </w:r>
    </w:p>
    <w:p>
      <w:pPr>
        <w:pStyle w:val="yHeading5"/>
      </w:pPr>
      <w:bookmarkStart w:id="243" w:name="_Toc486596388"/>
      <w:r>
        <w:rPr>
          <w:rStyle w:val="CharSClsNo"/>
        </w:rPr>
        <w:t>7</w:t>
      </w:r>
      <w:r>
        <w:t>.</w:t>
      </w:r>
      <w:r>
        <w:tab/>
        <w:t>Fees for Osborne Park Hospital</w:t>
      </w:r>
      <w:bookmarkEnd w:id="242"/>
      <w:bookmarkEnd w:id="243"/>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Heading5"/>
      </w:pPr>
      <w:bookmarkStart w:id="244" w:name="_Toc453336202"/>
      <w:bookmarkStart w:id="245" w:name="_Toc486596389"/>
      <w:r>
        <w:rPr>
          <w:rStyle w:val="CharSClsNo"/>
        </w:rPr>
        <w:t>8</w:t>
      </w:r>
      <w:r>
        <w:t>.</w:t>
      </w:r>
      <w:r>
        <w:tab/>
        <w:t>Fees for Princess Margaret Hospital for Children</w:t>
      </w:r>
      <w:bookmarkEnd w:id="244"/>
      <w:bookmarkEnd w:id="245"/>
    </w:p>
    <w:p>
      <w:pPr>
        <w:pStyle w:val="ySubsection"/>
      </w:pPr>
      <w:r>
        <w:tab/>
      </w:r>
      <w:r>
        <w:tab/>
        <w:t>The fees for the health service provider site that is Princess Margaret Hospital for Children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$3.70 per day, up to a maximum of $18.50 per week</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r>
        <w:tc>
          <w:tcPr>
            <w:tcW w:w="4253" w:type="dxa"/>
            <w:tcBorders>
              <w:top w:val="single" w:sz="4" w:space="0" w:color="auto"/>
              <w:left w:val="single" w:sz="4" w:space="0" w:color="auto"/>
              <w:bottom w:val="single" w:sz="4" w:space="0" w:color="auto"/>
              <w:right w:val="single" w:sz="4" w:space="0" w:color="auto"/>
            </w:tcBorders>
          </w:tcPr>
          <w:p>
            <w:pPr>
              <w:pStyle w:val="yTableNAm"/>
            </w:pPr>
            <w:bookmarkStart w:id="246" w:name="_Toc453336203"/>
            <w:r>
              <w:t>Ticket parking fee</w:t>
            </w:r>
          </w:p>
        </w:tc>
        <w:tc>
          <w:tcPr>
            <w:tcW w:w="2551" w:type="dxa"/>
            <w:tcBorders>
              <w:top w:val="single" w:sz="4" w:space="0" w:color="auto"/>
              <w:left w:val="single" w:sz="4" w:space="0" w:color="auto"/>
              <w:bottom w:val="single" w:sz="4" w:space="0" w:color="auto"/>
              <w:right w:val="single" w:sz="4" w:space="0" w:color="auto"/>
            </w:tcBorders>
          </w:tcPr>
          <w:p>
            <w:pPr>
              <w:pStyle w:val="yTableNAm"/>
            </w:pPr>
            <w:r>
              <w:t>$0.60 per hour</w:t>
            </w:r>
          </w:p>
        </w:tc>
      </w:tr>
    </w:tbl>
    <w:p>
      <w:pPr>
        <w:pStyle w:val="yFootnotesection"/>
      </w:pPr>
      <w:r>
        <w:tab/>
        <w:t>[Clause 8 amended in Gazette 29 Nov 2016 p. 5320.]</w:t>
      </w:r>
    </w:p>
    <w:p>
      <w:pPr>
        <w:pStyle w:val="yHeading5"/>
      </w:pPr>
      <w:bookmarkStart w:id="247" w:name="_Toc486596390"/>
      <w:r>
        <w:rPr>
          <w:rStyle w:val="CharSClsNo"/>
        </w:rPr>
        <w:t>9</w:t>
      </w:r>
      <w:r>
        <w:t>.</w:t>
      </w:r>
      <w:r>
        <w:tab/>
        <w:t>Fees for Royal Perth Hospital</w:t>
      </w:r>
      <w:bookmarkEnd w:id="246"/>
      <w:bookmarkEnd w:id="247"/>
    </w:p>
    <w:p>
      <w:pPr>
        <w:pStyle w:val="ySubsection"/>
      </w:pPr>
      <w:r>
        <w:tab/>
      </w:r>
      <w:r>
        <w:tab/>
        <w:t>The fees for the health service provider site that is Royal Perth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 xml:space="preserve">$6.00 per day </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r>
        <w:trPr>
          <w:cantSplit/>
        </w:trPr>
        <w:tc>
          <w:tcPr>
            <w:tcW w:w="4253" w:type="dxa"/>
          </w:tcPr>
          <w:p>
            <w:pPr>
              <w:pStyle w:val="yTableNAm"/>
            </w:pPr>
            <w:r>
              <w:t>Ticket parking fee</w:t>
            </w:r>
          </w:p>
        </w:tc>
        <w:tc>
          <w:tcPr>
            <w:tcW w:w="2551" w:type="dxa"/>
          </w:tcPr>
          <w:p>
            <w:pPr>
              <w:pStyle w:val="yTableNAm"/>
            </w:pPr>
            <w:r>
              <w:t>$3.50 per hour up to a maximum of $14.50 per day</w:t>
            </w:r>
          </w:p>
        </w:tc>
      </w:tr>
    </w:tbl>
    <w:p>
      <w:pPr>
        <w:pStyle w:val="yFootnotesection"/>
        <w:rPr>
          <w:rStyle w:val="CharSClsNo"/>
          <w:b/>
        </w:rPr>
      </w:pPr>
      <w:bookmarkStart w:id="248" w:name="_Toc453336204"/>
      <w:r>
        <w:tab/>
        <w:t>[Clause 9 amended in Gazette 30 Jun 2017 p. 3569.]</w:t>
      </w:r>
    </w:p>
    <w:p>
      <w:pPr>
        <w:pStyle w:val="yHeading5"/>
      </w:pPr>
      <w:bookmarkStart w:id="249" w:name="_Toc486596391"/>
      <w:r>
        <w:rPr>
          <w:rStyle w:val="CharSClsNo"/>
        </w:rPr>
        <w:t>10</w:t>
      </w:r>
      <w:r>
        <w:t>.</w:t>
      </w:r>
      <w:r>
        <w:tab/>
        <w:t>Fees for health service provider sites in WA Country Health Service area</w:t>
      </w:r>
      <w:bookmarkEnd w:id="248"/>
      <w:bookmarkEnd w:id="249"/>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24"/>
          <w:headerReference w:type="default" r:id="rId25"/>
          <w:pgSz w:w="11907" w:h="16840" w:code="9"/>
          <w:pgMar w:top="2381" w:right="2410" w:bottom="3544" w:left="2410" w:header="720" w:footer="3544" w:gutter="0"/>
          <w:cols w:space="720"/>
        </w:sectPr>
      </w:pPr>
      <w:bookmarkStart w:id="251" w:name="_Toc453081937"/>
      <w:bookmarkStart w:id="252" w:name="_Toc453081990"/>
    </w:p>
    <w:p>
      <w:pPr>
        <w:pStyle w:val="yScheduleHeading"/>
      </w:pPr>
      <w:bookmarkStart w:id="253" w:name="_Toc464038770"/>
      <w:bookmarkStart w:id="254" w:name="_Toc464038777"/>
      <w:bookmarkStart w:id="255" w:name="_Toc464038974"/>
      <w:bookmarkStart w:id="256" w:name="_Toc464039043"/>
      <w:bookmarkStart w:id="257" w:name="_Toc468104984"/>
      <w:bookmarkStart w:id="258" w:name="_Toc486581882"/>
      <w:bookmarkStart w:id="259" w:name="_Toc486596392"/>
      <w:bookmarkStart w:id="260" w:name="_Toc453151042"/>
      <w:bookmarkStart w:id="261" w:name="_Toc453151135"/>
      <w:bookmarkStart w:id="262" w:name="_Toc453151188"/>
      <w:bookmarkStart w:id="263" w:name="_Toc453245146"/>
      <w:bookmarkStart w:id="264" w:name="_Toc453336205"/>
      <w:bookmarkStart w:id="265" w:name="_Toc454961587"/>
      <w:bookmarkStart w:id="266" w:name="_Toc454963561"/>
      <w:bookmarkStart w:id="267" w:name="_Toc454963776"/>
      <w:bookmarkStart w:id="268" w:name="_Toc454964623"/>
      <w:bookmarkStart w:id="269" w:name="_Toc454964990"/>
      <w:bookmarkStart w:id="270" w:name="_Toc454965109"/>
      <w:bookmarkStart w:id="271" w:name="_Toc454965264"/>
      <w:bookmarkStart w:id="272" w:name="_Toc454965473"/>
      <w:bookmarkStart w:id="273" w:name="_Toc454966087"/>
      <w:bookmarkStart w:id="274" w:name="_Toc455138032"/>
      <w:r>
        <w:rPr>
          <w:rStyle w:val="CharSchNo"/>
        </w:rPr>
        <w:t>Schedule 2</w:t>
      </w:r>
      <w:r>
        <w:rPr>
          <w:rStyle w:val="CharSDivNo"/>
        </w:rPr>
        <w:t> </w:t>
      </w:r>
      <w:r>
        <w:t>—</w:t>
      </w:r>
      <w:r>
        <w:rPr>
          <w:rStyle w:val="CharSDivText"/>
        </w:rPr>
        <w:t> </w:t>
      </w:r>
      <w:r>
        <w:rPr>
          <w:rStyle w:val="CharSchText"/>
        </w:rPr>
        <w:t>Prescribed offences and modified penalties</w:t>
      </w:r>
      <w:bookmarkEnd w:id="253"/>
      <w:bookmarkEnd w:id="254"/>
      <w:bookmarkEnd w:id="255"/>
      <w:bookmarkEnd w:id="256"/>
      <w:bookmarkEnd w:id="257"/>
      <w:bookmarkEnd w:id="258"/>
      <w:bookmarkEnd w:id="259"/>
    </w:p>
    <w:p>
      <w:pPr>
        <w:pStyle w:val="yShoulderClause"/>
      </w:pPr>
      <w:r>
        <w:t>[r. 29]</w:t>
      </w:r>
    </w:p>
    <w:p>
      <w:pPr>
        <w:pStyle w:val="yFootnoteheading"/>
        <w:spacing w:after="120"/>
      </w:pPr>
      <w:r>
        <w:tab/>
        <w:t>[Heading inserted in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 in Gazette 29 Nov 2016 p. 5320</w:t>
      </w:r>
      <w:r>
        <w:noBreakHyphen/>
        <w:t>2.]</w:t>
      </w:r>
    </w:p>
    <w:p>
      <w:pPr>
        <w:pStyle w:val="yScheduleHeading"/>
      </w:pPr>
      <w:bookmarkStart w:id="275" w:name="_Toc453081938"/>
      <w:bookmarkStart w:id="276" w:name="_Toc453081991"/>
      <w:bookmarkStart w:id="277" w:name="_Toc453151043"/>
      <w:bookmarkStart w:id="278" w:name="_Toc453151136"/>
      <w:bookmarkStart w:id="279" w:name="_Toc453151189"/>
      <w:bookmarkStart w:id="280" w:name="_Toc453245147"/>
      <w:bookmarkStart w:id="281" w:name="_Toc453336206"/>
      <w:bookmarkStart w:id="282" w:name="_Toc454961588"/>
      <w:bookmarkStart w:id="283" w:name="_Toc454963562"/>
      <w:bookmarkStart w:id="284" w:name="_Toc454963777"/>
      <w:bookmarkStart w:id="285" w:name="_Toc454964624"/>
      <w:bookmarkStart w:id="286" w:name="_Toc454964991"/>
      <w:bookmarkStart w:id="287" w:name="_Toc454965110"/>
      <w:bookmarkStart w:id="288" w:name="_Toc454965265"/>
      <w:bookmarkStart w:id="289" w:name="_Toc454965474"/>
      <w:bookmarkStart w:id="290" w:name="_Toc454966088"/>
      <w:bookmarkStart w:id="291" w:name="_Toc455138033"/>
      <w:bookmarkStart w:id="292" w:name="_Toc468104985"/>
      <w:bookmarkStart w:id="293" w:name="_Toc486581883"/>
      <w:bookmarkStart w:id="294" w:name="_Toc486596393"/>
      <w:bookmarkEnd w:id="251"/>
      <w:bookmarkEnd w:id="252"/>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SchNo"/>
        </w:rPr>
        <w:t>Schedule 3</w:t>
      </w:r>
      <w:r>
        <w:rPr>
          <w:rStyle w:val="CharSDivNo"/>
        </w:rPr>
        <w:t> </w:t>
      </w:r>
      <w:r>
        <w:t>—</w:t>
      </w:r>
      <w:r>
        <w:rPr>
          <w:rStyle w:val="CharSDivText"/>
        </w:rPr>
        <w:t> </w:t>
      </w:r>
      <w:r>
        <w:rPr>
          <w:rStyle w:val="CharSchText"/>
        </w:rPr>
        <w:t>Infringement notice forms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43" w:type="dxa"/>
          </w:tcPr>
          <w:p>
            <w:pPr>
              <w:pStyle w:val="yTableNAm"/>
            </w:pPr>
          </w:p>
        </w:tc>
      </w:tr>
    </w:tbl>
    <w:p>
      <w:pPr>
        <w:pStyle w:val="ByCommand"/>
        <w:tabs>
          <w:tab w:val="left" w:pos="3969"/>
        </w:tabs>
      </w:pP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95" w:name="_Toc454961589"/>
      <w:bookmarkStart w:id="296" w:name="_Toc454963563"/>
      <w:bookmarkStart w:id="297" w:name="_Toc454963778"/>
      <w:bookmarkStart w:id="298" w:name="_Toc454964625"/>
      <w:bookmarkStart w:id="299" w:name="_Toc454964992"/>
      <w:bookmarkStart w:id="300" w:name="_Toc454965111"/>
      <w:bookmarkStart w:id="301" w:name="_Toc454965266"/>
      <w:bookmarkStart w:id="302" w:name="_Toc454965475"/>
      <w:bookmarkStart w:id="303" w:name="_Toc454966089"/>
      <w:bookmarkStart w:id="304" w:name="_Toc455138034"/>
      <w:bookmarkStart w:id="305" w:name="_Toc468104986"/>
      <w:bookmarkStart w:id="306" w:name="_Toc486581884"/>
      <w:bookmarkStart w:id="307" w:name="_Toc486596394"/>
      <w:r>
        <w:t>Notes</w:t>
      </w:r>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nSubsection"/>
      </w:pPr>
      <w:r>
        <w:rPr>
          <w:vertAlign w:val="superscript"/>
        </w:rPr>
        <w:t>1</w:t>
      </w:r>
      <w:r>
        <w:tab/>
        <w:t xml:space="preserve">This is a compilation of the </w:t>
      </w:r>
      <w:r>
        <w:rPr>
          <w:i/>
          <w:noProof/>
        </w:rPr>
        <w:t>Health Services (Conduct and Traffic) Regulations 2016</w:t>
      </w:r>
      <w:r>
        <w:t xml:space="preserve"> and includes the amendments made by the other written laws referred to in the following table.</w:t>
      </w:r>
    </w:p>
    <w:p>
      <w:pPr>
        <w:pStyle w:val="nHeading3"/>
      </w:pPr>
      <w:bookmarkStart w:id="308" w:name="_Toc486596395"/>
      <w:r>
        <w:t>Compilation table</w:t>
      </w:r>
      <w:bookmarkEnd w:id="3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(Conduct and Traffic) Amendment Regulations 2016</w:t>
            </w:r>
          </w:p>
        </w:tc>
        <w:tc>
          <w:tcPr>
            <w:tcW w:w="1276" w:type="dxa"/>
            <w:tcBorders>
              <w:top w:val="nil"/>
              <w:bottom w:val="nil"/>
            </w:tcBorders>
          </w:tcPr>
          <w:p>
            <w:pPr>
              <w:pStyle w:val="nTable"/>
              <w:spacing w:after="40"/>
            </w:pPr>
            <w:r>
              <w:t>29 Nov 2016 p. 5319</w:t>
            </w:r>
            <w:r>
              <w:noBreakHyphen/>
              <w:t>22</w:t>
            </w:r>
          </w:p>
        </w:tc>
        <w:tc>
          <w:tcPr>
            <w:tcW w:w="2693" w:type="dxa"/>
            <w:tcBorders>
              <w:top w:val="nil"/>
              <w:bottom w:val="nil"/>
            </w:tcBorders>
          </w:tcPr>
          <w:p>
            <w:pPr>
              <w:pStyle w:val="nTable"/>
              <w:spacing w:after="40"/>
            </w:pPr>
            <w:r>
              <w:t>r. 1 and 2: 29 Nov 2016 (see r. 2(a));</w:t>
            </w:r>
            <w:r>
              <w:br/>
              <w:t>Regulations other than r. 1 and 2: 30 Nov 2016 (see r. 2(b))</w:t>
            </w:r>
          </w:p>
        </w:tc>
      </w:tr>
      <w:tr>
        <w:tc>
          <w:tcPr>
            <w:tcW w:w="3118" w:type="dxa"/>
            <w:tcBorders>
              <w:top w:val="nil"/>
              <w:bottom w:val="single" w:sz="4" w:space="0" w:color="auto"/>
            </w:tcBorders>
          </w:tcPr>
          <w:p>
            <w:pPr>
              <w:pStyle w:val="nTable"/>
              <w:spacing w:after="40"/>
              <w:rPr>
                <w:i/>
                <w:noProof/>
              </w:rPr>
            </w:pPr>
            <w:r>
              <w:rPr>
                <w:i/>
              </w:rPr>
              <w:t>Health Regulations Amendment (Fees and Charges) Regulations 2017</w:t>
            </w:r>
            <w:r>
              <w:t xml:space="preserve"> Pt. 4</w:t>
            </w:r>
          </w:p>
        </w:tc>
        <w:tc>
          <w:tcPr>
            <w:tcW w:w="1276" w:type="dxa"/>
            <w:tcBorders>
              <w:top w:val="nil"/>
              <w:bottom w:val="single" w:sz="4" w:space="0" w:color="auto"/>
            </w:tcBorders>
          </w:tcPr>
          <w:p>
            <w:pPr>
              <w:pStyle w:val="nTable"/>
              <w:spacing w:after="40"/>
            </w:pPr>
            <w:r>
              <w:t>30 Jun 2017 p. 3568</w:t>
            </w:r>
            <w:r>
              <w:noBreakHyphen/>
              <w:t>74</w:t>
            </w:r>
          </w:p>
        </w:tc>
        <w:tc>
          <w:tcPr>
            <w:tcW w:w="2693" w:type="dxa"/>
            <w:tcBorders>
              <w:top w:val="nil"/>
              <w:bottom w:val="single" w:sz="4" w:space="0" w:color="auto"/>
            </w:tcBorders>
          </w:tcPr>
          <w:p>
            <w:pPr>
              <w:pStyle w:val="nTable"/>
              <w:spacing w:after="40"/>
            </w:pPr>
            <w:r>
              <w:rPr>
                <w:bCs/>
                <w:snapToGrid w:val="0"/>
              </w:rPr>
              <w:t>1 Jul 2017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10" w:name="_Toc454963565"/>
      <w:bookmarkStart w:id="311" w:name="_Toc454963780"/>
      <w:bookmarkStart w:id="312" w:name="_Toc454964627"/>
      <w:bookmarkStart w:id="313" w:name="_Toc454964994"/>
      <w:bookmarkStart w:id="314" w:name="_Toc454965113"/>
      <w:bookmarkStart w:id="315" w:name="_Toc454965268"/>
      <w:bookmarkStart w:id="316" w:name="_Toc454965477"/>
      <w:bookmarkStart w:id="317" w:name="_Toc454966091"/>
      <w:bookmarkStart w:id="318" w:name="_Toc455138036"/>
      <w:bookmarkStart w:id="319" w:name="_Toc468104988"/>
      <w:bookmarkStart w:id="320" w:name="_Toc486581886"/>
      <w:bookmarkStart w:id="321" w:name="_Toc486596396"/>
      <w:r>
        <w:rPr>
          <w:sz w:val="28"/>
        </w:rPr>
        <w:t>Defined terms</w:t>
      </w:r>
      <w:bookmarkEnd w:id="310"/>
      <w:bookmarkEnd w:id="311"/>
      <w:bookmarkEnd w:id="312"/>
      <w:bookmarkEnd w:id="313"/>
      <w:bookmarkEnd w:id="314"/>
      <w:bookmarkEnd w:id="315"/>
      <w:bookmarkEnd w:id="316"/>
      <w:bookmarkEnd w:id="317"/>
      <w:bookmarkEnd w:id="318"/>
      <w:bookmarkEnd w:id="319"/>
      <w:bookmarkEnd w:id="320"/>
      <w:bookmarkEnd w:id="3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boom gate controlled ticket parking area</w:t>
      </w:r>
      <w:r>
        <w:tab/>
        <w:t>19(1)</w:t>
      </w:r>
    </w:p>
    <w:p>
      <w:pPr>
        <w:pStyle w:val="DefinedTerms"/>
      </w:pPr>
      <w:r>
        <w:t>decision</w:t>
      </w:r>
      <w:r>
        <w:tab/>
        <w:t>24(1)</w:t>
      </w:r>
    </w:p>
    <w:p>
      <w:pPr>
        <w:pStyle w:val="DefinedTerms"/>
      </w:pPr>
      <w:r>
        <w:t>driver</w:t>
      </w:r>
      <w:r>
        <w:tab/>
        <w:t>3(1)</w:t>
      </w:r>
    </w:p>
    <w:p>
      <w:pPr>
        <w:pStyle w:val="DefinedTerms"/>
      </w:pPr>
      <w:r>
        <w:t>eligible staff member</w:t>
      </w:r>
      <w:r>
        <w:tab/>
        <w:t>20(1)</w:t>
      </w:r>
    </w:p>
    <w:p>
      <w:pPr>
        <w:pStyle w:val="DefinedTerms"/>
      </w:pPr>
      <w:r>
        <w:t>health service provider land</w:t>
      </w:r>
      <w:r>
        <w:tab/>
        <w:t>3(1)</w:t>
      </w:r>
    </w:p>
    <w:p>
      <w:pPr>
        <w:pStyle w:val="DefinedTerms"/>
      </w:pPr>
      <w:r>
        <w:t>health service provider site</w:t>
      </w:r>
      <w:r>
        <w:tab/>
        <w:t>19(8)</w:t>
      </w:r>
    </w:p>
    <w:p>
      <w:pPr>
        <w:pStyle w:val="DefinedTerms"/>
      </w:pPr>
      <w:r>
        <w:t>paid staff parking area</w:t>
      </w:r>
      <w:r>
        <w:tab/>
        <w:t>20(1)</w:t>
      </w:r>
    </w:p>
    <w:p>
      <w:pPr>
        <w:pStyle w:val="DefinedTerms"/>
      </w:pPr>
      <w:r>
        <w:t>paid staff parking fee</w:t>
      </w:r>
      <w:r>
        <w:tab/>
        <w:t>Sch. 1 cl. 1(1)</w:t>
      </w:r>
    </w:p>
    <w:p>
      <w:pPr>
        <w:pStyle w:val="DefinedTerms"/>
      </w:pPr>
      <w:r>
        <w:t>parking facility</w:t>
      </w:r>
      <w:r>
        <w:tab/>
        <w:t>3(1)</w:t>
      </w:r>
    </w:p>
    <w:p>
      <w:pPr>
        <w:pStyle w:val="DefinedTerms"/>
      </w:pPr>
      <w:r>
        <w:t>parking permit</w:t>
      </w:r>
      <w:r>
        <w:tab/>
        <w:t>3(1)</w:t>
      </w:r>
    </w:p>
    <w:p>
      <w:pPr>
        <w:pStyle w:val="DefinedTerms"/>
      </w:pPr>
      <w:r>
        <w:t>parking permit fee</w:t>
      </w:r>
      <w:r>
        <w:tab/>
        <w:t>Sch. 1 cl. 1(1)</w:t>
      </w:r>
    </w:p>
    <w:p>
      <w:pPr>
        <w:pStyle w:val="DefinedTerms"/>
      </w:pPr>
      <w:r>
        <w:t>parking space</w:t>
      </w:r>
      <w:r>
        <w:tab/>
        <w:t>3(1)</w:t>
      </w:r>
    </w:p>
    <w:p>
      <w:pPr>
        <w:pStyle w:val="DefinedTerms"/>
      </w:pPr>
      <w:r>
        <w:t>permission</w:t>
      </w:r>
      <w:r>
        <w:tab/>
        <w:t>3(2)</w:t>
      </w:r>
    </w:p>
    <w:p>
      <w:pPr>
        <w:pStyle w:val="DefinedTerms"/>
      </w:pPr>
      <w:r>
        <w:t>permit parking area</w:t>
      </w:r>
      <w:r>
        <w:tab/>
        <w:t>21(1)</w:t>
      </w:r>
    </w:p>
    <w:p>
      <w:pPr>
        <w:pStyle w:val="DefinedTerms"/>
      </w:pPr>
      <w:r>
        <w:t>prescribed fee</w:t>
      </w:r>
      <w:r>
        <w:tab/>
        <w:t>3(1)</w:t>
      </w:r>
    </w:p>
    <w:p>
      <w:pPr>
        <w:pStyle w:val="DefinedTerms"/>
      </w:pPr>
      <w:r>
        <w:t>prohibited item</w:t>
      </w:r>
      <w:r>
        <w:tab/>
        <w:t>7(1)</w:t>
      </w:r>
    </w:p>
    <w:p>
      <w:pPr>
        <w:pStyle w:val="DefinedTerms"/>
      </w:pPr>
      <w:r>
        <w:t>relevant committee</w:t>
      </w:r>
      <w:r>
        <w:tab/>
        <w:t>24(1)</w:t>
      </w:r>
    </w:p>
    <w:p>
      <w:pPr>
        <w:pStyle w:val="DefinedTerms"/>
      </w:pPr>
      <w:r>
        <w:t>removal and storage of vehicle fee</w:t>
      </w:r>
      <w:r>
        <w:tab/>
        <w:t>Sch. 1 cl. 1(1)</w:t>
      </w:r>
    </w:p>
    <w:p>
      <w:pPr>
        <w:pStyle w:val="DefinedTerms"/>
      </w:pPr>
      <w:r>
        <w:t>responsible authorised person</w:t>
      </w:r>
      <w:r>
        <w:tab/>
        <w:t>3(1)</w:t>
      </w:r>
    </w:p>
    <w:p>
      <w:pPr>
        <w:pStyle w:val="DefinedTerms"/>
      </w:pPr>
      <w:r>
        <w:t>responsible chief executive</w:t>
      </w:r>
      <w:r>
        <w:tab/>
        <w:t>3(1)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specified</w:t>
      </w:r>
      <w:r>
        <w:tab/>
        <w:t>6(1), 17(1)</w:t>
      </w:r>
    </w:p>
    <w:p>
      <w:pPr>
        <w:pStyle w:val="DefinedTerms"/>
      </w:pPr>
      <w:r>
        <w:t>speed restriction sign</w:t>
      </w:r>
      <w:r>
        <w:tab/>
        <w:t>3(1)</w:t>
      </w:r>
    </w:p>
    <w:p>
      <w:pPr>
        <w:pStyle w:val="DefinedTerms"/>
      </w:pPr>
      <w:r>
        <w:t>staff member</w:t>
      </w:r>
      <w:r>
        <w:tab/>
        <w:t>3(1)</w:t>
      </w:r>
    </w:p>
    <w:p>
      <w:pPr>
        <w:pStyle w:val="DefinedTerms"/>
      </w:pPr>
      <w:r>
        <w:t>ticket</w:t>
      </w:r>
      <w:r>
        <w:tab/>
        <w:t>3(1)</w:t>
      </w:r>
    </w:p>
    <w:p>
      <w:pPr>
        <w:pStyle w:val="DefinedTerms"/>
      </w:pPr>
      <w:r>
        <w:t>ticket parking area</w:t>
      </w:r>
      <w:r>
        <w:tab/>
        <w:t>19(1)</w:t>
      </w:r>
    </w:p>
    <w:p>
      <w:pPr>
        <w:pStyle w:val="DefinedTerms"/>
      </w:pPr>
      <w:r>
        <w:t>ticket parking fee</w:t>
      </w:r>
      <w:r>
        <w:tab/>
        <w:t>Sch. 1 cl. 1(1)</w:t>
      </w:r>
    </w:p>
    <w:p>
      <w:pPr>
        <w:pStyle w:val="DefinedTerms"/>
      </w:pPr>
      <w:r>
        <w:t>ticket vending machine</w:t>
      </w:r>
      <w:r>
        <w:tab/>
        <w:t>3(1)</w:t>
      </w:r>
    </w:p>
    <w:p>
      <w:pPr>
        <w:pStyle w:val="DefinedTerms"/>
      </w:pPr>
      <w:r>
        <w:t>vehicle</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250" w:name="Schedule"/>
    <w:bookmarkEnd w:id="25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2" w:name="DefinedTerms"/>
    <w:bookmarkEnd w:id="32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3" w:name="Coversheet"/>
    <w:bookmarkEnd w:id="3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3D2B63BD"/>
    <w:multiLevelType w:val="hybridMultilevel"/>
    <w:tmpl w:val="5032144C"/>
    <w:lvl w:ilvl="0" w:tplc="2CCA94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5FC8463D"/>
    <w:multiLevelType w:val="hybridMultilevel"/>
    <w:tmpl w:val="9CA26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3"/>
  </w:num>
  <w:num w:numId="6">
    <w:abstractNumId w:val="21"/>
  </w:num>
  <w:num w:numId="7">
    <w:abstractNumId w:val="25"/>
  </w:num>
  <w:num w:numId="8">
    <w:abstractNumId w:val="22"/>
  </w:num>
  <w:num w:numId="9">
    <w:abstractNumId w:val="17"/>
  </w:num>
  <w:num w:numId="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0716480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2393B-5C62-4B0C-A0E7-B6CB006B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7498</Words>
  <Characters>35471</Characters>
  <Application>Microsoft Office Word</Application>
  <DocSecurity>0</DocSecurity>
  <Lines>1418</Lines>
  <Paragraphs>914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2016 - 00-c0-00</dc:title>
  <dc:subject/>
  <dc:creator/>
  <cp:keywords/>
  <dc:description/>
  <cp:lastModifiedBy>svcMRProcess</cp:lastModifiedBy>
  <cp:revision>4</cp:revision>
  <cp:lastPrinted>2016-06-14T02:53:00Z</cp:lastPrinted>
  <dcterms:created xsi:type="dcterms:W3CDTF">2018-09-19T22:56:00Z</dcterms:created>
  <dcterms:modified xsi:type="dcterms:W3CDTF">2018-09-19T22:56:00Z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AsAtDate">
    <vt:lpwstr>01 Jul 2017</vt:lpwstr>
  </property>
  <property fmtid="{D5CDD505-2E9C-101B-9397-08002B2CF9AE}" pid="6" name="Suffix">
    <vt:lpwstr>00-c0-00</vt:lpwstr>
  </property>
  <property fmtid="{D5CDD505-2E9C-101B-9397-08002B2CF9AE}" pid="7" name="CommencementDate">
    <vt:lpwstr>20170701</vt:lpwstr>
  </property>
</Properties>
</file>