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_Toc486603380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_Toc486603381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_Toc486603382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_Toc486603383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_Toc486603384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_Toc486603385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_Toc486603388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423515754"/>
      <w:bookmarkStart w:id="4" w:name="_Toc48660338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86603381"/>
      <w:r>
        <w:rPr>
          <w:rStyle w:val="CharSectno"/>
        </w:rPr>
        <w:t>2</w:t>
      </w:r>
      <w:r>
        <w:rPr>
          <w:snapToGrid w:val="0"/>
        </w:rPr>
        <w:t>.</w:t>
      </w:r>
      <w:r>
        <w:rPr>
          <w:snapToGrid w:val="0"/>
        </w:rPr>
        <w:tab/>
        <w:t>Term used: Act</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7" w:name="_Toc423515756"/>
      <w:bookmarkStart w:id="8" w:name="_Toc486603382"/>
      <w:r>
        <w:rPr>
          <w:rStyle w:val="CharSectno"/>
        </w:rPr>
        <w:t>3</w:t>
      </w:r>
      <w:r>
        <w:t>.</w:t>
      </w:r>
      <w:r>
        <w:tab/>
        <w:t>Prescribed assessed value percentage</w:t>
      </w:r>
      <w:bookmarkEnd w:id="7"/>
      <w:bookmarkEnd w:id="8"/>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9" w:name="_Toc423515757"/>
      <w:bookmarkStart w:id="10" w:name="_Toc486603383"/>
      <w:r>
        <w:rPr>
          <w:rStyle w:val="CharSectno"/>
        </w:rPr>
        <w:t>3A</w:t>
      </w:r>
      <w:r>
        <w:t>.</w:t>
      </w:r>
      <w:r>
        <w:tab/>
        <w:t>Prescribed percentage under paragraph (b)(vii)(II) of the definition of unimproved value in s. 4(1)</w:t>
      </w:r>
      <w:bookmarkEnd w:id="9"/>
      <w:bookmarkEnd w:id="10"/>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1" w:name="_Toc423515758"/>
      <w:bookmarkStart w:id="12" w:name="_Toc486603384"/>
      <w:r>
        <w:rPr>
          <w:rStyle w:val="CharSectno"/>
        </w:rPr>
        <w:t>4</w:t>
      </w:r>
      <w:r>
        <w:rPr>
          <w:snapToGrid w:val="0"/>
        </w:rPr>
        <w:t>.</w:t>
      </w:r>
      <w:r>
        <w:rPr>
          <w:snapToGrid w:val="0"/>
        </w:rPr>
        <w:tab/>
        <w:t>Details of land to be furnished to Valuer</w:t>
      </w:r>
      <w:r>
        <w:rPr>
          <w:snapToGrid w:val="0"/>
        </w:rPr>
        <w:noBreakHyphen/>
        <w:t>General</w:t>
      </w:r>
      <w:bookmarkEnd w:id="11"/>
      <w:bookmarkEnd w:id="12"/>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3" w:name="_Toc423515759"/>
      <w:bookmarkStart w:id="14" w:name="_Toc486603385"/>
      <w:r>
        <w:rPr>
          <w:rStyle w:val="CharSectno"/>
        </w:rPr>
        <w:t>6</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377395394"/>
      <w:bookmarkStart w:id="16" w:name="_Toc377395404"/>
      <w:bookmarkStart w:id="17" w:name="_Toc423515760"/>
      <w:bookmarkStart w:id="18" w:name="_Toc425252821"/>
      <w:bookmarkStart w:id="19" w:name="_Toc455129882"/>
      <w:bookmarkStart w:id="20" w:name="_Toc485977635"/>
      <w:bookmarkStart w:id="21" w:name="_Toc486516017"/>
      <w:bookmarkStart w:id="22" w:name="_Toc486603386"/>
      <w:r>
        <w:rPr>
          <w:rStyle w:val="CharSchNo"/>
        </w:rPr>
        <w:t>Schedule 1</w:t>
      </w:r>
      <w:r>
        <w:t> — </w:t>
      </w:r>
      <w:r>
        <w:rPr>
          <w:rStyle w:val="CharSchText"/>
        </w:rPr>
        <w:t>Fees</w:t>
      </w:r>
      <w:bookmarkEnd w:id="15"/>
      <w:bookmarkEnd w:id="16"/>
      <w:bookmarkEnd w:id="17"/>
      <w:bookmarkEnd w:id="18"/>
      <w:bookmarkEnd w:id="19"/>
      <w:bookmarkEnd w:id="20"/>
      <w:bookmarkEnd w:id="21"/>
      <w:bookmarkEnd w:id="22"/>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t>149.50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t>60.00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8.20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17.90</w:t>
            </w:r>
            <w:r>
              <w:br/>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24 Jun 2016 p. 2325; 23 Jun 2017 p. 3186.]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4" w:name="_Toc377395395"/>
      <w:bookmarkStart w:id="25" w:name="_Toc377395405"/>
      <w:bookmarkStart w:id="26" w:name="_Toc423515761"/>
      <w:bookmarkStart w:id="27" w:name="_Toc425252822"/>
      <w:bookmarkStart w:id="28" w:name="_Toc455129883"/>
      <w:bookmarkStart w:id="29" w:name="_Toc485977636"/>
      <w:bookmarkStart w:id="30" w:name="_Toc486516018"/>
      <w:bookmarkStart w:id="31" w:name="_Toc486603387"/>
      <w:r>
        <w:t>Notes</w:t>
      </w:r>
      <w:bookmarkEnd w:id="24"/>
      <w:bookmarkEnd w:id="25"/>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423515762"/>
      <w:bookmarkStart w:id="33" w:name="_Toc486603388"/>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Pr>
          <w:p>
            <w:pPr>
              <w:pStyle w:val="nTable"/>
              <w:spacing w:after="40"/>
              <w:ind w:right="113"/>
            </w:pPr>
            <w:r>
              <w:rPr>
                <w:i/>
              </w:rPr>
              <w:t>Lands Regulations Amendment (Fees and Charges) Regulations 2016</w:t>
            </w:r>
            <w:r>
              <w:t xml:space="preserve"> Pt. 5</w:t>
            </w:r>
          </w:p>
        </w:tc>
        <w:tc>
          <w:tcPr>
            <w:tcW w:w="1276" w:type="dxa"/>
          </w:tcPr>
          <w:p>
            <w:pPr>
              <w:pStyle w:val="nTable"/>
              <w:spacing w:after="40"/>
            </w:pPr>
            <w:r>
              <w:t>24 Jun 2016 p. 2320-5</w:t>
            </w:r>
          </w:p>
        </w:tc>
        <w:tc>
          <w:tcPr>
            <w:tcW w:w="2693" w:type="dxa"/>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5</w:t>
            </w:r>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5" w:name="_Toc455129885"/>
      <w:bookmarkStart w:id="36" w:name="_Toc485977639"/>
      <w:bookmarkStart w:id="37" w:name="_Toc486516020"/>
      <w:bookmarkStart w:id="38" w:name="_Toc486603389"/>
      <w:r>
        <w:rPr>
          <w:sz w:val="28"/>
        </w:rPr>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7263-6FEB-4C19-9CE2-BB358BA9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1977</Words>
  <Characters>9391</Characters>
  <Application>Microsoft Office Word</Application>
  <DocSecurity>0</DocSecurity>
  <Lines>426</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1979 - 04-f0-00</dc:title>
  <dc:subject/>
  <dc:creator/>
  <cp:keywords/>
  <dc:description/>
  <cp:lastModifiedBy>svcMRProcess</cp:lastModifiedBy>
  <cp:revision>4</cp:revision>
  <cp:lastPrinted>2013-03-26T05:46:00Z</cp:lastPrinted>
  <dcterms:created xsi:type="dcterms:W3CDTF">2017-06-30T08:56:00Z</dcterms:created>
  <dcterms:modified xsi:type="dcterms:W3CDTF">2017-06-30T08:56:00Z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03 Jul 2017</vt:lpwstr>
  </property>
  <property fmtid="{D5CDD505-2E9C-101B-9397-08002B2CF9AE}" pid="8" name="Suffix">
    <vt:lpwstr>04-f0-00</vt:lpwstr>
  </property>
  <property fmtid="{D5CDD505-2E9C-101B-9397-08002B2CF9AE}" pid="9" name="CommencementDate">
    <vt:lpwstr>20170703</vt:lpwstr>
  </property>
</Properties>
</file>