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Freedom of Information Regulations 1993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_Toc155069668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_Toc155069669 \h </w:instrText>
      </w:r>
      <w:r>
        <w:fldChar w:fldCharType="separate"/>
      </w:r>
      <w:r>
        <w:t>1</w:t>
      </w:r>
      <w:r>
        <w:fldChar w:fldCharType="end"/>
      </w:r>
    </w:p>
    <w:p>
      <w:pPr>
        <w:pStyle w:val="TOC8"/>
        <w:rPr>
          <w:sz w:val="24"/>
          <w:szCs w:val="24"/>
        </w:rPr>
      </w:pPr>
      <w:r>
        <w:rPr>
          <w:szCs w:val="24"/>
        </w:rPr>
        <w:t>2A</w:t>
      </w:r>
      <w:r>
        <w:rPr>
          <w:snapToGrid w:val="0"/>
          <w:szCs w:val="24"/>
        </w:rPr>
        <w:t xml:space="preserve">. </w:t>
      </w:r>
      <w:r>
        <w:rPr>
          <w:snapToGrid w:val="0"/>
          <w:szCs w:val="24"/>
        </w:rPr>
        <w:tab/>
        <w:t>Interpretation</w:t>
      </w:r>
      <w:r>
        <w:tab/>
      </w:r>
      <w:r>
        <w:fldChar w:fldCharType="begin"/>
      </w:r>
      <w:r>
        <w:instrText xml:space="preserve"> PAGEREF _Toc155069670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General provisions relating to charges</w:t>
      </w:r>
      <w:r>
        <w:tab/>
      </w:r>
      <w:r>
        <w:fldChar w:fldCharType="begin"/>
      </w:r>
      <w:r>
        <w:instrText xml:space="preserve"> PAGEREF _Toc155069671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Application fee (section 12 (1) (e))</w:t>
      </w:r>
      <w:r>
        <w:tab/>
      </w:r>
      <w:r>
        <w:fldChar w:fldCharType="begin"/>
      </w:r>
      <w:r>
        <w:instrText xml:space="preserve"> PAGEREF _Toc155069672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Charges (section 16 (1))</w:t>
      </w:r>
      <w:r>
        <w:tab/>
      </w:r>
      <w:r>
        <w:fldChar w:fldCharType="begin"/>
      </w:r>
      <w:r>
        <w:instrText xml:space="preserve"> PAGEREF _Toc155069673 \h </w:instrText>
      </w:r>
      <w:r>
        <w:fldChar w:fldCharType="separate"/>
      </w:r>
      <w:r>
        <w:t>2</w:t>
      </w:r>
      <w:r>
        <w:fldChar w:fldCharType="end"/>
      </w:r>
    </w:p>
    <w:p>
      <w:pPr>
        <w:pStyle w:val="TOC8"/>
        <w:rPr>
          <w:sz w:val="24"/>
          <w:szCs w:val="24"/>
        </w:rPr>
      </w:pPr>
      <w:r>
        <w:rPr>
          <w:szCs w:val="24"/>
        </w:rPr>
        <w:t>6</w:t>
      </w:r>
      <w:r>
        <w:rPr>
          <w:snapToGrid w:val="0"/>
          <w:szCs w:val="24"/>
        </w:rPr>
        <w:t xml:space="preserve">. </w:t>
      </w:r>
      <w:r>
        <w:rPr>
          <w:snapToGrid w:val="0"/>
          <w:szCs w:val="24"/>
        </w:rPr>
        <w:tab/>
        <w:t>Advance deposits (section 18 (1) and (4))</w:t>
      </w:r>
      <w:r>
        <w:tab/>
      </w:r>
      <w:r>
        <w:fldChar w:fldCharType="begin"/>
      </w:r>
      <w:r>
        <w:instrText xml:space="preserve"> PAGEREF _Toc155069674 \h </w:instrText>
      </w:r>
      <w:r>
        <w:fldChar w:fldCharType="separate"/>
      </w:r>
      <w:r>
        <w:t>2</w:t>
      </w:r>
      <w:r>
        <w:fldChar w:fldCharType="end"/>
      </w:r>
    </w:p>
    <w:p>
      <w:pPr>
        <w:pStyle w:val="TOC8"/>
        <w:rPr>
          <w:sz w:val="24"/>
          <w:szCs w:val="24"/>
        </w:rPr>
      </w:pPr>
      <w:r>
        <w:rPr>
          <w:szCs w:val="24"/>
        </w:rPr>
        <w:t>7</w:t>
      </w:r>
      <w:r>
        <w:rPr>
          <w:snapToGrid w:val="0"/>
          <w:szCs w:val="24"/>
        </w:rPr>
        <w:t xml:space="preserve">. </w:t>
      </w:r>
      <w:r>
        <w:rPr>
          <w:snapToGrid w:val="0"/>
          <w:szCs w:val="24"/>
        </w:rPr>
        <w:tab/>
        <w:t>“Suitably qualified person” defined (section 28)</w:t>
      </w:r>
      <w:r>
        <w:tab/>
      </w:r>
      <w:r>
        <w:fldChar w:fldCharType="begin"/>
      </w:r>
      <w:r>
        <w:instrText xml:space="preserve"> PAGEREF _Toc155069675 \h </w:instrText>
      </w:r>
      <w:r>
        <w:fldChar w:fldCharType="separate"/>
      </w:r>
      <w:r>
        <w:t>2</w:t>
      </w:r>
      <w:r>
        <w:fldChar w:fldCharType="end"/>
      </w:r>
    </w:p>
    <w:p>
      <w:pPr>
        <w:pStyle w:val="TOC8"/>
        <w:rPr>
          <w:sz w:val="24"/>
          <w:szCs w:val="24"/>
        </w:rPr>
      </w:pPr>
      <w:r>
        <w:rPr>
          <w:szCs w:val="24"/>
        </w:rPr>
        <w:t>8</w:t>
      </w:r>
      <w:r>
        <w:rPr>
          <w:snapToGrid w:val="0"/>
          <w:szCs w:val="24"/>
        </w:rPr>
        <w:t xml:space="preserve">. </w:t>
      </w:r>
      <w:r>
        <w:rPr>
          <w:snapToGrid w:val="0"/>
          <w:szCs w:val="24"/>
        </w:rPr>
        <w:tab/>
        <w:t>Information or details to be included in a complaint (section 66 (1) (d))</w:t>
      </w:r>
      <w:r>
        <w:tab/>
      </w:r>
      <w:r>
        <w:fldChar w:fldCharType="begin"/>
      </w:r>
      <w:r>
        <w:instrText xml:space="preserve"> PAGEREF _Toc155069676 \h </w:instrText>
      </w:r>
      <w:r>
        <w:fldChar w:fldCharType="separate"/>
      </w:r>
      <w:r>
        <w:t>3</w:t>
      </w:r>
      <w:r>
        <w:fldChar w:fldCharType="end"/>
      </w:r>
    </w:p>
    <w:p>
      <w:pPr>
        <w:pStyle w:val="TOC8"/>
        <w:rPr>
          <w:sz w:val="24"/>
          <w:szCs w:val="24"/>
        </w:rPr>
      </w:pPr>
      <w:r>
        <w:rPr>
          <w:szCs w:val="24"/>
        </w:rPr>
        <w:t>9</w:t>
      </w:r>
      <w:r>
        <w:rPr>
          <w:snapToGrid w:val="0"/>
          <w:szCs w:val="24"/>
        </w:rPr>
        <w:t xml:space="preserve">. </w:t>
      </w:r>
      <w:r>
        <w:rPr>
          <w:snapToGrid w:val="0"/>
          <w:szCs w:val="24"/>
        </w:rPr>
        <w:tab/>
        <w:t>Prescribed personal details (Schedule 1, clause 3 of the Act)</w:t>
      </w:r>
      <w:r>
        <w:tab/>
      </w:r>
      <w:r>
        <w:fldChar w:fldCharType="begin"/>
      </w:r>
      <w:r>
        <w:instrText xml:space="preserve"> PAGEREF _Toc155069677 \h </w:instrText>
      </w:r>
      <w:r>
        <w:fldChar w:fldCharType="separate"/>
      </w:r>
      <w:r>
        <w:t>3</w:t>
      </w:r>
      <w:r>
        <w:fldChar w:fldCharType="end"/>
      </w:r>
    </w:p>
    <w:p>
      <w:pPr>
        <w:pStyle w:val="TOC8"/>
        <w:rPr>
          <w:sz w:val="24"/>
          <w:szCs w:val="24"/>
        </w:rPr>
      </w:pPr>
      <w:r>
        <w:rPr>
          <w:szCs w:val="24"/>
        </w:rPr>
        <w:t>10</w:t>
      </w:r>
      <w:r>
        <w:rPr>
          <w:snapToGrid w:val="0"/>
          <w:szCs w:val="24"/>
        </w:rPr>
        <w:t xml:space="preserve">. </w:t>
      </w:r>
      <w:r>
        <w:rPr>
          <w:snapToGrid w:val="0"/>
          <w:szCs w:val="24"/>
        </w:rPr>
        <w:tab/>
        <w:t>Specified bodies, etc., to be regarded as part of other agencies</w:t>
      </w:r>
      <w:r>
        <w:tab/>
      </w:r>
      <w:r>
        <w:fldChar w:fldCharType="begin"/>
      </w:r>
      <w:r>
        <w:instrText xml:space="preserve"> PAGEREF _Toc155069678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_Toc155069682 \h </w:instrText>
      </w:r>
      <w:r>
        <w:fldChar w:fldCharType="separate"/>
      </w:r>
      <w:r>
        <w:t>16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FREEDOM OF INFORMATION ACT 1992</w:t>
      </w:r>
    </w:p>
    <w:p>
      <w:pPr>
        <w:pStyle w:val="PrincipalActReg"/>
        <w:rPr>
          <w:snapToGrid w:val="0"/>
        </w:rPr>
      </w:pPr>
      <w:r>
        <w:rPr>
          <w:snapToGrid w:val="0"/>
        </w:rPr>
        <w:t>INTERPRETATION ACT 1984</w:t>
      </w:r>
    </w:p>
    <w:p>
      <w:pPr>
        <w:pStyle w:val="NameofActReg"/>
      </w:pPr>
      <w:r>
        <w:t>Freedom of Information Regulations 1993</w:t>
      </w:r>
    </w:p>
    <w:p>
      <w:pPr>
        <w:pStyle w:val="MadeBy"/>
        <w:rPr>
          <w:snapToGrid w:val="0"/>
        </w:rPr>
      </w:pPr>
      <w:r>
        <w:rPr>
          <w:snapToGrid w:val="0"/>
        </w:rPr>
        <w:t xml:space="preserve">Made by the deputy of the Governor in Executive Council under section 112 of the </w:t>
      </w:r>
      <w:r>
        <w:rPr>
          <w:i/>
          <w:snapToGrid w:val="0"/>
        </w:rPr>
        <w:t>Freedom of Information Act 1992</w:t>
      </w:r>
      <w:r>
        <w:rPr>
          <w:snapToGrid w:val="0"/>
        </w:rPr>
        <w:t xml:space="preserve"> and section 25 of the </w:t>
      </w:r>
      <w:r>
        <w:rPr>
          <w:i/>
          <w:snapToGrid w:val="0"/>
        </w:rPr>
        <w:t>Interpretation Act 1984</w:t>
      </w:r>
      <w:r>
        <w:rPr>
          <w:snapToGrid w:val="0"/>
        </w:rPr>
        <w:t>.</w:t>
      </w:r>
    </w:p>
    <w:p>
      <w:pPr>
        <w:pStyle w:val="Heading5"/>
        <w:rPr>
          <w:snapToGrid w:val="0"/>
        </w:rPr>
      </w:pPr>
      <w:bookmarkStart w:id="1" w:name="_Toc440186468"/>
      <w:bookmarkStart w:id="2" w:name="_Toc154984534"/>
      <w:bookmarkStart w:id="3" w:name="_Toc155069668"/>
      <w:r>
        <w:rPr>
          <w:rStyle w:val="CharSectno"/>
        </w:rPr>
        <w:t>1</w:t>
      </w:r>
      <w:r>
        <w:rPr>
          <w:snapToGrid w:val="0"/>
        </w:rPr>
        <w:t xml:space="preserve">. </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440186469"/>
      <w:bookmarkStart w:id="5" w:name="_Toc154984535"/>
      <w:bookmarkStart w:id="6" w:name="_Toc155069669"/>
      <w:r>
        <w:rPr>
          <w:rStyle w:val="CharSectno"/>
        </w:rPr>
        <w:t>2</w:t>
      </w:r>
      <w:r>
        <w:rPr>
          <w:snapToGrid w:val="0"/>
        </w:rPr>
        <w:t xml:space="preserve">. </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Footnotesection"/>
      </w:pPr>
      <w:r>
        <w:tab/>
        <w:t xml:space="preserve">[* Act No. 76 of 1992.] </w:t>
      </w:r>
    </w:p>
    <w:p>
      <w:pPr>
        <w:pStyle w:val="Heading5"/>
        <w:rPr>
          <w:snapToGrid w:val="0"/>
        </w:rPr>
      </w:pPr>
      <w:bookmarkStart w:id="7" w:name="_Toc440186470"/>
      <w:bookmarkStart w:id="8" w:name="_Toc154984536"/>
      <w:bookmarkStart w:id="9" w:name="_Toc155069670"/>
      <w:r>
        <w:rPr>
          <w:rStyle w:val="CharSectno"/>
        </w:rPr>
        <w:t>2A</w:t>
      </w:r>
      <w:r>
        <w:rPr>
          <w:snapToGrid w:val="0"/>
        </w:rPr>
        <w:t xml:space="preserve">. </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“non</w:t>
      </w:r>
      <w:r>
        <w:rPr>
          <w:b/>
        </w:rPr>
        <w:noBreakHyphen/>
        <w:t>personal information”</w:t>
      </w:r>
      <w:r>
        <w:t xml:space="preserve"> means information that is not personal information about the applicant.</w:t>
      </w:r>
    </w:p>
    <w:p>
      <w:pPr>
        <w:pStyle w:val="Footnotesection"/>
      </w:pPr>
      <w:r>
        <w:tab/>
        <w:t xml:space="preserve">[Regulation 2A inserted by Gazette 30 September 1994 p.4983.] </w:t>
      </w:r>
    </w:p>
    <w:p>
      <w:pPr>
        <w:pStyle w:val="Heading5"/>
        <w:rPr>
          <w:snapToGrid w:val="0"/>
        </w:rPr>
      </w:pPr>
      <w:bookmarkStart w:id="10" w:name="_Toc440186471"/>
      <w:bookmarkStart w:id="11" w:name="_Toc154984537"/>
      <w:bookmarkStart w:id="12" w:name="_Toc155069671"/>
      <w:r>
        <w:rPr>
          <w:rStyle w:val="CharSectno"/>
        </w:rPr>
        <w:t>3</w:t>
      </w:r>
      <w:r>
        <w:rPr>
          <w:snapToGrid w:val="0"/>
        </w:rPr>
        <w:t xml:space="preserve">. </w:t>
      </w:r>
      <w:r>
        <w:rPr>
          <w:snapToGrid w:val="0"/>
        </w:rPr>
        <w:tab/>
        <w:t>General provisions relating to charges</w:t>
      </w:r>
      <w:bookmarkEnd w:id="10"/>
      <w:bookmarkEnd w:id="11"/>
      <w:bookmarkEnd w:id="12"/>
      <w:r>
        <w:rPr>
          <w:snapToGrid w:val="0"/>
        </w:rPr>
        <w:t xml:space="preserve"> </w:t>
      </w:r>
    </w:p>
    <w:p>
      <w:pPr>
        <w:pStyle w:val="Subsection"/>
        <w:rPr>
          <w:snapToGrid w:val="0"/>
        </w:rPr>
      </w:pPr>
      <w:r>
        <w:rPr>
          <w:snapToGrid w:val="0"/>
        </w:rPr>
        <w:tab/>
      </w:r>
      <w:r>
        <w:rPr>
          <w:snapToGrid w:val="0"/>
        </w:rPr>
        <w:tab/>
        <w:t>For an applicant who is —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3" w:name="_Toc440186472"/>
      <w:bookmarkStart w:id="14" w:name="_Toc154984538"/>
      <w:bookmarkStart w:id="15" w:name="_Toc155069672"/>
      <w:r>
        <w:rPr>
          <w:rStyle w:val="CharSectno"/>
        </w:rPr>
        <w:t>4</w:t>
      </w:r>
      <w:r>
        <w:rPr>
          <w:snapToGrid w:val="0"/>
        </w:rPr>
        <w:t xml:space="preserve">. </w:t>
      </w:r>
      <w:r>
        <w:rPr>
          <w:snapToGrid w:val="0"/>
        </w:rPr>
        <w:tab/>
        <w:t>Application fee (section 12 (1) (e))</w:t>
      </w:r>
      <w:bookmarkEnd w:id="13"/>
      <w:bookmarkEnd w:id="14"/>
      <w:bookmarkEnd w:id="15"/>
      <w:r>
        <w:rPr>
          <w:snapToGrid w:val="0"/>
        </w:rPr>
        <w:t xml:space="preserve"> </w:t>
      </w:r>
    </w:p>
    <w:p>
      <w:pPr>
        <w:pStyle w:val="Subsection"/>
        <w:rPr>
          <w:snapToGrid w:val="0"/>
        </w:rPr>
      </w:pPr>
      <w:r>
        <w:rPr>
          <w:snapToGrid w:val="0"/>
        </w:rPr>
        <w:tab/>
      </w:r>
      <w:r>
        <w:rPr>
          <w:snapToGrid w:val="0"/>
        </w:rPr>
        <w:tab/>
        <w:t>The fee in column 2 of item 1 of Schedule 1 is prescribed as the application fee payable under section 12 (1) (e) of the Act, for an application for non</w:t>
      </w:r>
      <w:r>
        <w:rPr>
          <w:snapToGrid w:val="0"/>
        </w:rPr>
        <w:noBreakHyphen/>
        <w:t>personal information.</w:t>
      </w:r>
    </w:p>
    <w:p>
      <w:pPr>
        <w:pStyle w:val="Footnotesection"/>
      </w:pPr>
      <w:r>
        <w:tab/>
        <w:t xml:space="preserve">[Regulation 4 amended by Gazette 12 November 1993 p.6202; 30 September 1994 p.4983.] </w:t>
      </w:r>
    </w:p>
    <w:p>
      <w:pPr>
        <w:pStyle w:val="Heading5"/>
        <w:rPr>
          <w:snapToGrid w:val="0"/>
        </w:rPr>
      </w:pPr>
      <w:bookmarkStart w:id="16" w:name="_Toc440186473"/>
      <w:bookmarkStart w:id="17" w:name="_Toc154984539"/>
      <w:bookmarkStart w:id="18" w:name="_Toc155069673"/>
      <w:r>
        <w:rPr>
          <w:rStyle w:val="CharSectno"/>
        </w:rPr>
        <w:t>5</w:t>
      </w:r>
      <w:r>
        <w:rPr>
          <w:snapToGrid w:val="0"/>
        </w:rPr>
        <w:t xml:space="preserve">. </w:t>
      </w:r>
      <w:r>
        <w:rPr>
          <w:snapToGrid w:val="0"/>
        </w:rPr>
        <w:tab/>
        <w:t>Charges (section 16 (1))</w:t>
      </w:r>
      <w:bookmarkEnd w:id="16"/>
      <w:bookmarkEnd w:id="17"/>
      <w:bookmarkEnd w:id="18"/>
      <w:r>
        <w:rPr>
          <w:snapToGrid w:val="0"/>
        </w:rPr>
        <w:t xml:space="preserve"> </w:t>
      </w:r>
    </w:p>
    <w:p>
      <w:pPr>
        <w:pStyle w:val="Subsection"/>
        <w:rPr>
          <w:snapToGrid w:val="0"/>
        </w:rPr>
      </w:pPr>
      <w:r>
        <w:rPr>
          <w:snapToGrid w:val="0"/>
        </w:rPr>
        <w:tab/>
      </w:r>
      <w:r>
        <w:rPr>
          <w:snapToGrid w:val="0"/>
        </w:rPr>
        <w:tab/>
        <w:t>The charges set out in column 2 of item 2 of Schedule 1 are prescribed as payable under section 16 (1) of the Act for the purposes set out opposite those charges in column 1 of that item.</w:t>
      </w:r>
    </w:p>
    <w:p>
      <w:pPr>
        <w:pStyle w:val="Footnotesection"/>
      </w:pPr>
      <w:r>
        <w:tab/>
        <w:t xml:space="preserve">[Regulation 5 amended by Gazette 30 September 1994 p.4983.] </w:t>
      </w:r>
    </w:p>
    <w:p>
      <w:pPr>
        <w:pStyle w:val="Heading5"/>
        <w:rPr>
          <w:snapToGrid w:val="0"/>
        </w:rPr>
      </w:pPr>
      <w:bookmarkStart w:id="19" w:name="_Toc440186474"/>
      <w:bookmarkStart w:id="20" w:name="_Toc154984540"/>
      <w:bookmarkStart w:id="21" w:name="_Toc155069674"/>
      <w:r>
        <w:rPr>
          <w:rStyle w:val="CharSectno"/>
        </w:rPr>
        <w:t>6</w:t>
      </w:r>
      <w:r>
        <w:rPr>
          <w:snapToGrid w:val="0"/>
        </w:rPr>
        <w:t xml:space="preserve">. </w:t>
      </w:r>
      <w:r>
        <w:rPr>
          <w:snapToGrid w:val="0"/>
        </w:rPr>
        <w:tab/>
        <w:t>Advance deposits (section 18 (1) and (4))</w:t>
      </w:r>
      <w:bookmarkEnd w:id="19"/>
      <w:bookmarkEnd w:id="20"/>
      <w:bookmarkEnd w:id="21"/>
      <w:r>
        <w:rPr>
          <w:snapToGrid w:val="0"/>
        </w:rPr>
        <w:t xml:space="preserve"> </w:t>
      </w:r>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 xml:space="preserve">[Regulation 6 amended by Gazette 30 September 1994 p.4983.] </w:t>
      </w:r>
    </w:p>
    <w:p>
      <w:pPr>
        <w:pStyle w:val="Heading5"/>
        <w:rPr>
          <w:snapToGrid w:val="0"/>
        </w:rPr>
      </w:pPr>
      <w:bookmarkStart w:id="22" w:name="_Toc440186475"/>
      <w:bookmarkStart w:id="23" w:name="_Toc154984541"/>
      <w:bookmarkStart w:id="24" w:name="_Toc155069675"/>
      <w:r>
        <w:rPr>
          <w:rStyle w:val="CharSectno"/>
        </w:rPr>
        <w:t>7</w:t>
      </w:r>
      <w:r>
        <w:rPr>
          <w:snapToGrid w:val="0"/>
        </w:rPr>
        <w:t xml:space="preserve">. </w:t>
      </w:r>
      <w:r>
        <w:rPr>
          <w:snapToGrid w:val="0"/>
        </w:rPr>
        <w:tab/>
        <w:t>“Suitably qualified person” defined (section 28)</w:t>
      </w:r>
      <w:bookmarkEnd w:id="22"/>
      <w:bookmarkEnd w:id="23"/>
      <w:bookmarkEnd w:id="24"/>
      <w:r>
        <w:rPr>
          <w:snapToGrid w:val="0"/>
        </w:rPr>
        <w:t xml:space="preserve"> </w:t>
      </w:r>
    </w:p>
    <w:p>
      <w:pPr>
        <w:pStyle w:val="Subsection"/>
        <w:rPr>
          <w:snapToGrid w:val="0"/>
        </w:rPr>
      </w:pPr>
      <w:r>
        <w:rPr>
          <w:snapToGrid w:val="0"/>
        </w:rPr>
        <w:tab/>
      </w:r>
      <w:r>
        <w:rPr>
          <w:snapToGrid w:val="0"/>
        </w:rPr>
        <w:tab/>
        <w:t>For the purposes of section 28 of the Act — </w:t>
      </w:r>
    </w:p>
    <w:p>
      <w:pPr>
        <w:pStyle w:val="Defstart"/>
      </w:pPr>
      <w:r>
        <w:rPr>
          <w:b/>
        </w:rPr>
        <w:tab/>
        <w:t>“suitably qualified person”</w:t>
      </w:r>
      <w:r>
        <w:t xml:space="preserve"> means a medical practitioner within the meaning of the </w:t>
      </w:r>
      <w:r>
        <w:rPr>
          <w:i/>
        </w:rPr>
        <w:t>Medical Act 1894</w:t>
      </w:r>
      <w:r>
        <w:t>.</w:t>
      </w:r>
    </w:p>
    <w:p>
      <w:pPr>
        <w:pStyle w:val="Heading5"/>
        <w:rPr>
          <w:snapToGrid w:val="0"/>
        </w:rPr>
      </w:pPr>
      <w:bookmarkStart w:id="25" w:name="_Toc440186476"/>
      <w:bookmarkStart w:id="26" w:name="_Toc154984542"/>
      <w:bookmarkStart w:id="27" w:name="_Toc155069676"/>
      <w:r>
        <w:rPr>
          <w:rStyle w:val="CharSectno"/>
        </w:rPr>
        <w:t>8</w:t>
      </w:r>
      <w:r>
        <w:rPr>
          <w:snapToGrid w:val="0"/>
        </w:rPr>
        <w:t xml:space="preserve">. </w:t>
      </w:r>
      <w:r>
        <w:rPr>
          <w:snapToGrid w:val="0"/>
        </w:rPr>
        <w:tab/>
        <w:t>Information or details to be included in a complaint (section 66 (1) (d))</w:t>
      </w:r>
      <w:bookmarkEnd w:id="25"/>
      <w:bookmarkEnd w:id="26"/>
      <w:bookmarkEnd w:id="27"/>
      <w:r>
        <w:rPr>
          <w:snapToGrid w:val="0"/>
        </w:rPr>
        <w:t xml:space="preserve"> </w:t>
      </w:r>
    </w:p>
    <w:p>
      <w:pPr>
        <w:pStyle w:val="Subsection"/>
        <w:rPr>
          <w:snapToGrid w:val="0"/>
        </w:rPr>
      </w:pPr>
      <w:r>
        <w:rPr>
          <w:snapToGrid w:val="0"/>
        </w:rPr>
        <w:tab/>
      </w:r>
      <w:r>
        <w:rPr>
          <w:snapToGrid w:val="0"/>
        </w:rPr>
        <w:tab/>
        <w:t>For the purposes of section 66 (1) (d) of the Act, a complaint made against an agency’s decision under section 65 (1) of the Act is to be accompanied by a copy of the agency’s notice of it’s decision, unless the decision complained of is the result of the non</w:t>
      </w:r>
      <w:r>
        <w:rPr>
          <w:snapToGrid w:val="0"/>
        </w:rPr>
        <w:noBreakHyphen/>
        <w:t>receipt of a decision under section 13 (2) of the Act.</w:t>
      </w:r>
    </w:p>
    <w:p>
      <w:pPr>
        <w:pStyle w:val="Heading5"/>
        <w:rPr>
          <w:snapToGrid w:val="0"/>
        </w:rPr>
      </w:pPr>
      <w:bookmarkStart w:id="28" w:name="_Toc440186477"/>
      <w:bookmarkStart w:id="29" w:name="_Toc154984543"/>
      <w:bookmarkStart w:id="30" w:name="_Toc155069677"/>
      <w:r>
        <w:rPr>
          <w:rStyle w:val="CharSectno"/>
        </w:rPr>
        <w:t>9</w:t>
      </w:r>
      <w:r>
        <w:rPr>
          <w:snapToGrid w:val="0"/>
        </w:rPr>
        <w:t xml:space="preserve">. </w:t>
      </w:r>
      <w:r>
        <w:rPr>
          <w:snapToGrid w:val="0"/>
        </w:rPr>
        <w:tab/>
        <w:t>Prescribed personal details (Schedule 1, clause 3 of the Act)</w:t>
      </w:r>
      <w:bookmarkEnd w:id="28"/>
      <w:bookmarkEnd w:id="29"/>
      <w:bookmarkEnd w:id="30"/>
      <w:r>
        <w:rPr>
          <w:snapToGrid w:val="0"/>
        </w:rPr>
        <w:t xml:space="preserve"> </w:t>
      </w:r>
    </w:p>
    <w:p>
      <w:pPr>
        <w:pStyle w:val="Subsection"/>
        <w:rPr>
          <w:snapToGrid w:val="0"/>
        </w:rPr>
      </w:pPr>
      <w:r>
        <w:rPr>
          <w:snapToGrid w:val="0"/>
        </w:rPr>
        <w:tab/>
        <w:t>(1)</w:t>
      </w:r>
      <w:r>
        <w:rPr>
          <w:snapToGrid w:val="0"/>
        </w:rPr>
        <w:tab/>
        <w:t>In relation to a person who is or has been an officer of an agency, details of —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 (3)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 (4) of the Act.</w:t>
      </w:r>
    </w:p>
    <w:p>
      <w:pPr>
        <w:pStyle w:val="Footnotesection"/>
      </w:pPr>
      <w:r>
        <w:tab/>
        <w:t>[Regulation 9 inserted by Gazette 30 September 1994 pp.4983</w:t>
      </w:r>
      <w:r>
        <w:noBreakHyphen/>
        <w:t xml:space="preserve">84.] </w:t>
      </w:r>
    </w:p>
    <w:p>
      <w:pPr>
        <w:pStyle w:val="Heading5"/>
        <w:rPr>
          <w:snapToGrid w:val="0"/>
        </w:rPr>
      </w:pPr>
      <w:bookmarkStart w:id="31" w:name="_Toc440186478"/>
      <w:bookmarkStart w:id="32" w:name="_Toc154984544"/>
      <w:bookmarkStart w:id="33" w:name="_Toc155069678"/>
      <w:r>
        <w:rPr>
          <w:rStyle w:val="CharSectno"/>
        </w:rPr>
        <w:t>10</w:t>
      </w:r>
      <w:r>
        <w:rPr>
          <w:snapToGrid w:val="0"/>
        </w:rPr>
        <w:t xml:space="preserve">. </w:t>
      </w:r>
      <w:r>
        <w:rPr>
          <w:snapToGrid w:val="0"/>
        </w:rPr>
        <w:tab/>
        <w:t>Specified bodies, etc., to be regarded as part of other agencies</w:t>
      </w:r>
      <w:bookmarkEnd w:id="31"/>
      <w:bookmarkEnd w:id="32"/>
      <w:bookmarkEnd w:id="33"/>
      <w:r>
        <w:rPr>
          <w:snapToGrid w:val="0"/>
        </w:rPr>
        <w:t xml:space="preserve"> </w:t>
      </w:r>
    </w:p>
    <w:p>
      <w:pPr>
        <w:pStyle w:val="Subsection"/>
        <w:rPr>
          <w:snapToGrid w:val="0"/>
        </w:rPr>
      </w:pPr>
      <w:r>
        <w:rPr>
          <w:snapToGrid w:val="0"/>
        </w:rPr>
        <w:tab/>
      </w:r>
      <w:r>
        <w:rPr>
          <w:snapToGrid w:val="0"/>
        </w:rPr>
        <w:tab/>
        <w:t>Under Schedule 2, clause 2 (4)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 xml:space="preserve">[Regulation 10 inserted by Gazette 30 September 1994 p.4984.]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4" w:name="_Toc154984545"/>
      <w:bookmarkStart w:id="35" w:name="_Toc154984791"/>
      <w:bookmarkStart w:id="36" w:name="_Toc154986178"/>
      <w:bookmarkStart w:id="37" w:name="_Toc154986238"/>
      <w:bookmarkStart w:id="38" w:name="_Toc155069567"/>
      <w:bookmarkStart w:id="39" w:name="_Toc155069679"/>
      <w:r>
        <w:rPr>
          <w:rStyle w:val="CharSchNo"/>
        </w:rPr>
        <w:t>Schedule 1</w:t>
      </w:r>
      <w:bookmarkEnd w:id="34"/>
      <w:bookmarkEnd w:id="35"/>
      <w:bookmarkEnd w:id="36"/>
      <w:bookmarkEnd w:id="37"/>
      <w:bookmarkEnd w:id="38"/>
      <w:bookmarkEnd w:id="39"/>
    </w:p>
    <w:p>
      <w:pPr>
        <w:pStyle w:val="yFootnoteheading"/>
        <w:rPr>
          <w:snapToGrid w:val="0"/>
        </w:rPr>
      </w:pPr>
      <w:r>
        <w:rPr>
          <w:snapToGrid w:val="0"/>
        </w:rPr>
        <w:t>[Heading amended by Gazette 30 September 1994 p.4984.]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c>
          <w:tcPr>
            <w:tcW w:w="7196" w:type="dxa"/>
            <w:tcBorders>
              <w:top w:val="single" w:sz="4" w:space="0" w:color="auto"/>
              <w:bottom w:val="single" w:sz="4" w:space="0" w:color="auto"/>
            </w:tcBorders>
          </w:tcPr>
          <w:p>
            <w:pPr>
              <w:pStyle w:val="yTable"/>
              <w:tabs>
                <w:tab w:val="left" w:pos="5670"/>
              </w:tabs>
            </w:pPr>
            <w:r>
              <w:t>Column 1</w:t>
            </w:r>
            <w:r>
              <w:tab/>
              <w:t>Column 2</w:t>
            </w:r>
          </w:p>
        </w:tc>
      </w:tr>
      <w:tr>
        <w:tc>
          <w:tcPr>
            <w:tcW w:w="7196" w:type="dxa"/>
          </w:tcPr>
          <w:p>
            <w:pPr>
              <w:pStyle w:val="yTable"/>
              <w:tabs>
                <w:tab w:val="left" w:pos="567"/>
                <w:tab w:val="left" w:pos="5954"/>
              </w:tabs>
            </w:pPr>
            <w:r>
              <w:t>1.</w:t>
            </w:r>
            <w:r>
              <w:tab/>
            </w:r>
            <w:r>
              <w:rPr>
                <w:u w:val="single"/>
              </w:rPr>
              <w:t>Type of Fee</w:t>
            </w:r>
            <w:r>
              <w:tab/>
              <w:t>$</w:t>
            </w:r>
          </w:p>
        </w:tc>
      </w:tr>
      <w:tr>
        <w:tc>
          <w:tcPr>
            <w:tcW w:w="7196" w:type="dxa"/>
          </w:tcPr>
          <w:p>
            <w:pPr>
              <w:pStyle w:val="yTable"/>
              <w:tabs>
                <w:tab w:val="left" w:pos="5954"/>
              </w:tabs>
              <w:ind w:left="567"/>
            </w:pPr>
            <w:r>
              <w:t xml:space="preserve">Application fee under section 12 (1) (e) of the Act (for an </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pPr>
            <w:r>
              <w:t>2.</w:t>
            </w:r>
            <w:r>
              <w:tab/>
            </w:r>
            <w:r>
              <w:rPr>
                <w:u w:val="single"/>
              </w:rPr>
              <w:t>Type of Charge</w:t>
            </w:r>
            <w:r>
              <w:tab/>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 xml:space="preserve">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w:t>
            </w:r>
            <w:r>
              <w:tab/>
              <w:t>30</w:t>
            </w:r>
          </w:p>
        </w:tc>
      </w:tr>
      <w:tr>
        <w:tc>
          <w:tcPr>
            <w:tcW w:w="7196" w:type="dxa"/>
          </w:tcPr>
          <w:p>
            <w:pPr>
              <w:pStyle w:val="yTable"/>
              <w:tabs>
                <w:tab w:val="left" w:pos="5954"/>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954"/>
              </w:tabs>
              <w:ind w:left="1134" w:hanging="567"/>
            </w:pPr>
            <w:r>
              <w:t>(f)</w:t>
            </w:r>
            <w:r>
              <w:tab/>
              <w:t>Charge for delivery, packaging and postage…….</w:t>
            </w:r>
            <w:r>
              <w:tab/>
              <w:t>Actual Cost</w:t>
            </w:r>
          </w:p>
        </w:tc>
      </w:tr>
      <w:tr>
        <w:tc>
          <w:tcPr>
            <w:tcW w:w="7196" w:type="dxa"/>
          </w:tcPr>
          <w:p>
            <w:pPr>
              <w:pStyle w:val="yTable"/>
              <w:tabs>
                <w:tab w:val="left" w:pos="567"/>
                <w:tab w:val="left" w:pos="5954"/>
              </w:tabs>
            </w:pPr>
            <w: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 (1)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tabs>
                <w:tab w:val="left" w:pos="5954"/>
              </w:tabs>
              <w:ind w:left="1134" w:hanging="567"/>
            </w:pPr>
            <w:r>
              <w:t>(b)</w:t>
            </w:r>
            <w:r>
              <w:tab/>
              <w:t xml:space="preserve">Further advance deposit which may be required </w:t>
            </w:r>
            <w:r>
              <w:br/>
              <w:t xml:space="preserve">by an agency under section 18 (4)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amended by Gazettes 12 November 1993 p.6202; 30 September 1994 p.4984.]</w:t>
      </w:r>
    </w:p>
    <w:p>
      <w:pPr>
        <w:pStyle w:val="yScheduleHeading"/>
      </w:pPr>
      <w:bookmarkStart w:id="40" w:name="_Toc154984546"/>
      <w:bookmarkStart w:id="41" w:name="_Toc154984792"/>
      <w:bookmarkStart w:id="42" w:name="_Toc154986179"/>
      <w:bookmarkStart w:id="43" w:name="_Toc154986239"/>
      <w:bookmarkStart w:id="44" w:name="_Toc155069568"/>
      <w:bookmarkStart w:id="45" w:name="_Toc155069680"/>
      <w:r>
        <w:rPr>
          <w:rStyle w:val="CharSchNo"/>
        </w:rPr>
        <w:t>Schedule 2</w:t>
      </w:r>
      <w:bookmarkEnd w:id="40"/>
      <w:bookmarkEnd w:id="41"/>
      <w:bookmarkEnd w:id="42"/>
      <w:bookmarkEnd w:id="43"/>
      <w:bookmarkEnd w:id="44"/>
      <w:bookmarkEnd w:id="45"/>
    </w:p>
    <w:p>
      <w:pPr>
        <w:pStyle w:val="yShoulderClause"/>
      </w:pPr>
      <w:r>
        <w:t>[regulation 10]</w:t>
      </w:r>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spacing w:before="0"/>
              <w:jc w:val="center"/>
              <w:rPr>
                <w:b/>
              </w:rPr>
            </w:pPr>
            <w:r>
              <w:rPr>
                <w:b/>
              </w:rPr>
              <w:t>Column 1</w:t>
            </w:r>
          </w:p>
        </w:tc>
        <w:tc>
          <w:tcPr>
            <w:tcW w:w="4253" w:type="dxa"/>
            <w:tcBorders>
              <w:top w:val="single" w:sz="4" w:space="0" w:color="auto"/>
            </w:tcBorders>
          </w:tcPr>
          <w:p>
            <w:pPr>
              <w:pStyle w:val="yTable"/>
              <w:tabs>
                <w:tab w:val="left" w:pos="143"/>
              </w:tabs>
              <w:spacing w:before="0"/>
              <w:ind w:left="143" w:hanging="143"/>
              <w:jc w:val="center"/>
              <w:rPr>
                <w:b/>
              </w:rPr>
            </w:pPr>
            <w:r>
              <w:rPr>
                <w:b/>
              </w:rPr>
              <w:t>Column 2</w:t>
            </w:r>
          </w:p>
        </w:tc>
      </w:tr>
      <w:tr>
        <w:trPr>
          <w:tblHeader/>
        </w:trPr>
        <w:tc>
          <w:tcPr>
            <w:tcW w:w="2977" w:type="dxa"/>
            <w:tcBorders>
              <w:bottom w:val="single" w:sz="4" w:space="0" w:color="auto"/>
            </w:tcBorders>
          </w:tcPr>
          <w:p>
            <w:pPr>
              <w:pStyle w:val="yTable"/>
              <w:spacing w:before="0"/>
              <w:jc w:val="center"/>
            </w:pPr>
            <w:r>
              <w:t>[Agency]</w:t>
            </w:r>
          </w:p>
        </w:tc>
        <w:tc>
          <w:tcPr>
            <w:tcW w:w="4253" w:type="dxa"/>
            <w:tcBorders>
              <w:bottom w:val="single" w:sz="4" w:space="0" w:color="auto"/>
            </w:tcBorders>
          </w:tcPr>
          <w:p>
            <w:pPr>
              <w:pStyle w:val="yTable"/>
              <w:tabs>
                <w:tab w:val="left" w:pos="143"/>
              </w:tabs>
              <w:spacing w:before="0"/>
              <w:ind w:left="143" w:hanging="143"/>
              <w:jc w:val="center"/>
            </w:pPr>
            <w:r>
              <w:t>[Office or body]</w:t>
            </w:r>
          </w:p>
        </w:tc>
      </w:tr>
      <w:tr>
        <w:tc>
          <w:tcPr>
            <w:tcW w:w="2977" w:type="dxa"/>
          </w:tcPr>
          <w:p>
            <w:pPr>
              <w:pStyle w:val="yTable"/>
              <w:spacing w:before="0"/>
              <w:rPr>
                <w:sz w:val="16"/>
              </w:rPr>
            </w:pPr>
            <w:r>
              <w:rPr>
                <w:sz w:val="16"/>
              </w:rPr>
              <w:t>Ministry of Premier and Cabinet</w:t>
            </w:r>
          </w:p>
        </w:tc>
        <w:tc>
          <w:tcPr>
            <w:tcW w:w="4253" w:type="dxa"/>
          </w:tcPr>
          <w:p>
            <w:pPr>
              <w:pStyle w:val="yTable"/>
              <w:tabs>
                <w:tab w:val="left" w:pos="143"/>
              </w:tabs>
              <w:spacing w:before="0"/>
              <w:ind w:left="143" w:hanging="143"/>
              <w:rPr>
                <w:sz w:val="16"/>
              </w:rPr>
            </w:pPr>
            <w:r>
              <w:rPr>
                <w:sz w:val="16"/>
              </w:rPr>
              <w:t>.</w:t>
            </w:r>
            <w:r>
              <w:rPr>
                <w:sz w:val="16"/>
              </w:rPr>
              <w:tab/>
              <w:t>Office of the Premier</w:t>
            </w:r>
          </w:p>
          <w:p>
            <w:pPr>
              <w:pStyle w:val="yTable"/>
              <w:tabs>
                <w:tab w:val="left" w:pos="143"/>
              </w:tabs>
              <w:spacing w:before="0"/>
              <w:ind w:left="143" w:hanging="143"/>
              <w:rPr>
                <w:sz w:val="16"/>
              </w:rPr>
            </w:pPr>
            <w:r>
              <w:rPr>
                <w:sz w:val="16"/>
              </w:rPr>
              <w:t>.</w:t>
            </w:r>
            <w:r>
              <w:rPr>
                <w:sz w:val="16"/>
              </w:rPr>
              <w:tab/>
              <w:t>Office of State Administration</w:t>
            </w:r>
          </w:p>
          <w:p>
            <w:pPr>
              <w:pStyle w:val="yTable"/>
              <w:tabs>
                <w:tab w:val="left" w:pos="143"/>
              </w:tabs>
              <w:spacing w:before="0"/>
              <w:ind w:left="143" w:hanging="143"/>
              <w:rPr>
                <w:sz w:val="16"/>
              </w:rPr>
            </w:pPr>
            <w:r>
              <w:rPr>
                <w:sz w:val="16"/>
              </w:rPr>
              <w:t>.</w:t>
            </w:r>
            <w:r>
              <w:rPr>
                <w:sz w:val="16"/>
              </w:rPr>
              <w:tab/>
              <w:t>Policy Office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Government Property Office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Public Sector Management Office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European And North Asia Offices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Royal Commissions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Aboriginal Justice and Graffiti Taskforce</w:t>
            </w:r>
          </w:p>
        </w:tc>
      </w:tr>
      <w:tr>
        <w:tc>
          <w:tcPr>
            <w:tcW w:w="2977" w:type="dxa"/>
          </w:tcPr>
          <w:p>
            <w:pPr>
              <w:pStyle w:val="yTable"/>
              <w:spacing w:before="0"/>
              <w:rPr>
                <w:sz w:val="16"/>
              </w:rPr>
            </w:pPr>
            <w:r>
              <w:rPr>
                <w:sz w:val="16"/>
              </w:rPr>
              <w:t>Treasury</w:t>
            </w:r>
          </w:p>
        </w:tc>
        <w:tc>
          <w:tcPr>
            <w:tcW w:w="4253" w:type="dxa"/>
          </w:tcPr>
          <w:p>
            <w:pPr>
              <w:pStyle w:val="yTable"/>
              <w:tabs>
                <w:tab w:val="left" w:pos="143"/>
              </w:tabs>
              <w:spacing w:before="0"/>
              <w:ind w:left="143" w:hanging="143"/>
              <w:rPr>
                <w:sz w:val="16"/>
              </w:rPr>
            </w:pPr>
            <w:r>
              <w:rPr>
                <w:sz w:val="16"/>
              </w:rPr>
              <w:t>.</w:t>
            </w:r>
            <w:r>
              <w:rPr>
                <w:sz w:val="16"/>
              </w:rPr>
              <w:tab/>
              <w:t>R &amp; I Holdings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Miscellaneous Services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Western Australian Development Corporation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Western Australian EXIM Corporation</w:t>
            </w:r>
          </w:p>
        </w:tc>
      </w:tr>
      <w:tr>
        <w:tc>
          <w:tcPr>
            <w:tcW w:w="2977" w:type="dxa"/>
          </w:tcPr>
          <w:p>
            <w:pPr>
              <w:pStyle w:val="yTable"/>
              <w:spacing w:before="0"/>
              <w:rPr>
                <w:sz w:val="16"/>
              </w:rPr>
            </w:pPr>
            <w:r>
              <w:rPr>
                <w:sz w:val="16"/>
              </w:rPr>
              <w:t>Public Service Commission</w:t>
            </w:r>
          </w:p>
        </w:tc>
        <w:tc>
          <w:tcPr>
            <w:tcW w:w="4253" w:type="dxa"/>
          </w:tcPr>
          <w:p>
            <w:pPr>
              <w:pStyle w:val="yTable"/>
              <w:tabs>
                <w:tab w:val="left" w:pos="143"/>
              </w:tabs>
              <w:spacing w:before="0"/>
              <w:ind w:left="143" w:hanging="143"/>
              <w:rPr>
                <w:sz w:val="16"/>
              </w:rPr>
            </w:pPr>
            <w:r>
              <w:rPr>
                <w:sz w:val="16"/>
              </w:rPr>
              <w:t>.</w:t>
            </w:r>
            <w:r>
              <w:rPr>
                <w:sz w:val="16"/>
              </w:rPr>
              <w:tab/>
              <w:t>Office of the Director of Equal Opportunity in Public Employment</w:t>
            </w:r>
          </w:p>
        </w:tc>
      </w:tr>
      <w:tr>
        <w:tc>
          <w:tcPr>
            <w:tcW w:w="2977" w:type="dxa"/>
          </w:tcPr>
          <w:p>
            <w:pPr>
              <w:pStyle w:val="yTable"/>
              <w:spacing w:before="0"/>
              <w:rPr>
                <w:sz w:val="16"/>
              </w:rPr>
            </w:pPr>
            <w:r>
              <w:rPr>
                <w:sz w:val="16"/>
              </w:rPr>
              <w:t>State Energy Commission of WA</w:t>
            </w:r>
          </w:p>
        </w:tc>
        <w:tc>
          <w:tcPr>
            <w:tcW w:w="4253" w:type="dxa"/>
          </w:tcPr>
          <w:p>
            <w:pPr>
              <w:pStyle w:val="yTable"/>
              <w:tabs>
                <w:tab w:val="left" w:pos="143"/>
              </w:tabs>
              <w:spacing w:before="0"/>
              <w:ind w:left="143" w:hanging="143"/>
              <w:rPr>
                <w:sz w:val="16"/>
              </w:rPr>
            </w:pPr>
            <w:r>
              <w:rPr>
                <w:sz w:val="16"/>
              </w:rPr>
              <w:t>.</w:t>
            </w:r>
            <w:r>
              <w:rPr>
                <w:sz w:val="16"/>
              </w:rPr>
              <w:tab/>
              <w:t>State Energy Commission Punishment Appeals Board</w:t>
            </w:r>
          </w:p>
          <w:p>
            <w:pPr>
              <w:pStyle w:val="yTable"/>
              <w:tabs>
                <w:tab w:val="left" w:pos="143"/>
              </w:tabs>
              <w:spacing w:before="0"/>
              <w:ind w:left="143" w:hanging="143"/>
              <w:rPr>
                <w:sz w:val="16"/>
              </w:rPr>
            </w:pPr>
            <w:r>
              <w:rPr>
                <w:sz w:val="16"/>
              </w:rPr>
              <w:t>.</w:t>
            </w:r>
            <w:r>
              <w:rPr>
                <w:sz w:val="16"/>
              </w:rPr>
              <w:tab/>
              <w:t>SECWA Board of Commissioners</w:t>
            </w:r>
          </w:p>
        </w:tc>
      </w:tr>
      <w:tr>
        <w:tc>
          <w:tcPr>
            <w:tcW w:w="2977" w:type="dxa"/>
          </w:tcPr>
          <w:p>
            <w:pPr>
              <w:pStyle w:val="yTable"/>
              <w:spacing w:before="0"/>
              <w:rPr>
                <w:sz w:val="16"/>
              </w:rPr>
            </w:pPr>
            <w:r>
              <w:rPr>
                <w:sz w:val="16"/>
              </w:rPr>
              <w:t>Agriculture Department</w:t>
            </w:r>
          </w:p>
        </w:tc>
        <w:tc>
          <w:tcPr>
            <w:tcW w:w="4253" w:type="dxa"/>
          </w:tcPr>
          <w:p>
            <w:pPr>
              <w:pStyle w:val="yTable"/>
              <w:tabs>
                <w:tab w:val="left" w:pos="143"/>
              </w:tabs>
              <w:spacing w:before="0"/>
              <w:ind w:left="143" w:hanging="143"/>
              <w:rPr>
                <w:sz w:val="16"/>
              </w:rPr>
            </w:pPr>
            <w:r>
              <w:rPr>
                <w:sz w:val="16"/>
              </w:rPr>
              <w:t>.</w:t>
            </w:r>
            <w:r>
              <w:rPr>
                <w:sz w:val="16"/>
              </w:rPr>
              <w:tab/>
              <w:t>Ashburton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Apple Sales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Artificial Breeding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Quota Appeals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Stone</w:t>
            </w:r>
            <w:r>
              <w:rPr>
                <w:sz w:val="16"/>
              </w:rPr>
              <w:noBreakHyphen/>
              <w:t>Fruit Sales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 Lamb Marketing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 Meat Marketing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Wheat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Citrus Sales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Beekeepers Compensation Fund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Beverley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Bibby Springs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Binnu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Boddington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Boyup Brook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Bridgetown </w:t>
            </w:r>
            <w:r>
              <w:rPr>
                <w:sz w:val="16"/>
              </w:rPr>
              <w:noBreakHyphen/>
              <w:t xml:space="preserve"> Greenbushes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Brookton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Broomehill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Broome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Bruce Rock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Buntine West Wubin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Burakin </w:t>
            </w:r>
            <w:r>
              <w:rPr>
                <w:sz w:val="16"/>
              </w:rPr>
              <w:noBreakHyphen/>
              <w:t xml:space="preserve"> Bunketch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Cadoux/Manmanning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Capel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Carlecatup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Carnamah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Carnarvon Banana Industry Compensation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Carnarvon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Cattle Industry Compensation Act Research Fund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Chapman Valley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Chicken Meat Industry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Chittering Valley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Collie Land Conservation District Committee</w:t>
            </w:r>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spacing w:before="0"/>
              <w:jc w:val="center"/>
              <w:rPr>
                <w:b/>
              </w:rPr>
            </w:pPr>
            <w:r>
              <w:rPr>
                <w:b/>
              </w:rPr>
              <w:t>Column 1</w:t>
            </w:r>
          </w:p>
        </w:tc>
        <w:tc>
          <w:tcPr>
            <w:tcW w:w="4253" w:type="dxa"/>
            <w:tcBorders>
              <w:top w:val="single" w:sz="4" w:space="0" w:color="auto"/>
            </w:tcBorders>
          </w:tcPr>
          <w:p>
            <w:pPr>
              <w:pStyle w:val="yTable"/>
              <w:tabs>
                <w:tab w:val="left" w:pos="143"/>
              </w:tabs>
              <w:spacing w:before="0"/>
              <w:ind w:left="143" w:hanging="143"/>
              <w:jc w:val="center"/>
              <w:rPr>
                <w:b/>
              </w:rPr>
            </w:pPr>
            <w:r>
              <w:rPr>
                <w:b/>
              </w:rPr>
              <w:t>Column 2</w:t>
            </w:r>
          </w:p>
        </w:tc>
      </w:tr>
      <w:tr>
        <w:trPr>
          <w:tblHeader/>
        </w:trPr>
        <w:tc>
          <w:tcPr>
            <w:tcW w:w="2977" w:type="dxa"/>
            <w:tcBorders>
              <w:bottom w:val="single" w:sz="4" w:space="0" w:color="auto"/>
            </w:tcBorders>
          </w:tcPr>
          <w:p>
            <w:pPr>
              <w:pStyle w:val="yTable"/>
              <w:spacing w:before="0"/>
              <w:jc w:val="center"/>
            </w:pPr>
            <w:r>
              <w:t>[Agency]</w:t>
            </w:r>
          </w:p>
        </w:tc>
        <w:tc>
          <w:tcPr>
            <w:tcW w:w="4253" w:type="dxa"/>
            <w:tcBorders>
              <w:bottom w:val="single" w:sz="4" w:space="0" w:color="auto"/>
            </w:tcBorders>
          </w:tcPr>
          <w:p>
            <w:pPr>
              <w:pStyle w:val="yTable"/>
              <w:tabs>
                <w:tab w:val="left" w:pos="143"/>
              </w:tabs>
              <w:spacing w:before="0"/>
              <w:ind w:left="143" w:hanging="143"/>
              <w:jc w:val="center"/>
            </w:pPr>
            <w:r>
              <w:t>[Office or body]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Coolup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Corrigin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Cuballing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Cue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Cunderdin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Dardanup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Denmark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Dowerin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Dried Fruits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Drought Consultative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Dumbleyung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East Ballidu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East Gillingarra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East Pilbara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East Yornaning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Esperance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Farm Machinery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Field Crops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Frankland Below Gordon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Fruit Growing Industry Trust Fund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Gascoyne Ashburton Head Waters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Gascoyne/Wooramel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Gingin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Gnowangerup Land Conservation District Committee</w:t>
            </w:r>
          </w:p>
        </w:tc>
      </w:tr>
      <w:tr>
        <w:tc>
          <w:tcPr>
            <w:tcW w:w="2977" w:type="dxa"/>
          </w:tcPr>
          <w:p>
            <w:pPr>
              <w:pStyle w:val="yTable"/>
              <w:keepNext/>
              <w:keepLines/>
              <w:spacing w:before="0"/>
              <w:rPr>
                <w:sz w:val="16"/>
              </w:rPr>
            </w:pPr>
          </w:p>
        </w:tc>
        <w:tc>
          <w:tcPr>
            <w:tcW w:w="4253" w:type="dxa"/>
          </w:tcPr>
          <w:p>
            <w:pPr>
              <w:pStyle w:val="yTable"/>
              <w:keepNext/>
              <w:keepLines/>
              <w:tabs>
                <w:tab w:val="left" w:pos="143"/>
              </w:tabs>
              <w:spacing w:before="0"/>
              <w:ind w:left="143" w:hanging="143"/>
              <w:rPr>
                <w:sz w:val="16"/>
              </w:rPr>
            </w:pPr>
            <w:r>
              <w:rPr>
                <w:sz w:val="16"/>
              </w:rPr>
              <w:t>.</w:t>
            </w:r>
            <w:r>
              <w:rPr>
                <w:sz w:val="16"/>
              </w:rPr>
              <w:tab/>
              <w:t>Goomalling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Halls Creek </w:t>
            </w:r>
            <w:r>
              <w:rPr>
                <w:sz w:val="16"/>
              </w:rPr>
              <w:noBreakHyphen/>
              <w:t xml:space="preserve"> East Kimberley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Hay River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Herd Improvement Service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Horticultural Export Development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Horticultural Produce Commission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Irwin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Jerramungup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Kalannie/Goodlands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Kalgan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Kalgoorlie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Kellerberrin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Katanning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Kent River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Kojonup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Kondinin Land Conservation District Committee</w:t>
            </w:r>
          </w:p>
        </w:tc>
      </w:tr>
      <w:tr>
        <w:tc>
          <w:tcPr>
            <w:tcW w:w="2977" w:type="dxa"/>
          </w:tcPr>
          <w:p>
            <w:pPr>
              <w:pStyle w:val="yTable"/>
              <w:keepNext/>
              <w:keepLines/>
              <w:spacing w:before="0"/>
              <w:rPr>
                <w:sz w:val="16"/>
              </w:rPr>
            </w:pPr>
          </w:p>
        </w:tc>
        <w:tc>
          <w:tcPr>
            <w:tcW w:w="4253" w:type="dxa"/>
          </w:tcPr>
          <w:p>
            <w:pPr>
              <w:pStyle w:val="yTable"/>
              <w:keepNext/>
              <w:keepLines/>
              <w:tabs>
                <w:tab w:val="left" w:pos="143"/>
              </w:tabs>
              <w:spacing w:before="0"/>
              <w:ind w:left="143" w:hanging="143"/>
              <w:rPr>
                <w:sz w:val="16"/>
              </w:rPr>
            </w:pPr>
            <w:r>
              <w:rPr>
                <w:sz w:val="16"/>
              </w:rPr>
              <w:t>.</w:t>
            </w:r>
            <w:r>
              <w:rPr>
                <w:sz w:val="16"/>
              </w:rPr>
              <w:tab/>
              <w:t>Koorda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Kulin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Lake Bryde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Lake Preston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Lakes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Lower Blackwood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Lyndon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Manjimup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Manypeaks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Meekatharra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Merredin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Merredith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Miling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Mingenew Land Conservation District Committee</w:t>
            </w:r>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spacing w:before="0"/>
              <w:jc w:val="center"/>
              <w:rPr>
                <w:b/>
              </w:rPr>
            </w:pPr>
            <w:r>
              <w:rPr>
                <w:b/>
              </w:rPr>
              <w:t>Column 1</w:t>
            </w:r>
          </w:p>
        </w:tc>
        <w:tc>
          <w:tcPr>
            <w:tcW w:w="4253" w:type="dxa"/>
            <w:tcBorders>
              <w:top w:val="single" w:sz="4" w:space="0" w:color="auto"/>
            </w:tcBorders>
          </w:tcPr>
          <w:p>
            <w:pPr>
              <w:pStyle w:val="yTable"/>
              <w:tabs>
                <w:tab w:val="left" w:pos="143"/>
              </w:tabs>
              <w:spacing w:before="0"/>
              <w:ind w:left="143" w:hanging="143"/>
              <w:jc w:val="center"/>
              <w:rPr>
                <w:b/>
              </w:rPr>
            </w:pPr>
            <w:r>
              <w:rPr>
                <w:b/>
              </w:rPr>
              <w:t>Column 2</w:t>
            </w:r>
          </w:p>
        </w:tc>
      </w:tr>
      <w:tr>
        <w:trPr>
          <w:tblHeader/>
        </w:trPr>
        <w:tc>
          <w:tcPr>
            <w:tcW w:w="2977" w:type="dxa"/>
            <w:tcBorders>
              <w:bottom w:val="single" w:sz="4" w:space="0" w:color="auto"/>
            </w:tcBorders>
          </w:tcPr>
          <w:p>
            <w:pPr>
              <w:pStyle w:val="yTable"/>
              <w:spacing w:before="0"/>
              <w:jc w:val="center"/>
            </w:pPr>
            <w:r>
              <w:t>[Agency]</w:t>
            </w:r>
          </w:p>
        </w:tc>
        <w:tc>
          <w:tcPr>
            <w:tcW w:w="4253" w:type="dxa"/>
            <w:tcBorders>
              <w:bottom w:val="single" w:sz="4" w:space="0" w:color="auto"/>
            </w:tcBorders>
          </w:tcPr>
          <w:p>
            <w:pPr>
              <w:pStyle w:val="yTable"/>
              <w:tabs>
                <w:tab w:val="left" w:pos="143"/>
              </w:tabs>
              <w:spacing w:before="0"/>
              <w:ind w:left="143" w:hanging="143"/>
              <w:jc w:val="center"/>
            </w:pPr>
            <w:r>
              <w:t>[Office or body]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Minyulo/Dandaragan Land Conservation District Committee</w:t>
            </w:r>
          </w:p>
        </w:tc>
      </w:tr>
      <w:tr>
        <w:tc>
          <w:tcPr>
            <w:tcW w:w="2977" w:type="dxa"/>
          </w:tcPr>
          <w:p>
            <w:pPr>
              <w:pStyle w:val="yTable"/>
              <w:keepNext/>
              <w:keepLines/>
              <w:spacing w:before="0"/>
              <w:rPr>
                <w:sz w:val="16"/>
              </w:rPr>
            </w:pPr>
          </w:p>
        </w:tc>
        <w:tc>
          <w:tcPr>
            <w:tcW w:w="4253" w:type="dxa"/>
          </w:tcPr>
          <w:p>
            <w:pPr>
              <w:pStyle w:val="yTable"/>
              <w:keepNext/>
              <w:keepLines/>
              <w:tabs>
                <w:tab w:val="left" w:pos="143"/>
              </w:tabs>
              <w:spacing w:before="0"/>
              <w:ind w:left="143" w:hanging="143"/>
              <w:rPr>
                <w:sz w:val="16"/>
              </w:rPr>
            </w:pPr>
            <w:r>
              <w:rPr>
                <w:sz w:val="16"/>
              </w:rPr>
              <w:t>.</w:t>
            </w:r>
            <w:r>
              <w:rPr>
                <w:sz w:val="16"/>
              </w:rPr>
              <w:tab/>
              <w:t>Mobrup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Mogumber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Morawa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Mount Magnet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Mount Marshall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Mukinbudin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Mullewa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Murchison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Napier River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Narembeen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Narrogin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Newdegate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Ninan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North Eastern Goldfields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North Kimberley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North Stirlings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Northam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Nugadong West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Nullarbor/Eyre Highway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Nungarin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Nyabing/Pingrup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Ord River Irrigation Area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Perenjori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Piawaning </w:t>
            </w:r>
            <w:r>
              <w:rPr>
                <w:sz w:val="16"/>
              </w:rPr>
              <w:noBreakHyphen/>
              <w:t xml:space="preserve"> Yerecoin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Pig Industry Compensation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Pingaring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Pingelly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Pithara </w:t>
            </w:r>
            <w:r>
              <w:rPr>
                <w:sz w:val="16"/>
              </w:rPr>
              <w:noBreakHyphen/>
              <w:t xml:space="preserve"> Dalwallinu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Port Kennedy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Potato Growing Industry Trust Fund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Poultry Industry Trust Fund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Quairading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Ravensthorpe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Roebourne — Port Hedland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Sandstone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Serpentine/Jarrahdale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Shark Bay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Soil and Land Conservation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Soil Fertility Research Fund </w:t>
            </w:r>
            <w:r>
              <w:rPr>
                <w:sz w:val="16"/>
              </w:rPr>
              <w:noBreakHyphen/>
              <w:t xml:space="preserve"> Trustees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South Mogumber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State Beef Cattle Liaison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State Pasture Industry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State Pig Liaison and Research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State Sheep Liaison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Stirling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Sussex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Tambellup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Tammin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Three Springs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Toodyay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Trayning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Tunney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Upper Gascoyne Land Conservation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Vasse — Wonnerup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Veterinary Preparations &amp; Animal Feeding Stuffs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Veterinary Surgeons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Waddi Forest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Wagin Land Conservation District Committee</w:t>
            </w:r>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spacing w:before="0"/>
              <w:jc w:val="center"/>
              <w:rPr>
                <w:b/>
              </w:rPr>
            </w:pPr>
            <w:r>
              <w:rPr>
                <w:b/>
              </w:rPr>
              <w:t>Column 1</w:t>
            </w:r>
          </w:p>
        </w:tc>
        <w:tc>
          <w:tcPr>
            <w:tcW w:w="4253" w:type="dxa"/>
            <w:tcBorders>
              <w:top w:val="single" w:sz="4" w:space="0" w:color="auto"/>
            </w:tcBorders>
          </w:tcPr>
          <w:p>
            <w:pPr>
              <w:pStyle w:val="yTable"/>
              <w:tabs>
                <w:tab w:val="left" w:pos="143"/>
              </w:tabs>
              <w:spacing w:before="0"/>
              <w:ind w:left="143" w:hanging="143"/>
              <w:jc w:val="center"/>
              <w:rPr>
                <w:b/>
              </w:rPr>
            </w:pPr>
            <w:r>
              <w:rPr>
                <w:b/>
              </w:rPr>
              <w:t>Column 2</w:t>
            </w:r>
          </w:p>
        </w:tc>
      </w:tr>
      <w:tr>
        <w:trPr>
          <w:tblHeader/>
        </w:trPr>
        <w:tc>
          <w:tcPr>
            <w:tcW w:w="2977" w:type="dxa"/>
            <w:tcBorders>
              <w:bottom w:val="single" w:sz="4" w:space="0" w:color="auto"/>
            </w:tcBorders>
          </w:tcPr>
          <w:p>
            <w:pPr>
              <w:pStyle w:val="yTable"/>
              <w:spacing w:before="0"/>
              <w:jc w:val="center"/>
            </w:pPr>
            <w:r>
              <w:t>[Agency]</w:t>
            </w:r>
          </w:p>
        </w:tc>
        <w:tc>
          <w:tcPr>
            <w:tcW w:w="4253" w:type="dxa"/>
            <w:tcBorders>
              <w:bottom w:val="single" w:sz="4" w:space="0" w:color="auto"/>
            </w:tcBorders>
          </w:tcPr>
          <w:p>
            <w:pPr>
              <w:pStyle w:val="yTable"/>
              <w:tabs>
                <w:tab w:val="left" w:pos="143"/>
              </w:tabs>
              <w:spacing w:before="0"/>
              <w:ind w:left="143" w:hanging="143"/>
              <w:jc w:val="center"/>
            </w:pPr>
            <w:r>
              <w:t>[Office or body]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Walpole — Tingledale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Warnbro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Watheroo — Coomberdale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Wellesley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Wellstead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 Arthur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 Ballidu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 Kimberley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 Koojan Gillingarra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 Maya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 Mount Barker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Westonia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Wheat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Wickepin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Williams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Wiluna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Woodanilling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Wooroloo Land Conservation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Wyalkatchem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Yalgoo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Yallingup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Yilgarn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York Land Conservation District Committee</w:t>
            </w:r>
          </w:p>
        </w:tc>
      </w:tr>
      <w:tr>
        <w:tc>
          <w:tcPr>
            <w:tcW w:w="2977" w:type="dxa"/>
          </w:tcPr>
          <w:p>
            <w:pPr>
              <w:pStyle w:val="yTable"/>
              <w:spacing w:before="0"/>
              <w:rPr>
                <w:sz w:val="16"/>
              </w:rPr>
            </w:pPr>
            <w:r>
              <w:rPr>
                <w:sz w:val="16"/>
              </w:rPr>
              <w:t>Agriculture Protection Board</w:t>
            </w:r>
          </w:p>
        </w:tc>
        <w:tc>
          <w:tcPr>
            <w:tcW w:w="4253" w:type="dxa"/>
          </w:tcPr>
          <w:p>
            <w:pPr>
              <w:pStyle w:val="yTable"/>
              <w:tabs>
                <w:tab w:val="left" w:pos="143"/>
              </w:tabs>
              <w:spacing w:before="0"/>
              <w:ind w:left="143" w:hanging="143"/>
              <w:rPr>
                <w:sz w:val="16"/>
              </w:rPr>
            </w:pPr>
            <w:r>
              <w:rPr>
                <w:sz w:val="16"/>
              </w:rPr>
              <w:t>.</w:t>
            </w:r>
            <w:r>
              <w:rPr>
                <w:sz w:val="16"/>
              </w:rPr>
              <w:tab/>
              <w:t>Zone 1A East Kimberley Zone Control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Zone 1B West Kimberley Zone Control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Zone 2 Pilbara Zone Control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Zone 3 Carnarvon </w:t>
            </w:r>
            <w:r>
              <w:rPr>
                <w:sz w:val="16"/>
              </w:rPr>
              <w:noBreakHyphen/>
              <w:t xml:space="preserve"> Meekatharra Zone Control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Zone 4 Esperance Zone Control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Zone 5 Albany Zone Control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Zone 6 Bunbury Zone Control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Zone 7 Geraldton Zone Control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Zone 8 Merredin Zone Control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Zone 9 Eastern Goldfields Zone Control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Zone 10 Outer Metropolitan Zone Control Authority</w:t>
            </w:r>
          </w:p>
        </w:tc>
      </w:tr>
      <w:tr>
        <w:tc>
          <w:tcPr>
            <w:tcW w:w="2977" w:type="dxa"/>
          </w:tcPr>
          <w:p>
            <w:pPr>
              <w:pStyle w:val="yTable"/>
              <w:spacing w:before="0"/>
              <w:rPr>
                <w:sz w:val="16"/>
              </w:rPr>
            </w:pPr>
            <w:r>
              <w:rPr>
                <w:sz w:val="16"/>
              </w:rPr>
              <w:t>Grain Pool of Western Australia</w:t>
            </w:r>
          </w:p>
        </w:tc>
        <w:tc>
          <w:tcPr>
            <w:tcW w:w="4253" w:type="dxa"/>
          </w:tcPr>
          <w:p>
            <w:pPr>
              <w:pStyle w:val="yTable"/>
              <w:tabs>
                <w:tab w:val="left" w:pos="143"/>
              </w:tabs>
              <w:spacing w:before="0"/>
              <w:ind w:left="143" w:hanging="143"/>
              <w:rPr>
                <w:sz w:val="16"/>
              </w:rPr>
            </w:pPr>
            <w:r>
              <w:rPr>
                <w:sz w:val="16"/>
              </w:rPr>
              <w:t>.</w:t>
            </w:r>
            <w:r>
              <w:rPr>
                <w:sz w:val="16"/>
              </w:rPr>
              <w:tab/>
              <w:t>Grain Research Committee</w:t>
            </w:r>
          </w:p>
        </w:tc>
      </w:tr>
      <w:tr>
        <w:tc>
          <w:tcPr>
            <w:tcW w:w="2977" w:type="dxa"/>
          </w:tcPr>
          <w:p>
            <w:pPr>
              <w:pStyle w:val="yTable"/>
              <w:spacing w:before="0"/>
              <w:rPr>
                <w:sz w:val="16"/>
              </w:rPr>
            </w:pPr>
            <w:r>
              <w:rPr>
                <w:sz w:val="16"/>
              </w:rPr>
              <w:t>Dairy Industry Authority</w:t>
            </w:r>
          </w:p>
        </w:tc>
        <w:tc>
          <w:tcPr>
            <w:tcW w:w="4253" w:type="dxa"/>
          </w:tcPr>
          <w:p>
            <w:pPr>
              <w:pStyle w:val="yTable"/>
              <w:tabs>
                <w:tab w:val="left" w:pos="143"/>
              </w:tabs>
              <w:spacing w:before="0"/>
              <w:ind w:left="143" w:hanging="143"/>
              <w:rPr>
                <w:sz w:val="16"/>
              </w:rPr>
            </w:pPr>
            <w:r>
              <w:rPr>
                <w:sz w:val="16"/>
              </w:rPr>
              <w:t>.</w:t>
            </w:r>
            <w:r>
              <w:rPr>
                <w:sz w:val="16"/>
              </w:rPr>
              <w:tab/>
              <w:t>Dairy Industry Quota Appeals Committee</w:t>
            </w:r>
          </w:p>
        </w:tc>
      </w:tr>
      <w:tr>
        <w:tc>
          <w:tcPr>
            <w:tcW w:w="2977" w:type="dxa"/>
          </w:tcPr>
          <w:p>
            <w:pPr>
              <w:pStyle w:val="yTable"/>
              <w:spacing w:before="0"/>
              <w:rPr>
                <w:sz w:val="16"/>
              </w:rPr>
            </w:pPr>
            <w:r>
              <w:rPr>
                <w:sz w:val="16"/>
              </w:rPr>
              <w:t>Fisheries Department</w:t>
            </w:r>
          </w:p>
        </w:tc>
        <w:tc>
          <w:tcPr>
            <w:tcW w:w="4253" w:type="dxa"/>
          </w:tcPr>
          <w:p>
            <w:pPr>
              <w:pStyle w:val="yTable"/>
              <w:tabs>
                <w:tab w:val="left" w:pos="143"/>
              </w:tabs>
              <w:spacing w:before="0"/>
              <w:ind w:left="143" w:hanging="143"/>
              <w:rPr>
                <w:sz w:val="16"/>
              </w:rPr>
            </w:pPr>
            <w:r>
              <w:rPr>
                <w:sz w:val="16"/>
              </w:rPr>
              <w:t>.</w:t>
            </w:r>
            <w:r>
              <w:rPr>
                <w:sz w:val="16"/>
              </w:rPr>
              <w:tab/>
              <w:t>Abrolhos Islands Consultative Council</w:t>
            </w:r>
          </w:p>
          <w:p>
            <w:pPr>
              <w:pStyle w:val="yTable"/>
              <w:tabs>
                <w:tab w:val="left" w:pos="143"/>
              </w:tabs>
              <w:spacing w:before="0"/>
              <w:ind w:left="143" w:hanging="143"/>
              <w:rPr>
                <w:sz w:val="16"/>
              </w:rPr>
            </w:pPr>
            <w:r>
              <w:rPr>
                <w:sz w:val="16"/>
              </w:rPr>
              <w:t>.</w:t>
            </w:r>
            <w:r>
              <w:rPr>
                <w:sz w:val="16"/>
              </w:rPr>
              <w:tab/>
              <w:t>Pearling Industry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Recreational Fishing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Fishing and Allied Industries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General Fisheries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Rock Lobster Industry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Western Australian Fisheries Adjustment Scheme </w:t>
            </w:r>
            <w:r>
              <w:rPr>
                <w:sz w:val="16"/>
              </w:rPr>
              <w:noBreakHyphen/>
              <w:t> Committee of Management</w:t>
            </w:r>
          </w:p>
        </w:tc>
      </w:tr>
      <w:tr>
        <w:tc>
          <w:tcPr>
            <w:tcW w:w="2977" w:type="dxa"/>
          </w:tcPr>
          <w:p>
            <w:pPr>
              <w:pStyle w:val="yTable"/>
              <w:spacing w:before="0"/>
              <w:rPr>
                <w:sz w:val="16"/>
              </w:rPr>
            </w:pPr>
            <w:r>
              <w:rPr>
                <w:sz w:val="16"/>
              </w:rPr>
              <w:t>Department of Minerals and Energy</w:t>
            </w:r>
          </w:p>
        </w:tc>
        <w:tc>
          <w:tcPr>
            <w:tcW w:w="4253" w:type="dxa"/>
          </w:tcPr>
          <w:p>
            <w:pPr>
              <w:pStyle w:val="yTable"/>
              <w:tabs>
                <w:tab w:val="left" w:pos="143"/>
              </w:tabs>
              <w:spacing w:before="0"/>
              <w:ind w:left="143" w:hanging="143"/>
              <w:rPr>
                <w:sz w:val="16"/>
              </w:rPr>
            </w:pPr>
            <w:r>
              <w:rPr>
                <w:sz w:val="16"/>
              </w:rPr>
              <w:t>.</w:t>
            </w:r>
            <w:r>
              <w:rPr>
                <w:sz w:val="16"/>
              </w:rPr>
              <w:tab/>
              <w:t>Board of Examiners (Coal Mining)</w:t>
            </w:r>
          </w:p>
          <w:p>
            <w:pPr>
              <w:pStyle w:val="yTable"/>
              <w:tabs>
                <w:tab w:val="left" w:pos="143"/>
              </w:tabs>
              <w:spacing w:before="0"/>
              <w:ind w:left="143" w:hanging="143"/>
              <w:rPr>
                <w:sz w:val="16"/>
              </w:rPr>
            </w:pPr>
            <w:r>
              <w:rPr>
                <w:sz w:val="16"/>
              </w:rPr>
              <w:t>.</w:t>
            </w:r>
            <w:r>
              <w:rPr>
                <w:sz w:val="16"/>
              </w:rPr>
              <w:tab/>
              <w:t>Board of Examiners (Mine Managers and Underground Supervisors)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Board of Examiners (Quarry Managers)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Local Board of Reference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Coal Miners Welfare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Coal Miners Accident Relief Fund Trust</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Energy Research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Minerals and Energy Research Institute of Western Australia</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Minerals and Energy Research Institute of Western Australia: Board of Directors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Minerals Research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Mines Survey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Renewable Energy Advisory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Western Australian Coal Industry Tribunal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Miners Phthisis Board</w:t>
            </w:r>
          </w:p>
        </w:tc>
      </w:tr>
      <w:tr>
        <w:tc>
          <w:tcPr>
            <w:tcW w:w="2977" w:type="dxa"/>
          </w:tcPr>
          <w:p>
            <w:pPr>
              <w:pStyle w:val="yTable"/>
              <w:spacing w:before="0"/>
              <w:rPr>
                <w:sz w:val="16"/>
              </w:rPr>
            </w:pPr>
            <w:r>
              <w:rPr>
                <w:sz w:val="16"/>
              </w:rPr>
              <w:t>Western Australian Land Information Authority</w:t>
            </w:r>
          </w:p>
        </w:tc>
        <w:tc>
          <w:tcPr>
            <w:tcW w:w="4253" w:type="dxa"/>
          </w:tcPr>
          <w:p>
            <w:pPr>
              <w:pStyle w:val="yTable"/>
              <w:tabs>
                <w:tab w:val="left" w:pos="143"/>
              </w:tabs>
              <w:spacing w:before="0"/>
              <w:ind w:left="143" w:hanging="143"/>
              <w:rPr>
                <w:sz w:val="16"/>
              </w:rPr>
            </w:pPr>
            <w:r>
              <w:rPr>
                <w:sz w:val="16"/>
              </w:rPr>
              <w:t>.</w:t>
            </w:r>
            <w:r>
              <w:rPr>
                <w:sz w:val="16"/>
              </w:rPr>
              <w:tab/>
              <w:t>Geographic Names Committee</w:t>
            </w:r>
          </w:p>
          <w:p>
            <w:pPr>
              <w:pStyle w:val="yTable"/>
              <w:tabs>
                <w:tab w:val="left" w:pos="143"/>
              </w:tabs>
              <w:spacing w:before="0"/>
              <w:ind w:left="143" w:hanging="143"/>
              <w:rPr>
                <w:sz w:val="16"/>
              </w:rPr>
            </w:pPr>
            <w:r>
              <w:rPr>
                <w:sz w:val="16"/>
              </w:rPr>
              <w:t>.</w:t>
            </w:r>
            <w:r>
              <w:rPr>
                <w:sz w:val="16"/>
              </w:rPr>
              <w:tab/>
              <w:t>Land Surveyors Licensing Board</w:t>
            </w:r>
          </w:p>
        </w:tc>
      </w:tr>
      <w:tr>
        <w:tc>
          <w:tcPr>
            <w:tcW w:w="2977" w:type="dxa"/>
          </w:tcPr>
          <w:p>
            <w:pPr>
              <w:pStyle w:val="yTable"/>
              <w:spacing w:before="0"/>
              <w:rPr>
                <w:sz w:val="16"/>
              </w:rPr>
            </w:pPr>
            <w:r>
              <w:rPr>
                <w:sz w:val="16"/>
              </w:rPr>
              <w:t>Department of Transport</w:t>
            </w:r>
          </w:p>
        </w:tc>
        <w:tc>
          <w:tcPr>
            <w:tcW w:w="4253" w:type="dxa"/>
          </w:tcPr>
          <w:p>
            <w:pPr>
              <w:pStyle w:val="yTable"/>
              <w:tabs>
                <w:tab w:val="left" w:pos="143"/>
              </w:tabs>
              <w:spacing w:before="0"/>
              <w:ind w:left="143" w:hanging="143"/>
              <w:rPr>
                <w:sz w:val="16"/>
              </w:rPr>
            </w:pPr>
            <w:r>
              <w:rPr>
                <w:sz w:val="16"/>
              </w:rPr>
              <w:t>.</w:t>
            </w:r>
            <w:r>
              <w:rPr>
                <w:sz w:val="16"/>
              </w:rPr>
              <w:tab/>
              <w:t>Western Australian Certificates of Competency Appeal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Western Australian Mercantile Marine Disciplinary Appeal Tribunal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Western Australian Marine Act Manning Committee</w:t>
            </w:r>
          </w:p>
        </w:tc>
      </w:tr>
      <w:tr>
        <w:tc>
          <w:tcPr>
            <w:tcW w:w="2977" w:type="dxa"/>
          </w:tcPr>
          <w:p>
            <w:pPr>
              <w:pStyle w:val="yTable"/>
              <w:spacing w:before="0"/>
              <w:rPr>
                <w:sz w:val="16"/>
              </w:rPr>
            </w:pPr>
            <w:r>
              <w:rPr>
                <w:sz w:val="16"/>
              </w:rPr>
              <w:t>Western Australian Government Railways Commission (Westrail)</w:t>
            </w:r>
          </w:p>
        </w:tc>
        <w:tc>
          <w:tcPr>
            <w:tcW w:w="4253" w:type="dxa"/>
          </w:tcPr>
          <w:p>
            <w:pPr>
              <w:pStyle w:val="yTable"/>
              <w:tabs>
                <w:tab w:val="left" w:pos="143"/>
              </w:tabs>
              <w:spacing w:before="0"/>
              <w:ind w:left="143" w:hanging="143"/>
              <w:rPr>
                <w:sz w:val="16"/>
              </w:rPr>
            </w:pPr>
            <w:r>
              <w:rPr>
                <w:sz w:val="16"/>
              </w:rPr>
              <w:t>.</w:t>
            </w:r>
            <w:r>
              <w:rPr>
                <w:sz w:val="16"/>
              </w:rPr>
              <w:tab/>
              <w:t>Railway Appeal Board</w:t>
            </w:r>
          </w:p>
        </w:tc>
      </w:tr>
      <w:tr>
        <w:tc>
          <w:tcPr>
            <w:tcW w:w="2977" w:type="dxa"/>
          </w:tcPr>
          <w:p>
            <w:pPr>
              <w:pStyle w:val="yTable"/>
              <w:spacing w:before="0"/>
              <w:rPr>
                <w:sz w:val="16"/>
              </w:rPr>
            </w:pPr>
            <w:r>
              <w:rPr>
                <w:sz w:val="16"/>
              </w:rPr>
              <w:t>Education Department of Western Australia</w:t>
            </w:r>
          </w:p>
        </w:tc>
        <w:tc>
          <w:tcPr>
            <w:tcW w:w="4253" w:type="dxa"/>
          </w:tcPr>
          <w:p>
            <w:pPr>
              <w:pStyle w:val="yTable"/>
              <w:tabs>
                <w:tab w:val="left" w:pos="143"/>
              </w:tabs>
              <w:spacing w:before="0"/>
              <w:ind w:left="143" w:hanging="143"/>
              <w:rPr>
                <w:sz w:val="16"/>
              </w:rPr>
            </w:pPr>
            <w:r>
              <w:rPr>
                <w:sz w:val="16"/>
              </w:rPr>
              <w:t>.</w:t>
            </w:r>
            <w:r>
              <w:rPr>
                <w:sz w:val="16"/>
              </w:rPr>
              <w:tab/>
              <w:t>Public Education Endowment Trust</w:t>
            </w:r>
          </w:p>
        </w:tc>
      </w:tr>
      <w:tr>
        <w:tc>
          <w:tcPr>
            <w:tcW w:w="2977" w:type="dxa"/>
          </w:tcPr>
          <w:p>
            <w:pPr>
              <w:pStyle w:val="yTable"/>
              <w:spacing w:before="0"/>
              <w:rPr>
                <w:sz w:val="16"/>
              </w:rPr>
            </w:pPr>
            <w:r>
              <w:rPr>
                <w:sz w:val="16"/>
              </w:rPr>
              <w:t>Secondary Education Authority</w:t>
            </w:r>
          </w:p>
        </w:tc>
        <w:tc>
          <w:tcPr>
            <w:tcW w:w="4253" w:type="dxa"/>
          </w:tcPr>
          <w:p>
            <w:pPr>
              <w:pStyle w:val="yTable"/>
              <w:tabs>
                <w:tab w:val="left" w:pos="143"/>
              </w:tabs>
              <w:spacing w:before="0"/>
              <w:ind w:left="143" w:hanging="143"/>
              <w:rPr>
                <w:sz w:val="16"/>
              </w:rPr>
            </w:pPr>
            <w:r>
              <w:rPr>
                <w:sz w:val="16"/>
              </w:rPr>
              <w:t>.</w:t>
            </w:r>
            <w:r>
              <w:rPr>
                <w:sz w:val="16"/>
              </w:rPr>
              <w:tab/>
              <w:t>Western Australian Post Secondary Education Superannuation Scheme</w:t>
            </w:r>
          </w:p>
          <w:p>
            <w:pPr>
              <w:pStyle w:val="yTable"/>
              <w:tabs>
                <w:tab w:val="left" w:pos="143"/>
              </w:tabs>
              <w:spacing w:before="0"/>
              <w:ind w:left="143" w:hanging="143"/>
              <w:rPr>
                <w:sz w:val="16"/>
              </w:rPr>
            </w:pPr>
            <w:r>
              <w:rPr>
                <w:sz w:val="16"/>
              </w:rPr>
              <w:t>.</w:t>
            </w:r>
            <w:r>
              <w:rPr>
                <w:sz w:val="16"/>
              </w:rPr>
              <w:tab/>
              <w:t>Education Policy and Co</w:t>
            </w:r>
            <w:r>
              <w:rPr>
                <w:sz w:val="16"/>
              </w:rPr>
              <w:noBreakHyphen/>
              <w:t>ordination Bureau</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Country High Schools Hostels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 Office of Non</w:t>
            </w:r>
            <w:r>
              <w:rPr>
                <w:sz w:val="16"/>
              </w:rPr>
              <w:noBreakHyphen/>
              <w:t>Government Education</w:t>
            </w:r>
          </w:p>
        </w:tc>
      </w:tr>
      <w:tr>
        <w:tc>
          <w:tcPr>
            <w:tcW w:w="2977" w:type="dxa"/>
          </w:tcPr>
          <w:p>
            <w:pPr>
              <w:pStyle w:val="yTable"/>
              <w:spacing w:before="0"/>
              <w:rPr>
                <w:sz w:val="16"/>
              </w:rPr>
            </w:pPr>
            <w:r>
              <w:rPr>
                <w:sz w:val="16"/>
              </w:rPr>
              <w:t>Department of Training</w:t>
            </w:r>
          </w:p>
        </w:tc>
        <w:tc>
          <w:tcPr>
            <w:tcW w:w="4253" w:type="dxa"/>
          </w:tcPr>
          <w:p>
            <w:pPr>
              <w:pStyle w:val="yTable"/>
              <w:tabs>
                <w:tab w:val="left" w:pos="143"/>
              </w:tabs>
              <w:spacing w:before="0"/>
              <w:ind w:left="143" w:hanging="143"/>
              <w:rPr>
                <w:sz w:val="16"/>
              </w:rPr>
            </w:pPr>
            <w:r>
              <w:rPr>
                <w:sz w:val="16"/>
              </w:rPr>
              <w:t>.</w:t>
            </w:r>
            <w:r>
              <w:rPr>
                <w:sz w:val="16"/>
              </w:rPr>
              <w:tab/>
              <w:t xml:space="preserve">College of Customised Training </w:t>
            </w:r>
            <w:r>
              <w:rPr>
                <w:sz w:val="16"/>
              </w:rPr>
              <w:noBreakHyphen/>
              <w:t xml:space="preserve"> Interim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Office of Industrial Training</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Skills Standards and Accreditation Board</w:t>
            </w:r>
          </w:p>
        </w:tc>
      </w:tr>
      <w:tr>
        <w:tc>
          <w:tcPr>
            <w:tcW w:w="2977" w:type="dxa"/>
          </w:tcPr>
          <w:p>
            <w:pPr>
              <w:pStyle w:val="yTable"/>
              <w:keepNext/>
              <w:keepLines/>
              <w:spacing w:before="0"/>
              <w:rPr>
                <w:sz w:val="16"/>
              </w:rPr>
            </w:pPr>
            <w:r>
              <w:rPr>
                <w:sz w:val="16"/>
              </w:rPr>
              <w:t>Ministry of Sport &amp; Recreation</w:t>
            </w:r>
          </w:p>
        </w:tc>
        <w:tc>
          <w:tcPr>
            <w:tcW w:w="4253" w:type="dxa"/>
          </w:tcPr>
          <w:p>
            <w:pPr>
              <w:pStyle w:val="yTable"/>
              <w:keepNext/>
              <w:keepLines/>
              <w:tabs>
                <w:tab w:val="left" w:pos="143"/>
              </w:tabs>
              <w:spacing w:before="0"/>
              <w:ind w:left="143" w:hanging="143"/>
              <w:rPr>
                <w:sz w:val="16"/>
              </w:rPr>
            </w:pPr>
            <w:r>
              <w:rPr>
                <w:sz w:val="16"/>
              </w:rPr>
              <w:t>.</w:t>
            </w:r>
            <w:r>
              <w:rPr>
                <w:sz w:val="16"/>
              </w:rPr>
              <w:tab/>
              <w:t>Aboriginal Development Foundation for Sport &amp; Recreation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Recreation Camps and Reserves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 Recreation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Western Australian Boxing Commission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Western Australian Coaching Foundation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Western Australian Sports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Women’s Sport Foundation</w:t>
            </w:r>
          </w:p>
        </w:tc>
      </w:tr>
      <w:tr>
        <w:tc>
          <w:tcPr>
            <w:tcW w:w="2977" w:type="dxa"/>
          </w:tcPr>
          <w:p>
            <w:pPr>
              <w:pStyle w:val="yTable"/>
              <w:spacing w:before="0"/>
              <w:rPr>
                <w:sz w:val="16"/>
              </w:rPr>
            </w:pPr>
            <w:r>
              <w:rPr>
                <w:sz w:val="16"/>
              </w:rPr>
              <w:t>Ministry of Justice</w:t>
            </w:r>
          </w:p>
        </w:tc>
        <w:tc>
          <w:tcPr>
            <w:tcW w:w="4253" w:type="dxa"/>
          </w:tcPr>
          <w:p>
            <w:pPr>
              <w:pStyle w:val="yTable"/>
              <w:tabs>
                <w:tab w:val="left" w:pos="143"/>
              </w:tabs>
              <w:spacing w:before="0"/>
              <w:ind w:left="143" w:hanging="143"/>
              <w:rPr>
                <w:sz w:val="16"/>
              </w:rPr>
            </w:pPr>
            <w:r>
              <w:rPr>
                <w:sz w:val="16"/>
              </w:rPr>
              <w:t>.</w:t>
            </w:r>
            <w:r>
              <w:rPr>
                <w:sz w:val="16"/>
              </w:rPr>
              <w:tab/>
              <w:t xml:space="preserve">Chief Assessor and Assessors under the </w:t>
            </w:r>
            <w:r>
              <w:rPr>
                <w:i/>
                <w:sz w:val="16"/>
              </w:rPr>
              <w:t>Criminal Injuries Compensation Act 1985</w:t>
            </w:r>
          </w:p>
          <w:p>
            <w:pPr>
              <w:pStyle w:val="yTable"/>
              <w:tabs>
                <w:tab w:val="left" w:pos="143"/>
              </w:tabs>
              <w:spacing w:before="0"/>
              <w:ind w:left="143" w:hanging="143"/>
              <w:rPr>
                <w:sz w:val="16"/>
              </w:rPr>
            </w:pPr>
            <w:r>
              <w:rPr>
                <w:sz w:val="16"/>
              </w:rPr>
              <w:t>.</w:t>
            </w:r>
            <w:r>
              <w:rPr>
                <w:sz w:val="16"/>
              </w:rPr>
              <w:tab/>
              <w:t>Children’s Court of Western Australia</w:t>
            </w:r>
          </w:p>
          <w:p>
            <w:pPr>
              <w:pStyle w:val="yTable"/>
              <w:tabs>
                <w:tab w:val="left" w:pos="143"/>
              </w:tabs>
              <w:spacing w:before="0"/>
              <w:ind w:left="143" w:hanging="143"/>
              <w:rPr>
                <w:sz w:val="16"/>
              </w:rPr>
            </w:pPr>
            <w:r>
              <w:rPr>
                <w:sz w:val="16"/>
              </w:rPr>
              <w:t>.</w:t>
            </w:r>
            <w:r>
              <w:rPr>
                <w:sz w:val="16"/>
              </w:rPr>
              <w:tab/>
              <w:t xml:space="preserve">Commercial Tribunal </w:t>
            </w:r>
            <w:r>
              <w:rPr>
                <w:sz w:val="16"/>
              </w:rPr>
              <w:noBreakHyphen/>
              <w:t xml:space="preserve"> Advisory Committee for Landlords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Commercial Tribunal </w:t>
            </w:r>
            <w:r>
              <w:rPr>
                <w:sz w:val="16"/>
              </w:rPr>
              <w:noBreakHyphen/>
              <w:t xml:space="preserve"> Advisory Committee for Tenants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Commercial Tribunal </w:t>
            </w:r>
            <w:r>
              <w:rPr>
                <w:sz w:val="16"/>
              </w:rPr>
              <w:noBreakHyphen/>
              <w:t xml:space="preserve"> Advisory Committee for Valuers (Experts Panel)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Commercial Tribunal </w:t>
            </w:r>
            <w:r>
              <w:rPr>
                <w:sz w:val="16"/>
              </w:rPr>
              <w:noBreakHyphen/>
              <w:t xml:space="preserve"> Fitness Industry Panel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Commercial Tribunal </w:t>
            </w:r>
            <w:r>
              <w:rPr>
                <w:sz w:val="16"/>
              </w:rPr>
              <w:noBreakHyphen/>
              <w:t xml:space="preserve"> Travel Industry Panel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Commercial Tribunal of Western Australia</w:t>
            </w:r>
          </w:p>
          <w:p>
            <w:pPr>
              <w:pStyle w:val="yTable"/>
              <w:tabs>
                <w:tab w:val="left" w:pos="143"/>
              </w:tabs>
              <w:spacing w:before="0"/>
              <w:ind w:left="143" w:hanging="143"/>
              <w:rPr>
                <w:sz w:val="16"/>
              </w:rPr>
            </w:pPr>
            <w:r>
              <w:rPr>
                <w:sz w:val="16"/>
              </w:rPr>
              <w:t>.</w:t>
            </w:r>
            <w:r>
              <w:rPr>
                <w:sz w:val="16"/>
              </w:rPr>
              <w:tab/>
              <w:t>Coroner’s Court of Western Australia</w:t>
            </w:r>
          </w:p>
          <w:p>
            <w:pPr>
              <w:pStyle w:val="yTable"/>
              <w:tabs>
                <w:tab w:val="left" w:pos="143"/>
              </w:tabs>
              <w:spacing w:before="0"/>
              <w:ind w:left="143" w:hanging="143"/>
              <w:rPr>
                <w:sz w:val="16"/>
              </w:rPr>
            </w:pPr>
            <w:r>
              <w:rPr>
                <w:sz w:val="16"/>
              </w:rPr>
              <w:t>.</w:t>
            </w:r>
            <w:r>
              <w:rPr>
                <w:sz w:val="16"/>
              </w:rPr>
              <w:tab/>
              <w:t>Courts of petty sessions</w:t>
            </w:r>
          </w:p>
          <w:p>
            <w:pPr>
              <w:pStyle w:val="yTable"/>
              <w:tabs>
                <w:tab w:val="left" w:pos="143"/>
              </w:tabs>
              <w:spacing w:before="0"/>
              <w:ind w:left="143" w:hanging="143"/>
              <w:rPr>
                <w:sz w:val="16"/>
              </w:rPr>
            </w:pPr>
            <w:r>
              <w:rPr>
                <w:sz w:val="16"/>
              </w:rPr>
              <w:t>.</w:t>
            </w:r>
            <w:r>
              <w:rPr>
                <w:sz w:val="16"/>
              </w:rPr>
              <w:tab/>
              <w:t>Equal Opportunity Tribunal</w:t>
            </w:r>
          </w:p>
          <w:p>
            <w:pPr>
              <w:pStyle w:val="yTable"/>
              <w:tabs>
                <w:tab w:val="left" w:pos="143"/>
              </w:tabs>
              <w:spacing w:before="0"/>
              <w:ind w:left="143" w:hanging="143"/>
              <w:rPr>
                <w:sz w:val="16"/>
              </w:rPr>
            </w:pPr>
            <w:r>
              <w:rPr>
                <w:sz w:val="16"/>
              </w:rPr>
              <w:t>.</w:t>
            </w:r>
            <w:r>
              <w:rPr>
                <w:sz w:val="16"/>
              </w:rPr>
              <w:tab/>
              <w:t>Family Court of Western Australia</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Guardianship &amp; Administration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Prison Officers Appeal Tribunal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Public Trust Office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Registrar General’s Office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Retirement Villages Disputes Tribunal</w:t>
            </w:r>
          </w:p>
          <w:p>
            <w:pPr>
              <w:pStyle w:val="yTable"/>
              <w:tabs>
                <w:tab w:val="left" w:pos="143"/>
              </w:tabs>
              <w:spacing w:before="0"/>
              <w:ind w:left="143" w:hanging="143"/>
              <w:rPr>
                <w:sz w:val="16"/>
              </w:rPr>
            </w:pPr>
            <w:r>
              <w:rPr>
                <w:sz w:val="16"/>
              </w:rPr>
              <w:t>.</w:t>
            </w:r>
            <w:r>
              <w:rPr>
                <w:sz w:val="16"/>
              </w:rPr>
              <w:tab/>
              <w:t>Small Claims Tribunals</w:t>
            </w:r>
          </w:p>
          <w:p>
            <w:pPr>
              <w:pStyle w:val="yTable"/>
              <w:tabs>
                <w:tab w:val="left" w:pos="143"/>
              </w:tabs>
              <w:spacing w:before="0"/>
              <w:ind w:left="143" w:hanging="143"/>
              <w:rPr>
                <w:sz w:val="16"/>
              </w:rPr>
            </w:pPr>
            <w:r>
              <w:rPr>
                <w:sz w:val="16"/>
              </w:rPr>
              <w:t>.</w:t>
            </w:r>
            <w:r>
              <w:rPr>
                <w:sz w:val="16"/>
              </w:rPr>
              <w:tab/>
              <w:t>Strata Titles Referee</w:t>
            </w:r>
          </w:p>
          <w:p>
            <w:pPr>
              <w:pStyle w:val="yTable"/>
              <w:tabs>
                <w:tab w:val="left" w:pos="143"/>
              </w:tabs>
              <w:spacing w:before="0"/>
              <w:ind w:left="143" w:hanging="143"/>
              <w:rPr>
                <w:sz w:val="16"/>
              </w:rPr>
            </w:pPr>
            <w:r>
              <w:rPr>
                <w:sz w:val="16"/>
              </w:rPr>
              <w:t>.</w:t>
            </w:r>
            <w:r>
              <w:rPr>
                <w:sz w:val="16"/>
              </w:rPr>
              <w:tab/>
              <w:t>Supreme Court of Western Australia</w:t>
            </w:r>
          </w:p>
          <w:p>
            <w:pPr>
              <w:pStyle w:val="yTable"/>
              <w:tabs>
                <w:tab w:val="left" w:pos="143"/>
              </w:tabs>
              <w:spacing w:before="0"/>
              <w:ind w:left="143" w:hanging="143"/>
              <w:rPr>
                <w:sz w:val="16"/>
              </w:rPr>
            </w:pPr>
            <w:r>
              <w:rPr>
                <w:sz w:val="16"/>
              </w:rPr>
              <w:t>.</w:t>
            </w:r>
            <w:r>
              <w:rPr>
                <w:sz w:val="16"/>
              </w:rPr>
              <w:tab/>
              <w:t>The District Court of Western Australia</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Children’s (Suspended Proceedings) Panel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Children’s Court Special Magistrates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Youth Participation Grants Advisory Committee</w:t>
            </w:r>
          </w:p>
        </w:tc>
      </w:tr>
      <w:tr>
        <w:tc>
          <w:tcPr>
            <w:tcW w:w="2977" w:type="dxa"/>
          </w:tcPr>
          <w:p>
            <w:pPr>
              <w:pStyle w:val="yTable"/>
              <w:spacing w:before="0"/>
              <w:rPr>
                <w:sz w:val="16"/>
              </w:rPr>
            </w:pPr>
            <w:r>
              <w:rPr>
                <w:sz w:val="16"/>
              </w:rPr>
              <w:t>Office of Racing and Gaming</w:t>
            </w:r>
          </w:p>
        </w:tc>
        <w:tc>
          <w:tcPr>
            <w:tcW w:w="4253" w:type="dxa"/>
          </w:tcPr>
          <w:p>
            <w:pPr>
              <w:pStyle w:val="yTable"/>
              <w:tabs>
                <w:tab w:val="left" w:pos="143"/>
              </w:tabs>
              <w:spacing w:before="0"/>
              <w:ind w:left="143" w:hanging="143"/>
              <w:rPr>
                <w:sz w:val="16"/>
              </w:rPr>
            </w:pPr>
            <w:r>
              <w:rPr>
                <w:sz w:val="16"/>
              </w:rPr>
              <w:t>.</w:t>
            </w:r>
            <w:r>
              <w:rPr>
                <w:sz w:val="16"/>
              </w:rPr>
              <w:tab/>
              <w:t>Betting Control Board</w:t>
            </w:r>
          </w:p>
          <w:p>
            <w:pPr>
              <w:pStyle w:val="yTable"/>
              <w:tabs>
                <w:tab w:val="left" w:pos="143"/>
              </w:tabs>
              <w:spacing w:before="0"/>
              <w:ind w:left="143" w:hanging="143"/>
              <w:rPr>
                <w:sz w:val="16"/>
              </w:rPr>
            </w:pPr>
            <w:r>
              <w:rPr>
                <w:sz w:val="16"/>
              </w:rPr>
              <w:t>.</w:t>
            </w:r>
            <w:r>
              <w:rPr>
                <w:sz w:val="16"/>
              </w:rPr>
              <w:tab/>
              <w:t>Burswood Park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Gaming Commission of Western Australia</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Race Course Development Trust</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Racing Penalties Appeal Tribunal</w:t>
            </w:r>
          </w:p>
        </w:tc>
      </w:tr>
      <w:tr>
        <w:tc>
          <w:tcPr>
            <w:tcW w:w="2977" w:type="dxa"/>
          </w:tcPr>
          <w:p>
            <w:pPr>
              <w:pStyle w:val="yTable"/>
              <w:spacing w:before="0"/>
              <w:rPr>
                <w:sz w:val="16"/>
              </w:rPr>
            </w:pPr>
            <w:r>
              <w:rPr>
                <w:sz w:val="16"/>
              </w:rPr>
              <w:t>Water Authority of Western Australia</w:t>
            </w:r>
          </w:p>
        </w:tc>
        <w:tc>
          <w:tcPr>
            <w:tcW w:w="4253" w:type="dxa"/>
          </w:tcPr>
          <w:p>
            <w:pPr>
              <w:pStyle w:val="yTable"/>
              <w:tabs>
                <w:tab w:val="left" w:pos="143"/>
              </w:tabs>
              <w:spacing w:before="0"/>
              <w:ind w:left="143" w:hanging="143"/>
              <w:rPr>
                <w:sz w:val="16"/>
              </w:rPr>
            </w:pPr>
            <w:r>
              <w:rPr>
                <w:sz w:val="16"/>
              </w:rPr>
              <w:t>.</w:t>
            </w:r>
            <w:r>
              <w:rPr>
                <w:sz w:val="16"/>
              </w:rPr>
              <w:tab/>
              <w:t>Audit Committee</w:t>
            </w:r>
          </w:p>
          <w:p>
            <w:pPr>
              <w:pStyle w:val="yTable"/>
              <w:tabs>
                <w:tab w:val="left" w:pos="143"/>
              </w:tabs>
              <w:spacing w:before="0"/>
              <w:ind w:left="143" w:hanging="143"/>
              <w:rPr>
                <w:sz w:val="16"/>
              </w:rPr>
            </w:pPr>
            <w:r>
              <w:rPr>
                <w:sz w:val="16"/>
              </w:rPr>
              <w:t>.</w:t>
            </w:r>
            <w:r>
              <w:rPr>
                <w:sz w:val="16"/>
              </w:rPr>
              <w:tab/>
              <w:t>Benger Swamp Regional Advisory Committee</w:t>
            </w:r>
          </w:p>
          <w:p>
            <w:pPr>
              <w:pStyle w:val="yTable"/>
              <w:tabs>
                <w:tab w:val="left" w:pos="143"/>
              </w:tabs>
              <w:spacing w:before="0"/>
              <w:ind w:left="143" w:hanging="143"/>
              <w:rPr>
                <w:sz w:val="16"/>
              </w:rPr>
            </w:pPr>
            <w:r>
              <w:rPr>
                <w:sz w:val="16"/>
              </w:rPr>
              <w:t>.</w:t>
            </w:r>
            <w:r>
              <w:rPr>
                <w:sz w:val="16"/>
              </w:rPr>
              <w:tab/>
              <w:t>Broome Groundwater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Canning </w:t>
            </w:r>
            <w:r>
              <w:rPr>
                <w:sz w:val="16"/>
              </w:rPr>
              <w:noBreakHyphen/>
              <w:t xml:space="preserve"> Wungong </w:t>
            </w:r>
            <w:r>
              <w:rPr>
                <w:sz w:val="16"/>
              </w:rPr>
              <w:noBreakHyphen/>
              <w:t xml:space="preserve"> Southern River Irrigation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Carnarvon Irrigation District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Clearing Controls Appeals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Cockburn Groundwater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Land Drainage Rating Objection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Irrigation Commission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Ord Irrigation District Management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Busselton Drainage District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Gingin Water Resources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Ord River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Pilbara Water Conservation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Preston Valley Irrigation District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Serpentine — Dandalup — Murray Rivers Irrigation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South West Irrigation Districts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South West Coastal Groundwater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Stakehill Groundwater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Stony Brook Irrigation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Swan Groundwater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Wanneroo Groundwater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Warren Water Management Area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Board of Examiners </w:t>
            </w:r>
            <w:r>
              <w:rPr>
                <w:sz w:val="16"/>
              </w:rPr>
              <w:noBreakHyphen/>
              <w:t xml:space="preserve"> Metropolitan Plumbers’ Licensing</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Water Resource Allocation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Irrigation Commission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Clearing Controls Appeals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 xml:space="preserve">Board of Examiners </w:t>
            </w:r>
            <w:r>
              <w:rPr>
                <w:sz w:val="16"/>
              </w:rPr>
              <w:noBreakHyphen/>
              <w:t xml:space="preserve"> Country Plumbers’ Licensing</w:t>
            </w:r>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spacing w:before="0"/>
              <w:jc w:val="center"/>
              <w:rPr>
                <w:b/>
              </w:rPr>
            </w:pPr>
            <w:r>
              <w:rPr>
                <w:b/>
              </w:rPr>
              <w:t>Column 1</w:t>
            </w:r>
          </w:p>
        </w:tc>
        <w:tc>
          <w:tcPr>
            <w:tcW w:w="4253" w:type="dxa"/>
            <w:tcBorders>
              <w:top w:val="single" w:sz="4" w:space="0" w:color="auto"/>
            </w:tcBorders>
          </w:tcPr>
          <w:p>
            <w:pPr>
              <w:pStyle w:val="yTable"/>
              <w:tabs>
                <w:tab w:val="left" w:pos="143"/>
              </w:tabs>
              <w:spacing w:before="0"/>
              <w:ind w:left="143" w:hanging="143"/>
              <w:jc w:val="center"/>
              <w:rPr>
                <w:b/>
              </w:rPr>
            </w:pPr>
            <w:r>
              <w:rPr>
                <w:b/>
              </w:rPr>
              <w:t>Column 2</w:t>
            </w:r>
          </w:p>
        </w:tc>
      </w:tr>
      <w:tr>
        <w:trPr>
          <w:tblHeader/>
        </w:trPr>
        <w:tc>
          <w:tcPr>
            <w:tcW w:w="2977" w:type="dxa"/>
            <w:tcBorders>
              <w:bottom w:val="single" w:sz="4" w:space="0" w:color="auto"/>
            </w:tcBorders>
          </w:tcPr>
          <w:p>
            <w:pPr>
              <w:pStyle w:val="yTable"/>
              <w:spacing w:before="0"/>
              <w:jc w:val="center"/>
            </w:pPr>
            <w:r>
              <w:t>[Agency]</w:t>
            </w:r>
          </w:p>
        </w:tc>
        <w:tc>
          <w:tcPr>
            <w:tcW w:w="4253" w:type="dxa"/>
            <w:tcBorders>
              <w:bottom w:val="single" w:sz="4" w:space="0" w:color="auto"/>
            </w:tcBorders>
          </w:tcPr>
          <w:p>
            <w:pPr>
              <w:pStyle w:val="yTable"/>
              <w:tabs>
                <w:tab w:val="left" w:pos="143"/>
              </w:tabs>
              <w:spacing w:before="0"/>
              <w:ind w:left="143" w:hanging="143"/>
              <w:jc w:val="center"/>
            </w:pPr>
            <w:r>
              <w:t>[Office or body]</w:t>
            </w:r>
          </w:p>
        </w:tc>
      </w:tr>
      <w:tr>
        <w:tc>
          <w:tcPr>
            <w:tcW w:w="2977" w:type="dxa"/>
          </w:tcPr>
          <w:p>
            <w:pPr>
              <w:pStyle w:val="yTable"/>
              <w:spacing w:before="0"/>
              <w:rPr>
                <w:sz w:val="16"/>
              </w:rPr>
            </w:pPr>
            <w:r>
              <w:rPr>
                <w:sz w:val="16"/>
              </w:rPr>
              <w:t>Local Government Department</w:t>
            </w:r>
          </w:p>
        </w:tc>
        <w:tc>
          <w:tcPr>
            <w:tcW w:w="4253" w:type="dxa"/>
          </w:tcPr>
          <w:p>
            <w:pPr>
              <w:pStyle w:val="yTable"/>
              <w:tabs>
                <w:tab w:val="left" w:pos="143"/>
              </w:tabs>
              <w:spacing w:before="0"/>
              <w:ind w:left="143" w:hanging="143"/>
              <w:rPr>
                <w:sz w:val="16"/>
              </w:rPr>
            </w:pPr>
            <w:r>
              <w:rPr>
                <w:sz w:val="16"/>
              </w:rPr>
              <w:t>.</w:t>
            </w:r>
            <w:r>
              <w:rPr>
                <w:sz w:val="16"/>
              </w:rPr>
              <w:tab/>
              <w:t>WA Local Government Grants Commission</w:t>
            </w:r>
          </w:p>
          <w:p>
            <w:pPr>
              <w:pStyle w:val="yTable"/>
              <w:tabs>
                <w:tab w:val="left" w:pos="143"/>
              </w:tabs>
              <w:spacing w:before="0"/>
              <w:ind w:left="143" w:hanging="143"/>
              <w:rPr>
                <w:sz w:val="16"/>
              </w:rPr>
            </w:pPr>
            <w:r>
              <w:rPr>
                <w:sz w:val="16"/>
              </w:rPr>
              <w:t>.</w:t>
            </w:r>
            <w:r>
              <w:rPr>
                <w:sz w:val="16"/>
              </w:rPr>
              <w:tab/>
              <w:t>Local Government (Long Service Leave) Regulations Board of Reference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Local Government Auditors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Local Government Boundaries Commission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Control of Vehicles (Off</w:t>
            </w:r>
            <w:r>
              <w:rPr>
                <w:sz w:val="16"/>
              </w:rPr>
              <w:noBreakHyphen/>
              <w:t>road Areas) Act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Municipal Building Surveyors Qualifications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Municipal Clerks and Treasurers Qualifications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Municipal Engineers Qualifications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Municipal Town Planners Qualifications Committee</w:t>
            </w:r>
          </w:p>
        </w:tc>
      </w:tr>
      <w:tr>
        <w:tc>
          <w:tcPr>
            <w:tcW w:w="2977" w:type="dxa"/>
          </w:tcPr>
          <w:p>
            <w:pPr>
              <w:pStyle w:val="yTable"/>
              <w:spacing w:before="0"/>
              <w:rPr>
                <w:sz w:val="16"/>
              </w:rPr>
            </w:pPr>
            <w:r>
              <w:rPr>
                <w:sz w:val="16"/>
              </w:rPr>
              <w:t>Art Gallery of Western Australia</w:t>
            </w:r>
          </w:p>
        </w:tc>
        <w:tc>
          <w:tcPr>
            <w:tcW w:w="4253" w:type="dxa"/>
          </w:tcPr>
          <w:p>
            <w:pPr>
              <w:pStyle w:val="yTable"/>
              <w:tabs>
                <w:tab w:val="left" w:pos="143"/>
              </w:tabs>
              <w:spacing w:before="0"/>
              <w:ind w:left="143" w:hanging="143"/>
              <w:rPr>
                <w:sz w:val="16"/>
              </w:rPr>
            </w:pPr>
            <w:r>
              <w:rPr>
                <w:sz w:val="16"/>
              </w:rPr>
              <w:t>.</w:t>
            </w:r>
            <w:r>
              <w:rPr>
                <w:sz w:val="16"/>
              </w:rPr>
              <w:tab/>
              <w:t>Art Gallery Board of Western Australia</w:t>
            </w:r>
          </w:p>
        </w:tc>
      </w:tr>
      <w:tr>
        <w:tc>
          <w:tcPr>
            <w:tcW w:w="2977" w:type="dxa"/>
          </w:tcPr>
          <w:p>
            <w:pPr>
              <w:pStyle w:val="yTable"/>
              <w:spacing w:before="0"/>
              <w:rPr>
                <w:sz w:val="16"/>
              </w:rPr>
            </w:pPr>
            <w:r>
              <w:rPr>
                <w:sz w:val="16"/>
              </w:rPr>
              <w:t>Department for the Arts</w:t>
            </w:r>
          </w:p>
        </w:tc>
        <w:tc>
          <w:tcPr>
            <w:tcW w:w="4253" w:type="dxa"/>
          </w:tcPr>
          <w:p>
            <w:pPr>
              <w:pStyle w:val="yTable"/>
              <w:tabs>
                <w:tab w:val="left" w:pos="143"/>
              </w:tabs>
              <w:spacing w:before="0"/>
              <w:ind w:left="143" w:hanging="143"/>
              <w:rPr>
                <w:sz w:val="16"/>
              </w:rPr>
            </w:pPr>
            <w:r>
              <w:rPr>
                <w:sz w:val="16"/>
              </w:rPr>
              <w:t>.</w:t>
            </w:r>
            <w:r>
              <w:rPr>
                <w:sz w:val="16"/>
              </w:rPr>
              <w:tab/>
              <w:t>Screen West</w:t>
            </w:r>
          </w:p>
        </w:tc>
      </w:tr>
      <w:tr>
        <w:tc>
          <w:tcPr>
            <w:tcW w:w="2977" w:type="dxa"/>
          </w:tcPr>
          <w:p>
            <w:pPr>
              <w:pStyle w:val="yTable"/>
              <w:spacing w:before="0"/>
              <w:rPr>
                <w:sz w:val="16"/>
              </w:rPr>
            </w:pPr>
            <w:r>
              <w:rPr>
                <w:sz w:val="16"/>
              </w:rPr>
              <w:t>Ministry of Fair Trading</w:t>
            </w:r>
          </w:p>
        </w:tc>
        <w:tc>
          <w:tcPr>
            <w:tcW w:w="4253" w:type="dxa"/>
          </w:tcPr>
          <w:p>
            <w:pPr>
              <w:pStyle w:val="yTable"/>
              <w:tabs>
                <w:tab w:val="left" w:pos="143"/>
              </w:tabs>
              <w:spacing w:before="0"/>
              <w:ind w:left="143" w:hanging="143"/>
              <w:rPr>
                <w:sz w:val="16"/>
              </w:rPr>
            </w:pPr>
            <w:r>
              <w:rPr>
                <w:sz w:val="16"/>
              </w:rPr>
              <w:t>.</w:t>
            </w:r>
            <w:r>
              <w:rPr>
                <w:sz w:val="16"/>
              </w:rPr>
              <w:tab/>
              <w:t>Charitable Collections Advisory Committee</w:t>
            </w:r>
          </w:p>
          <w:p>
            <w:pPr>
              <w:pStyle w:val="yTable"/>
              <w:tabs>
                <w:tab w:val="left" w:pos="143"/>
              </w:tabs>
              <w:spacing w:before="0"/>
              <w:ind w:left="143" w:hanging="143"/>
              <w:rPr>
                <w:sz w:val="16"/>
              </w:rPr>
            </w:pPr>
            <w:r>
              <w:rPr>
                <w:sz w:val="16"/>
              </w:rPr>
              <w:t>.</w:t>
            </w:r>
            <w:r>
              <w:rPr>
                <w:sz w:val="16"/>
              </w:rPr>
              <w:tab/>
              <w:t>Consumer Products Safety Committee</w:t>
            </w:r>
          </w:p>
          <w:p>
            <w:pPr>
              <w:pStyle w:val="yTable"/>
              <w:tabs>
                <w:tab w:val="left" w:pos="143"/>
              </w:tabs>
              <w:spacing w:before="0"/>
              <w:ind w:left="143" w:hanging="143"/>
              <w:rPr>
                <w:sz w:val="16"/>
              </w:rPr>
            </w:pPr>
            <w:r>
              <w:rPr>
                <w:sz w:val="16"/>
              </w:rPr>
              <w:t>.</w:t>
            </w:r>
            <w:r>
              <w:rPr>
                <w:sz w:val="16"/>
              </w:rPr>
              <w:tab/>
              <w:t>Finance Brokers Supervisory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Home Buyers Assistance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Land Valuers Licensing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Motor Vehicle Dealers Licensing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Real Estate and Business Agents Supervisory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Retail Shops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Settlement Agents Supervisory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State Advisory Committee on Publications</w:t>
            </w:r>
          </w:p>
          <w:p>
            <w:pPr>
              <w:pStyle w:val="yTable"/>
              <w:tabs>
                <w:tab w:val="left" w:pos="143"/>
              </w:tabs>
              <w:spacing w:before="0"/>
              <w:ind w:left="143" w:hanging="143"/>
              <w:rPr>
                <w:sz w:val="16"/>
              </w:rPr>
            </w:pPr>
            <w:r>
              <w:rPr>
                <w:sz w:val="16"/>
              </w:rPr>
              <w:t>.</w:t>
            </w:r>
            <w:r>
              <w:rPr>
                <w:sz w:val="16"/>
              </w:rPr>
              <w:tab/>
              <w:t>Wheat Products (Price Fixation) Committee</w:t>
            </w:r>
          </w:p>
        </w:tc>
      </w:tr>
      <w:tr>
        <w:tc>
          <w:tcPr>
            <w:tcW w:w="2977" w:type="dxa"/>
          </w:tcPr>
          <w:p>
            <w:pPr>
              <w:pStyle w:val="yTable"/>
              <w:spacing w:before="0"/>
              <w:rPr>
                <w:sz w:val="16"/>
              </w:rPr>
            </w:pPr>
            <w:r>
              <w:rPr>
                <w:sz w:val="16"/>
              </w:rPr>
              <w:t>Waterways Commission</w:t>
            </w:r>
          </w:p>
        </w:tc>
        <w:tc>
          <w:tcPr>
            <w:tcW w:w="4253" w:type="dxa"/>
          </w:tcPr>
          <w:p>
            <w:pPr>
              <w:pStyle w:val="yTable"/>
              <w:tabs>
                <w:tab w:val="left" w:pos="143"/>
              </w:tabs>
              <w:spacing w:before="0"/>
              <w:ind w:left="143" w:hanging="143"/>
              <w:rPr>
                <w:sz w:val="16"/>
              </w:rPr>
            </w:pPr>
            <w:r>
              <w:rPr>
                <w:sz w:val="16"/>
              </w:rPr>
              <w:t>.</w:t>
            </w:r>
            <w:r>
              <w:rPr>
                <w:sz w:val="16"/>
              </w:rPr>
              <w:tab/>
              <w:t>Albany Waterways Management Authority</w:t>
            </w:r>
          </w:p>
          <w:p>
            <w:pPr>
              <w:pStyle w:val="yTable"/>
              <w:tabs>
                <w:tab w:val="left" w:pos="143"/>
              </w:tabs>
              <w:spacing w:before="0"/>
              <w:ind w:left="143" w:hanging="143"/>
              <w:rPr>
                <w:sz w:val="16"/>
              </w:rPr>
            </w:pPr>
            <w:r>
              <w:rPr>
                <w:sz w:val="16"/>
              </w:rPr>
              <w:t>.</w:t>
            </w:r>
            <w:r>
              <w:rPr>
                <w:sz w:val="16"/>
              </w:rPr>
              <w:tab/>
              <w:t>Avon River Management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Leschenault Inlet Management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Peel Inlet Management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Swan River Trust</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Wilson Inlet Management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Office of Catchment Management</w:t>
            </w:r>
          </w:p>
        </w:tc>
      </w:tr>
      <w:tr>
        <w:tc>
          <w:tcPr>
            <w:tcW w:w="2977" w:type="dxa"/>
          </w:tcPr>
          <w:p>
            <w:pPr>
              <w:pStyle w:val="yTable"/>
              <w:spacing w:before="0"/>
              <w:rPr>
                <w:sz w:val="16"/>
              </w:rPr>
            </w:pPr>
            <w:r>
              <w:rPr>
                <w:sz w:val="16"/>
              </w:rPr>
              <w:t>Department of Environmental Protection</w:t>
            </w:r>
          </w:p>
        </w:tc>
        <w:tc>
          <w:tcPr>
            <w:tcW w:w="4253" w:type="dxa"/>
          </w:tcPr>
          <w:p>
            <w:pPr>
              <w:pStyle w:val="yTable"/>
              <w:tabs>
                <w:tab w:val="left" w:pos="143"/>
              </w:tabs>
              <w:spacing w:before="0"/>
              <w:ind w:left="143" w:hanging="143"/>
              <w:rPr>
                <w:sz w:val="16"/>
              </w:rPr>
            </w:pPr>
            <w:r>
              <w:rPr>
                <w:sz w:val="16"/>
              </w:rPr>
              <w:t>.</w:t>
            </w:r>
            <w:r>
              <w:rPr>
                <w:sz w:val="16"/>
              </w:rPr>
              <w:tab/>
              <w:t>Environmental Protection Authority</w:t>
            </w:r>
          </w:p>
        </w:tc>
      </w:tr>
      <w:tr>
        <w:tc>
          <w:tcPr>
            <w:tcW w:w="2977" w:type="dxa"/>
          </w:tcPr>
          <w:p>
            <w:pPr>
              <w:pStyle w:val="yTable"/>
              <w:spacing w:before="0"/>
              <w:rPr>
                <w:sz w:val="16"/>
              </w:rPr>
            </w:pPr>
            <w:r>
              <w:rPr>
                <w:sz w:val="16"/>
              </w:rPr>
              <w:t>Department of Conservation and Land Management</w:t>
            </w:r>
          </w:p>
        </w:tc>
        <w:tc>
          <w:tcPr>
            <w:tcW w:w="4253" w:type="dxa"/>
          </w:tcPr>
          <w:p>
            <w:pPr>
              <w:pStyle w:val="yTable"/>
              <w:tabs>
                <w:tab w:val="left" w:pos="143"/>
              </w:tabs>
              <w:spacing w:before="0"/>
              <w:ind w:left="143" w:hanging="143"/>
              <w:rPr>
                <w:sz w:val="16"/>
              </w:rPr>
            </w:pPr>
            <w:r>
              <w:rPr>
                <w:sz w:val="16"/>
              </w:rPr>
              <w:t>.</w:t>
            </w:r>
            <w:r>
              <w:rPr>
                <w:sz w:val="16"/>
              </w:rPr>
              <w:tab/>
              <w:t>Forest Production Council</w:t>
            </w:r>
          </w:p>
          <w:p>
            <w:pPr>
              <w:pStyle w:val="yTable"/>
              <w:tabs>
                <w:tab w:val="left" w:pos="143"/>
              </w:tabs>
              <w:spacing w:before="0"/>
              <w:ind w:left="143" w:hanging="143"/>
              <w:rPr>
                <w:sz w:val="16"/>
              </w:rPr>
            </w:pPr>
            <w:r>
              <w:rPr>
                <w:sz w:val="16"/>
              </w:rPr>
              <w:t>.</w:t>
            </w:r>
            <w:r>
              <w:rPr>
                <w:sz w:val="16"/>
              </w:rPr>
              <w:tab/>
              <w:t>Kangaroo Management Advisory Committee</w:t>
            </w:r>
          </w:p>
          <w:p>
            <w:pPr>
              <w:pStyle w:val="yTable"/>
              <w:tabs>
                <w:tab w:val="left" w:pos="143"/>
              </w:tabs>
              <w:spacing w:before="0"/>
              <w:ind w:left="143" w:hanging="143"/>
              <w:rPr>
                <w:sz w:val="16"/>
              </w:rPr>
            </w:pPr>
            <w:r>
              <w:rPr>
                <w:sz w:val="16"/>
              </w:rPr>
              <w:t>.</w:t>
            </w:r>
            <w:r>
              <w:rPr>
                <w:sz w:val="16"/>
              </w:rPr>
              <w:tab/>
              <w:t>Lands &amp; Forests Commission</w:t>
            </w:r>
          </w:p>
          <w:p>
            <w:pPr>
              <w:pStyle w:val="yTable"/>
              <w:tabs>
                <w:tab w:val="left" w:pos="143"/>
              </w:tabs>
              <w:spacing w:before="0"/>
              <w:ind w:left="143" w:hanging="143"/>
              <w:rPr>
                <w:sz w:val="16"/>
              </w:rPr>
            </w:pPr>
            <w:r>
              <w:rPr>
                <w:sz w:val="16"/>
              </w:rPr>
              <w:t>.</w:t>
            </w:r>
            <w:r>
              <w:rPr>
                <w:sz w:val="16"/>
              </w:rPr>
              <w:tab/>
              <w:t>National Parks &amp; Nature Conservation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 Herbarium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WA Wildlife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Roadside Conservation Committee</w:t>
            </w:r>
          </w:p>
        </w:tc>
      </w:tr>
      <w:tr>
        <w:tc>
          <w:tcPr>
            <w:tcW w:w="2977" w:type="dxa"/>
          </w:tcPr>
          <w:p>
            <w:pPr>
              <w:pStyle w:val="yTable"/>
              <w:spacing w:before="0"/>
              <w:rPr>
                <w:sz w:val="16"/>
              </w:rPr>
            </w:pPr>
            <w:r>
              <w:rPr>
                <w:sz w:val="16"/>
              </w:rPr>
              <w:t>Minister for the Environment</w:t>
            </w:r>
          </w:p>
        </w:tc>
        <w:tc>
          <w:tcPr>
            <w:tcW w:w="4253" w:type="dxa"/>
          </w:tcPr>
          <w:p>
            <w:pPr>
              <w:pStyle w:val="yTable"/>
              <w:tabs>
                <w:tab w:val="left" w:pos="143"/>
              </w:tabs>
              <w:spacing w:before="0"/>
              <w:ind w:left="143" w:hanging="143"/>
              <w:rPr>
                <w:sz w:val="16"/>
              </w:rPr>
            </w:pPr>
            <w:r>
              <w:rPr>
                <w:sz w:val="16"/>
              </w:rPr>
              <w:t>.</w:t>
            </w:r>
            <w:r>
              <w:rPr>
                <w:sz w:val="16"/>
              </w:rPr>
              <w:tab/>
              <w:t xml:space="preserve">Appeals Convenor for the </w:t>
            </w:r>
            <w:r>
              <w:rPr>
                <w:i/>
                <w:sz w:val="16"/>
              </w:rPr>
              <w:t>Environmental Protection Act 1986</w:t>
            </w:r>
          </w:p>
        </w:tc>
      </w:tr>
      <w:tr>
        <w:tc>
          <w:tcPr>
            <w:tcW w:w="2977" w:type="dxa"/>
          </w:tcPr>
          <w:p>
            <w:pPr>
              <w:pStyle w:val="yTable"/>
              <w:spacing w:before="0"/>
              <w:rPr>
                <w:sz w:val="16"/>
              </w:rPr>
            </w:pPr>
            <w:r>
              <w:rPr>
                <w:sz w:val="16"/>
              </w:rPr>
              <w:t>Disability Services Commission</w:t>
            </w:r>
          </w:p>
        </w:tc>
        <w:tc>
          <w:tcPr>
            <w:tcW w:w="4253" w:type="dxa"/>
          </w:tcPr>
          <w:p>
            <w:pPr>
              <w:pStyle w:val="yTable"/>
              <w:tabs>
                <w:tab w:val="left" w:pos="143"/>
              </w:tabs>
              <w:spacing w:before="0"/>
              <w:ind w:left="143" w:hanging="143"/>
              <w:rPr>
                <w:sz w:val="16"/>
              </w:rPr>
            </w:pPr>
            <w:r>
              <w:rPr>
                <w:sz w:val="16"/>
              </w:rPr>
              <w:t>.</w:t>
            </w:r>
            <w:r>
              <w:rPr>
                <w:sz w:val="16"/>
              </w:rPr>
              <w:tab/>
              <w:t>Advisory Council for Disability Services</w:t>
            </w:r>
          </w:p>
        </w:tc>
      </w:tr>
      <w:tr>
        <w:tc>
          <w:tcPr>
            <w:tcW w:w="2977" w:type="dxa"/>
          </w:tcPr>
          <w:p>
            <w:pPr>
              <w:pStyle w:val="yTable"/>
              <w:spacing w:before="0"/>
              <w:rPr>
                <w:sz w:val="16"/>
              </w:rPr>
            </w:pPr>
            <w:r>
              <w:rPr>
                <w:sz w:val="16"/>
              </w:rPr>
              <w:t>Department for Community Services</w:t>
            </w:r>
          </w:p>
        </w:tc>
        <w:tc>
          <w:tcPr>
            <w:tcW w:w="4253" w:type="dxa"/>
          </w:tcPr>
          <w:p>
            <w:pPr>
              <w:pStyle w:val="yTable"/>
              <w:tabs>
                <w:tab w:val="left" w:pos="143"/>
              </w:tabs>
              <w:spacing w:before="0"/>
              <w:ind w:left="143" w:hanging="143"/>
              <w:rPr>
                <w:sz w:val="16"/>
              </w:rPr>
            </w:pPr>
            <w:r>
              <w:rPr>
                <w:sz w:val="16"/>
              </w:rPr>
              <w:t>.</w:t>
            </w:r>
            <w:r>
              <w:rPr>
                <w:sz w:val="16"/>
              </w:rPr>
              <w:tab/>
              <w:t>Child Care Services Board</w:t>
            </w:r>
          </w:p>
          <w:p>
            <w:pPr>
              <w:pStyle w:val="yTable"/>
              <w:tabs>
                <w:tab w:val="left" w:pos="143"/>
              </w:tabs>
              <w:spacing w:before="0"/>
              <w:ind w:left="143" w:hanging="143"/>
              <w:rPr>
                <w:sz w:val="16"/>
              </w:rPr>
            </w:pPr>
            <w:r>
              <w:rPr>
                <w:sz w:val="16"/>
              </w:rPr>
              <w:t>.</w:t>
            </w:r>
            <w:r>
              <w:rPr>
                <w:sz w:val="16"/>
              </w:rPr>
              <w:tab/>
              <w:t xml:space="preserve">Community Services </w:t>
            </w:r>
            <w:r>
              <w:rPr>
                <w:sz w:val="16"/>
              </w:rPr>
              <w:noBreakHyphen/>
              <w:t xml:space="preserve"> CSTC</w:t>
            </w:r>
          </w:p>
          <w:p>
            <w:pPr>
              <w:pStyle w:val="yTable"/>
              <w:tabs>
                <w:tab w:val="left" w:pos="143"/>
              </w:tabs>
              <w:spacing w:before="0"/>
              <w:ind w:left="143" w:hanging="143"/>
              <w:rPr>
                <w:sz w:val="16"/>
              </w:rPr>
            </w:pPr>
            <w:r>
              <w:rPr>
                <w:sz w:val="16"/>
              </w:rPr>
              <w:t>.</w:t>
            </w:r>
            <w:r>
              <w:rPr>
                <w:sz w:val="16"/>
              </w:rPr>
              <w:tab/>
              <w:t>Consultative Committee on Out of Home Care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Department for Community Development —  Case Review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Advisory &amp; Co</w:t>
            </w:r>
            <w:r>
              <w:rPr>
                <w:sz w:val="16"/>
              </w:rPr>
              <w:noBreakHyphen/>
              <w:t>ordinating Committee on Child Abuse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Education and Training Co</w:t>
            </w:r>
            <w:r>
              <w:rPr>
                <w:sz w:val="16"/>
              </w:rPr>
              <w:noBreakHyphen/>
              <w:t>ordinating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SAAP/CAP Ministerial Advisory Committee</w:t>
            </w:r>
          </w:p>
        </w:tc>
      </w:tr>
      <w:tr>
        <w:tc>
          <w:tcPr>
            <w:tcW w:w="2977" w:type="dxa"/>
          </w:tcPr>
          <w:p>
            <w:pPr>
              <w:pStyle w:val="yTable"/>
              <w:spacing w:before="0"/>
              <w:rPr>
                <w:sz w:val="16"/>
              </w:rPr>
            </w:pPr>
            <w:r>
              <w:rPr>
                <w:sz w:val="16"/>
              </w:rPr>
              <w:t>Office of Seniors Interests</w:t>
            </w:r>
          </w:p>
        </w:tc>
        <w:tc>
          <w:tcPr>
            <w:tcW w:w="4253" w:type="dxa"/>
          </w:tcPr>
          <w:p>
            <w:pPr>
              <w:pStyle w:val="yTable"/>
              <w:tabs>
                <w:tab w:val="left" w:pos="143"/>
              </w:tabs>
              <w:spacing w:before="0"/>
              <w:ind w:left="143" w:hanging="143"/>
              <w:rPr>
                <w:sz w:val="16"/>
              </w:rPr>
            </w:pPr>
            <w:r>
              <w:rPr>
                <w:sz w:val="16"/>
              </w:rPr>
              <w:t>.</w:t>
            </w:r>
            <w:r>
              <w:rPr>
                <w:sz w:val="16"/>
              </w:rPr>
              <w:tab/>
              <w:t>Advisory Council to the Minister for Seniors</w:t>
            </w:r>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spacing w:before="0"/>
              <w:jc w:val="center"/>
              <w:rPr>
                <w:b/>
              </w:rPr>
            </w:pPr>
            <w:r>
              <w:rPr>
                <w:b/>
              </w:rPr>
              <w:t>Column 1</w:t>
            </w:r>
          </w:p>
        </w:tc>
        <w:tc>
          <w:tcPr>
            <w:tcW w:w="4253" w:type="dxa"/>
            <w:tcBorders>
              <w:top w:val="single" w:sz="4" w:space="0" w:color="auto"/>
            </w:tcBorders>
          </w:tcPr>
          <w:p>
            <w:pPr>
              <w:pStyle w:val="yTable"/>
              <w:tabs>
                <w:tab w:val="left" w:pos="143"/>
              </w:tabs>
              <w:spacing w:before="0"/>
              <w:ind w:left="143" w:hanging="143"/>
              <w:jc w:val="center"/>
              <w:rPr>
                <w:b/>
              </w:rPr>
            </w:pPr>
            <w:r>
              <w:rPr>
                <w:b/>
              </w:rPr>
              <w:t>Column 2</w:t>
            </w:r>
          </w:p>
        </w:tc>
      </w:tr>
      <w:tr>
        <w:trPr>
          <w:tblHeader/>
        </w:trPr>
        <w:tc>
          <w:tcPr>
            <w:tcW w:w="2977" w:type="dxa"/>
            <w:tcBorders>
              <w:bottom w:val="single" w:sz="4" w:space="0" w:color="auto"/>
            </w:tcBorders>
          </w:tcPr>
          <w:p>
            <w:pPr>
              <w:pStyle w:val="yTable"/>
              <w:spacing w:before="0"/>
              <w:jc w:val="center"/>
            </w:pPr>
            <w:r>
              <w:t>[Agency]</w:t>
            </w:r>
          </w:p>
        </w:tc>
        <w:tc>
          <w:tcPr>
            <w:tcW w:w="4253" w:type="dxa"/>
            <w:tcBorders>
              <w:bottom w:val="single" w:sz="4" w:space="0" w:color="auto"/>
            </w:tcBorders>
          </w:tcPr>
          <w:p>
            <w:pPr>
              <w:pStyle w:val="yTable"/>
              <w:tabs>
                <w:tab w:val="left" w:pos="143"/>
              </w:tabs>
              <w:spacing w:before="0"/>
              <w:ind w:left="143" w:hanging="143"/>
              <w:jc w:val="center"/>
            </w:pPr>
            <w:r>
              <w:t>[Office or body]</w:t>
            </w:r>
          </w:p>
        </w:tc>
      </w:tr>
      <w:tr>
        <w:tc>
          <w:tcPr>
            <w:tcW w:w="2977" w:type="dxa"/>
          </w:tcPr>
          <w:p>
            <w:pPr>
              <w:pStyle w:val="yTable"/>
              <w:spacing w:before="0"/>
              <w:rPr>
                <w:sz w:val="16"/>
              </w:rPr>
            </w:pPr>
            <w:r>
              <w:rPr>
                <w:sz w:val="16"/>
              </w:rPr>
              <w:t>The Western Australian Industrial Relations Commission</w:t>
            </w:r>
          </w:p>
        </w:tc>
        <w:tc>
          <w:tcPr>
            <w:tcW w:w="4253" w:type="dxa"/>
          </w:tcPr>
          <w:p>
            <w:pPr>
              <w:pStyle w:val="yTable"/>
              <w:tabs>
                <w:tab w:val="left" w:pos="143"/>
              </w:tabs>
              <w:spacing w:before="0"/>
              <w:ind w:left="143" w:hanging="143"/>
              <w:rPr>
                <w:sz w:val="16"/>
              </w:rPr>
            </w:pPr>
            <w:r>
              <w:rPr>
                <w:sz w:val="16"/>
              </w:rPr>
              <w:t>.</w:t>
            </w:r>
            <w:r>
              <w:rPr>
                <w:sz w:val="16"/>
              </w:rPr>
              <w:tab/>
              <w:t>Public Service Arbitrator</w:t>
            </w:r>
          </w:p>
          <w:p>
            <w:pPr>
              <w:pStyle w:val="yTable"/>
              <w:tabs>
                <w:tab w:val="left" w:pos="143"/>
              </w:tabs>
              <w:spacing w:before="0"/>
              <w:ind w:left="143" w:hanging="143"/>
              <w:rPr>
                <w:sz w:val="16"/>
              </w:rPr>
            </w:pPr>
            <w:r>
              <w:rPr>
                <w:sz w:val="16"/>
              </w:rPr>
              <w:t>.</w:t>
            </w:r>
            <w:r>
              <w:rPr>
                <w:sz w:val="16"/>
              </w:rPr>
              <w:tab/>
              <w:t>Promotion Appeal Board</w:t>
            </w:r>
          </w:p>
          <w:p>
            <w:pPr>
              <w:pStyle w:val="yTable"/>
              <w:tabs>
                <w:tab w:val="left" w:pos="143"/>
              </w:tabs>
              <w:spacing w:before="0"/>
              <w:ind w:left="143" w:hanging="143"/>
              <w:rPr>
                <w:sz w:val="16"/>
              </w:rPr>
            </w:pPr>
            <w:r>
              <w:rPr>
                <w:sz w:val="16"/>
              </w:rPr>
              <w:tab/>
              <w:t>Industrial Magistrates Court</w:t>
            </w:r>
          </w:p>
          <w:p>
            <w:pPr>
              <w:pStyle w:val="yTable"/>
              <w:tabs>
                <w:tab w:val="left" w:pos="143"/>
              </w:tabs>
              <w:spacing w:before="0"/>
              <w:ind w:left="143" w:hanging="143"/>
              <w:rPr>
                <w:sz w:val="16"/>
              </w:rPr>
            </w:pPr>
            <w:r>
              <w:rPr>
                <w:sz w:val="16"/>
              </w:rPr>
              <w:tab/>
              <w:t>WA Industrial Appeal Court</w:t>
            </w:r>
          </w:p>
          <w:p>
            <w:pPr>
              <w:pStyle w:val="yTable"/>
              <w:tabs>
                <w:tab w:val="left" w:pos="143"/>
              </w:tabs>
              <w:spacing w:before="0"/>
              <w:ind w:left="143" w:hanging="143"/>
              <w:rPr>
                <w:sz w:val="16"/>
              </w:rPr>
            </w:pPr>
            <w:r>
              <w:rPr>
                <w:sz w:val="16"/>
              </w:rPr>
              <w:t>.</w:t>
            </w:r>
            <w:r>
              <w:rPr>
                <w:sz w:val="16"/>
              </w:rPr>
              <w:tab/>
              <w:t>Board of Reference (</w:t>
            </w:r>
            <w:r>
              <w:rPr>
                <w:i/>
                <w:sz w:val="16"/>
              </w:rPr>
              <w:t>Industrial Relations Act 1979</w:t>
            </w:r>
            <w:r>
              <w:rPr>
                <w:sz w:val="16"/>
              </w:rPr>
              <w:t>)</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Board of Reference (</w:t>
            </w:r>
            <w:r>
              <w:rPr>
                <w:i/>
                <w:sz w:val="16"/>
              </w:rPr>
              <w:t>Local Government Act 1960</w:t>
            </w:r>
            <w:r>
              <w:rPr>
                <w:sz w:val="16"/>
              </w:rPr>
              <w:t>)</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Board of Reference (</w:t>
            </w:r>
            <w:r>
              <w:rPr>
                <w:i/>
                <w:sz w:val="16"/>
              </w:rPr>
              <w:t>Construction Industry Portable Paid Long Service Leave Act 1985</w:t>
            </w:r>
            <w:r>
              <w:rPr>
                <w:sz w:val="16"/>
              </w:rPr>
              <w:t>)</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Government School Teachers Tribunal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Board of Reference (</w:t>
            </w:r>
            <w:r>
              <w:rPr>
                <w:i/>
                <w:sz w:val="16"/>
              </w:rPr>
              <w:t>Long Service Leave Act 1958</w:t>
            </w:r>
            <w:r>
              <w:rPr>
                <w:sz w:val="16"/>
              </w:rPr>
              <w:t>)</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Public Service Appeal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Railways Classification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Special Board of Reference (Long Service Leave Standard Provisions)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Long Service Leave Appeal Committee (Long Service Leave Conditions State Government Wages Employees)</w:t>
            </w:r>
          </w:p>
        </w:tc>
      </w:tr>
      <w:tr>
        <w:tc>
          <w:tcPr>
            <w:tcW w:w="2977" w:type="dxa"/>
          </w:tcPr>
          <w:p>
            <w:pPr>
              <w:pStyle w:val="yTable"/>
              <w:spacing w:before="0"/>
              <w:rPr>
                <w:sz w:val="16"/>
              </w:rPr>
            </w:pPr>
            <w:r>
              <w:rPr>
                <w:sz w:val="16"/>
              </w:rPr>
              <w:t>Workers Compensation and Rehabilitation Commission</w:t>
            </w:r>
          </w:p>
        </w:tc>
        <w:tc>
          <w:tcPr>
            <w:tcW w:w="4253" w:type="dxa"/>
          </w:tcPr>
          <w:p>
            <w:pPr>
              <w:pStyle w:val="yTable"/>
              <w:tabs>
                <w:tab w:val="left" w:pos="143"/>
              </w:tabs>
              <w:spacing w:before="0"/>
              <w:ind w:left="143" w:hanging="143"/>
              <w:rPr>
                <w:sz w:val="16"/>
              </w:rPr>
            </w:pPr>
            <w:r>
              <w:rPr>
                <w:sz w:val="16"/>
              </w:rPr>
              <w:t>.</w:t>
            </w:r>
            <w:r>
              <w:rPr>
                <w:sz w:val="16"/>
              </w:rPr>
              <w:tab/>
              <w:t>Premium Rates Committee</w:t>
            </w:r>
          </w:p>
          <w:p>
            <w:pPr>
              <w:pStyle w:val="yTable"/>
              <w:tabs>
                <w:tab w:val="left" w:pos="143"/>
              </w:tabs>
              <w:spacing w:before="0"/>
              <w:ind w:left="143" w:hanging="143"/>
              <w:rPr>
                <w:sz w:val="16"/>
              </w:rPr>
            </w:pPr>
            <w:r>
              <w:rPr>
                <w:sz w:val="16"/>
              </w:rPr>
              <w:t>.</w:t>
            </w:r>
            <w:r>
              <w:rPr>
                <w:sz w:val="16"/>
              </w:rPr>
              <w:tab/>
              <w:t>Conciliation and Review Directorate</w:t>
            </w:r>
          </w:p>
        </w:tc>
      </w:tr>
      <w:tr>
        <w:tc>
          <w:tcPr>
            <w:tcW w:w="2977" w:type="dxa"/>
          </w:tcPr>
          <w:p>
            <w:pPr>
              <w:pStyle w:val="yTable"/>
              <w:keepNext/>
              <w:keepLines/>
              <w:spacing w:before="0"/>
              <w:rPr>
                <w:sz w:val="16"/>
              </w:rPr>
            </w:pPr>
            <w:r>
              <w:rPr>
                <w:sz w:val="16"/>
              </w:rPr>
              <w:t>Dept of Productivity and Labour Relations</w:t>
            </w:r>
          </w:p>
        </w:tc>
        <w:tc>
          <w:tcPr>
            <w:tcW w:w="4253" w:type="dxa"/>
          </w:tcPr>
          <w:p>
            <w:pPr>
              <w:pStyle w:val="yTable"/>
              <w:keepNext/>
              <w:keepLines/>
              <w:tabs>
                <w:tab w:val="left" w:pos="143"/>
              </w:tabs>
              <w:spacing w:before="0"/>
              <w:ind w:left="143" w:hanging="143"/>
              <w:rPr>
                <w:sz w:val="16"/>
              </w:rPr>
            </w:pPr>
            <w:r>
              <w:rPr>
                <w:sz w:val="16"/>
              </w:rPr>
              <w:t>.</w:t>
            </w:r>
            <w:r>
              <w:rPr>
                <w:sz w:val="16"/>
              </w:rPr>
              <w:tab/>
              <w:t>Western Australian Labour Relations Advisory Council</w:t>
            </w:r>
          </w:p>
        </w:tc>
      </w:tr>
      <w:tr>
        <w:tc>
          <w:tcPr>
            <w:tcW w:w="2977" w:type="dxa"/>
          </w:tcPr>
          <w:p>
            <w:pPr>
              <w:pStyle w:val="yTable"/>
              <w:spacing w:before="0"/>
              <w:rPr>
                <w:sz w:val="16"/>
              </w:rPr>
            </w:pPr>
            <w:r>
              <w:rPr>
                <w:sz w:val="16"/>
              </w:rPr>
              <w:t>Department of Occupational Health Safety and Welfare</w:t>
            </w:r>
          </w:p>
        </w:tc>
        <w:tc>
          <w:tcPr>
            <w:tcW w:w="4253" w:type="dxa"/>
          </w:tcPr>
          <w:p>
            <w:pPr>
              <w:pStyle w:val="yTable"/>
              <w:tabs>
                <w:tab w:val="left" w:pos="143"/>
              </w:tabs>
              <w:spacing w:before="0"/>
              <w:ind w:left="143" w:hanging="143"/>
              <w:rPr>
                <w:sz w:val="16"/>
              </w:rPr>
            </w:pPr>
            <w:r>
              <w:rPr>
                <w:sz w:val="16"/>
              </w:rPr>
              <w:t>.</w:t>
            </w:r>
            <w:r>
              <w:rPr>
                <w:sz w:val="16"/>
              </w:rPr>
              <w:tab/>
              <w:t>Education and Training Advisory Committee</w:t>
            </w:r>
          </w:p>
          <w:p>
            <w:pPr>
              <w:pStyle w:val="yTable"/>
              <w:tabs>
                <w:tab w:val="left" w:pos="143"/>
              </w:tabs>
              <w:spacing w:before="0"/>
              <w:ind w:left="143" w:hanging="143"/>
              <w:rPr>
                <w:sz w:val="16"/>
              </w:rPr>
            </w:pPr>
            <w:r>
              <w:rPr>
                <w:sz w:val="16"/>
              </w:rPr>
              <w:t>.</w:t>
            </w:r>
            <w:r>
              <w:rPr>
                <w:sz w:val="16"/>
              </w:rPr>
              <w:tab/>
              <w:t>Research Advisory Committee</w:t>
            </w:r>
          </w:p>
          <w:p>
            <w:pPr>
              <w:pStyle w:val="yTable"/>
              <w:tabs>
                <w:tab w:val="left" w:pos="143"/>
              </w:tabs>
              <w:spacing w:before="0"/>
              <w:ind w:left="143" w:hanging="143"/>
              <w:rPr>
                <w:sz w:val="16"/>
              </w:rPr>
            </w:pPr>
            <w:r>
              <w:rPr>
                <w:sz w:val="16"/>
              </w:rPr>
              <w:tab/>
              <w:t>Regulation Review Advisory Committee</w:t>
            </w:r>
          </w:p>
          <w:p>
            <w:pPr>
              <w:pStyle w:val="yTable"/>
              <w:tabs>
                <w:tab w:val="left" w:pos="143"/>
              </w:tabs>
              <w:spacing w:before="0"/>
              <w:ind w:left="143" w:hanging="143"/>
              <w:rPr>
                <w:sz w:val="16"/>
              </w:rPr>
            </w:pPr>
            <w:r>
              <w:rPr>
                <w:sz w:val="16"/>
              </w:rPr>
              <w:t>.</w:t>
            </w:r>
            <w:r>
              <w:rPr>
                <w:sz w:val="16"/>
              </w:rPr>
              <w:tab/>
              <w:t>Occupational Health Safety &amp; Welfare Commission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Workplace Health and Safety Advisory Committee</w:t>
            </w:r>
          </w:p>
        </w:tc>
      </w:tr>
      <w:tr>
        <w:tc>
          <w:tcPr>
            <w:tcW w:w="2977" w:type="dxa"/>
          </w:tcPr>
          <w:p>
            <w:pPr>
              <w:pStyle w:val="yTable"/>
              <w:spacing w:before="0"/>
              <w:rPr>
                <w:sz w:val="16"/>
              </w:rPr>
            </w:pPr>
            <w:r>
              <w:rPr>
                <w:sz w:val="16"/>
              </w:rPr>
              <w:t>Building Management Authority</w:t>
            </w:r>
          </w:p>
        </w:tc>
        <w:tc>
          <w:tcPr>
            <w:tcW w:w="4253" w:type="dxa"/>
          </w:tcPr>
          <w:p>
            <w:pPr>
              <w:pStyle w:val="yTable"/>
              <w:tabs>
                <w:tab w:val="left" w:pos="143"/>
              </w:tabs>
              <w:spacing w:before="0"/>
              <w:ind w:left="143" w:hanging="143"/>
              <w:rPr>
                <w:sz w:val="16"/>
              </w:rPr>
            </w:pPr>
            <w:r>
              <w:rPr>
                <w:sz w:val="16"/>
              </w:rPr>
              <w:t>.</w:t>
            </w:r>
            <w:r>
              <w:rPr>
                <w:sz w:val="16"/>
              </w:rPr>
              <w:tab/>
              <w:t>Architects Board</w:t>
            </w:r>
          </w:p>
          <w:p>
            <w:pPr>
              <w:pStyle w:val="yTable"/>
              <w:tabs>
                <w:tab w:val="left" w:pos="143"/>
              </w:tabs>
              <w:spacing w:before="0"/>
              <w:ind w:left="143" w:hanging="143"/>
              <w:rPr>
                <w:sz w:val="16"/>
              </w:rPr>
            </w:pPr>
            <w:r>
              <w:rPr>
                <w:sz w:val="16"/>
              </w:rPr>
              <w:t>.</w:t>
            </w:r>
            <w:r>
              <w:rPr>
                <w:sz w:val="16"/>
              </w:rPr>
              <w:tab/>
              <w:t>Committee of Architectural Education</w:t>
            </w:r>
          </w:p>
          <w:p>
            <w:pPr>
              <w:pStyle w:val="yTable"/>
              <w:tabs>
                <w:tab w:val="left" w:pos="143"/>
              </w:tabs>
              <w:spacing w:before="0"/>
              <w:ind w:left="143" w:hanging="143"/>
              <w:rPr>
                <w:sz w:val="16"/>
              </w:rPr>
            </w:pPr>
            <w:r>
              <w:rPr>
                <w:sz w:val="16"/>
              </w:rPr>
              <w:t>.</w:t>
            </w:r>
            <w:r>
              <w:rPr>
                <w:sz w:val="16"/>
              </w:rPr>
              <w:tab/>
              <w:t>Western Australian Building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Task Force for the Building and Construction Industry</w:t>
            </w:r>
          </w:p>
        </w:tc>
      </w:tr>
      <w:tr>
        <w:tc>
          <w:tcPr>
            <w:tcW w:w="2977" w:type="dxa"/>
          </w:tcPr>
          <w:p>
            <w:pPr>
              <w:pStyle w:val="yTable"/>
              <w:spacing w:before="0"/>
              <w:rPr>
                <w:sz w:val="16"/>
              </w:rPr>
            </w:pPr>
            <w:r>
              <w:rPr>
                <w:sz w:val="16"/>
              </w:rPr>
              <w:t>Department of State Services</w:t>
            </w:r>
          </w:p>
        </w:tc>
        <w:tc>
          <w:tcPr>
            <w:tcW w:w="4253" w:type="dxa"/>
          </w:tcPr>
          <w:p>
            <w:pPr>
              <w:pStyle w:val="yTable"/>
              <w:tabs>
                <w:tab w:val="left" w:pos="143"/>
              </w:tabs>
              <w:spacing w:before="0"/>
              <w:ind w:left="143" w:hanging="143"/>
              <w:rPr>
                <w:sz w:val="16"/>
              </w:rPr>
            </w:pPr>
            <w:r>
              <w:rPr>
                <w:sz w:val="16"/>
              </w:rPr>
              <w:t>.</w:t>
            </w:r>
            <w:r>
              <w:rPr>
                <w:sz w:val="16"/>
              </w:rPr>
              <w:tab/>
              <w:t>State Supply Commission</w:t>
            </w:r>
          </w:p>
        </w:tc>
      </w:tr>
      <w:tr>
        <w:tc>
          <w:tcPr>
            <w:tcW w:w="2977" w:type="dxa"/>
          </w:tcPr>
          <w:p>
            <w:pPr>
              <w:pStyle w:val="yTable"/>
              <w:spacing w:before="0"/>
              <w:rPr>
                <w:sz w:val="16"/>
              </w:rPr>
            </w:pPr>
            <w:r>
              <w:rPr>
                <w:sz w:val="16"/>
              </w:rPr>
              <w:t>Police Department</w:t>
            </w:r>
          </w:p>
        </w:tc>
        <w:tc>
          <w:tcPr>
            <w:tcW w:w="4253" w:type="dxa"/>
          </w:tcPr>
          <w:p>
            <w:pPr>
              <w:pStyle w:val="yTable"/>
              <w:tabs>
                <w:tab w:val="left" w:pos="143"/>
              </w:tabs>
              <w:spacing w:before="0"/>
              <w:ind w:left="143" w:hanging="143"/>
              <w:rPr>
                <w:sz w:val="16"/>
              </w:rPr>
            </w:pPr>
            <w:r>
              <w:rPr>
                <w:sz w:val="16"/>
              </w:rPr>
              <w:t>.</w:t>
            </w:r>
            <w:r>
              <w:rPr>
                <w:sz w:val="16"/>
              </w:rPr>
              <w:tab/>
              <w:t>Western Australian Emergency Management Advisory Committee (State)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Western Australian Hazardous Materials Emergency Management Scheme Co</w:t>
            </w:r>
            <w:r>
              <w:rPr>
                <w:sz w:val="16"/>
              </w:rPr>
              <w:noBreakHyphen/>
              <w:t>ordination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Special Government Committee on Aboriginal/Police and Community Relations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Police Appeal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Police Licensing and Services Division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Promotions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Promotions Appeal Tribunal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r>
              <w:rPr>
                <w:sz w:val="16"/>
              </w:rPr>
              <w:tab/>
              <w:t>Traffic Board</w:t>
            </w:r>
          </w:p>
        </w:tc>
      </w:tr>
      <w:tr>
        <w:tc>
          <w:tcPr>
            <w:tcW w:w="2977" w:type="dxa"/>
          </w:tcPr>
          <w:p>
            <w:pPr>
              <w:pStyle w:val="yTable"/>
              <w:spacing w:before="0"/>
              <w:rPr>
                <w:sz w:val="16"/>
              </w:rPr>
            </w:pPr>
            <w:r>
              <w:rPr>
                <w:sz w:val="16"/>
              </w:rPr>
              <w:t>Department for Planning and Infrastructure</w:t>
            </w:r>
          </w:p>
        </w:tc>
        <w:tc>
          <w:tcPr>
            <w:tcW w:w="4253" w:type="dxa"/>
          </w:tcPr>
          <w:p>
            <w:pPr>
              <w:pStyle w:val="yTable"/>
              <w:tabs>
                <w:tab w:val="left" w:pos="143"/>
              </w:tabs>
              <w:spacing w:before="0"/>
              <w:ind w:left="143" w:hanging="143"/>
              <w:rPr>
                <w:sz w:val="16"/>
              </w:rPr>
            </w:pPr>
            <w:r>
              <w:rPr>
                <w:sz w:val="16"/>
              </w:rPr>
              <w:t>.</w:t>
            </w:r>
            <w:r>
              <w:rPr>
                <w:sz w:val="16"/>
              </w:rPr>
              <w:tab/>
              <w:t>Board of Valuers</w:t>
            </w:r>
          </w:p>
          <w:p>
            <w:pPr>
              <w:pStyle w:val="yTable"/>
              <w:tabs>
                <w:tab w:val="left" w:pos="143"/>
              </w:tabs>
              <w:spacing w:before="0"/>
              <w:ind w:left="143" w:hanging="143"/>
              <w:rPr>
                <w:sz w:val="16"/>
              </w:rPr>
            </w:pPr>
            <w:r>
              <w:rPr>
                <w:sz w:val="16"/>
              </w:rPr>
              <w:t>.</w:t>
            </w:r>
            <w:r>
              <w:rPr>
                <w:sz w:val="16"/>
              </w:rPr>
              <w:tab/>
              <w:t>Port Kennedy Management Board</w:t>
            </w:r>
          </w:p>
          <w:p>
            <w:pPr>
              <w:pStyle w:val="yTable"/>
              <w:tabs>
                <w:tab w:val="left" w:pos="143"/>
              </w:tabs>
              <w:spacing w:before="0"/>
              <w:ind w:left="143" w:hanging="143"/>
              <w:rPr>
                <w:sz w:val="16"/>
              </w:rPr>
            </w:pPr>
            <w:r>
              <w:rPr>
                <w:sz w:val="16"/>
              </w:rPr>
              <w:t>.</w:t>
            </w:r>
            <w:r>
              <w:rPr>
                <w:sz w:val="16"/>
              </w:rPr>
              <w:tab/>
              <w:t>Pastoral Lands Board of Western Australia</w:t>
            </w:r>
          </w:p>
        </w:tc>
      </w:tr>
      <w:tr>
        <w:tc>
          <w:tcPr>
            <w:tcW w:w="2977" w:type="dxa"/>
          </w:tcPr>
          <w:p>
            <w:pPr>
              <w:pStyle w:val="yTable"/>
              <w:spacing w:before="0"/>
              <w:rPr>
                <w:sz w:val="16"/>
              </w:rPr>
            </w:pPr>
            <w:r>
              <w:rPr>
                <w:sz w:val="16"/>
              </w:rPr>
              <w:t>Western Australian Planning Commission</w:t>
            </w:r>
          </w:p>
        </w:tc>
        <w:tc>
          <w:tcPr>
            <w:tcW w:w="4253" w:type="dxa"/>
          </w:tcPr>
          <w:p>
            <w:pPr>
              <w:pStyle w:val="yTable"/>
              <w:tabs>
                <w:tab w:val="left" w:pos="143"/>
              </w:tabs>
              <w:spacing w:before="0"/>
              <w:ind w:left="143" w:hanging="143"/>
              <w:rPr>
                <w:sz w:val="16"/>
              </w:rPr>
            </w:pPr>
            <w:r>
              <w:rPr>
                <w:sz w:val="16"/>
              </w:rPr>
              <w:t>.</w:t>
            </w:r>
            <w:r>
              <w:rPr>
                <w:sz w:val="16"/>
              </w:rPr>
              <w:tab/>
              <w:t>Metropolitan Planning Council</w:t>
            </w:r>
          </w:p>
          <w:p>
            <w:pPr>
              <w:pStyle w:val="yTable"/>
              <w:tabs>
                <w:tab w:val="left" w:pos="143"/>
              </w:tabs>
              <w:spacing w:before="0"/>
              <w:ind w:left="143" w:hanging="143"/>
              <w:rPr>
                <w:sz w:val="16"/>
              </w:rPr>
            </w:pPr>
            <w:r>
              <w:rPr>
                <w:sz w:val="16"/>
              </w:rPr>
              <w:t>.</w:t>
            </w:r>
            <w:r>
              <w:rPr>
                <w:sz w:val="16"/>
              </w:rPr>
              <w:tab/>
              <w:t>Country Planning Council</w:t>
            </w:r>
          </w:p>
          <w:p>
            <w:pPr>
              <w:pStyle w:val="yTable"/>
              <w:tabs>
                <w:tab w:val="left" w:pos="143"/>
              </w:tabs>
              <w:spacing w:before="0"/>
              <w:ind w:left="143" w:hanging="143"/>
              <w:rPr>
                <w:sz w:val="16"/>
              </w:rPr>
            </w:pPr>
            <w:r>
              <w:rPr>
                <w:sz w:val="16"/>
              </w:rPr>
              <w:tab/>
              <w:t xml:space="preserve">Any committee established under the </w:t>
            </w:r>
            <w:r>
              <w:rPr>
                <w:i/>
                <w:iCs/>
                <w:sz w:val="16"/>
              </w:rPr>
              <w:t>Planning and Development Act 2005</w:t>
            </w:r>
            <w:r>
              <w:rPr>
                <w:sz w:val="16"/>
              </w:rPr>
              <w:t xml:space="preserve"> Schedule 2</w:t>
            </w:r>
          </w:p>
        </w:tc>
      </w:tr>
      <w:tr>
        <w:tc>
          <w:tcPr>
            <w:tcW w:w="2977" w:type="dxa"/>
          </w:tcPr>
          <w:p>
            <w:pPr>
              <w:pStyle w:val="yTable"/>
              <w:spacing w:before="0"/>
              <w:rPr>
                <w:sz w:val="16"/>
              </w:rPr>
            </w:pPr>
            <w:r>
              <w:rPr>
                <w:sz w:val="16"/>
              </w:rPr>
              <w:t>National Trust of Australia (WA)</w:t>
            </w:r>
          </w:p>
        </w:tc>
        <w:tc>
          <w:tcPr>
            <w:tcW w:w="4253" w:type="dxa"/>
          </w:tcPr>
          <w:p>
            <w:pPr>
              <w:pStyle w:val="yTable"/>
              <w:tabs>
                <w:tab w:val="left" w:pos="143"/>
              </w:tabs>
              <w:spacing w:before="0"/>
              <w:ind w:left="143" w:hanging="143"/>
              <w:rPr>
                <w:sz w:val="16"/>
              </w:rPr>
            </w:pPr>
            <w:r>
              <w:rPr>
                <w:sz w:val="16"/>
              </w:rPr>
              <w:t>.</w:t>
            </w:r>
            <w:r>
              <w:rPr>
                <w:sz w:val="16"/>
              </w:rPr>
              <w:tab/>
              <w:t xml:space="preserve">National Trust of Australia (WA) </w:t>
            </w:r>
            <w:r>
              <w:rPr>
                <w:sz w:val="16"/>
              </w:rPr>
              <w:noBreakHyphen/>
              <w:t xml:space="preserve"> Council</w:t>
            </w:r>
          </w:p>
        </w:tc>
      </w:tr>
      <w:tr>
        <w:tc>
          <w:tcPr>
            <w:tcW w:w="2977" w:type="dxa"/>
          </w:tcPr>
          <w:p>
            <w:pPr>
              <w:pStyle w:val="yTable"/>
              <w:spacing w:before="0"/>
              <w:rPr>
                <w:sz w:val="16"/>
              </w:rPr>
            </w:pPr>
            <w:r>
              <w:rPr>
                <w:sz w:val="16"/>
              </w:rPr>
              <w:t>Aboriginal Affairs Planning Authority</w:t>
            </w:r>
          </w:p>
        </w:tc>
        <w:tc>
          <w:tcPr>
            <w:tcW w:w="4253" w:type="dxa"/>
          </w:tcPr>
          <w:p>
            <w:pPr>
              <w:pStyle w:val="yTable"/>
              <w:tabs>
                <w:tab w:val="left" w:pos="143"/>
              </w:tabs>
              <w:spacing w:before="0"/>
              <w:ind w:left="143" w:hanging="143"/>
              <w:rPr>
                <w:sz w:val="16"/>
              </w:rPr>
            </w:pPr>
            <w:r>
              <w:rPr>
                <w:sz w:val="16"/>
              </w:rPr>
              <w:t>.</w:t>
            </w:r>
            <w:r>
              <w:rPr>
                <w:sz w:val="16"/>
              </w:rPr>
              <w:tab/>
              <w:t>Aboriginal Advisory Council</w:t>
            </w:r>
          </w:p>
          <w:p>
            <w:pPr>
              <w:pStyle w:val="yTable"/>
              <w:tabs>
                <w:tab w:val="left" w:pos="143"/>
              </w:tabs>
              <w:spacing w:before="0"/>
              <w:ind w:left="143" w:hanging="143"/>
              <w:rPr>
                <w:sz w:val="16"/>
              </w:rPr>
            </w:pPr>
            <w:r>
              <w:rPr>
                <w:sz w:val="16"/>
              </w:rPr>
              <w:t>.</w:t>
            </w:r>
            <w:r>
              <w:rPr>
                <w:sz w:val="16"/>
              </w:rPr>
              <w:tab/>
              <w:t>Aboriginal Affairs Coordinating Committee</w:t>
            </w:r>
          </w:p>
          <w:p>
            <w:pPr>
              <w:pStyle w:val="yTable"/>
              <w:tabs>
                <w:tab w:val="left" w:pos="143"/>
              </w:tabs>
              <w:spacing w:before="0"/>
              <w:ind w:left="143" w:hanging="143"/>
              <w:rPr>
                <w:sz w:val="16"/>
              </w:rPr>
            </w:pPr>
            <w:r>
              <w:rPr>
                <w:sz w:val="16"/>
              </w:rPr>
              <w:t>.</w:t>
            </w:r>
            <w:r>
              <w:rPr>
                <w:sz w:val="16"/>
              </w:rPr>
              <w:tab/>
              <w:t>Aboriginal Lands Trust</w:t>
            </w:r>
          </w:p>
        </w:tc>
      </w:tr>
      <w:tr>
        <w:tc>
          <w:tcPr>
            <w:tcW w:w="2977" w:type="dxa"/>
          </w:tcPr>
          <w:p>
            <w:pPr>
              <w:pStyle w:val="yTable"/>
              <w:spacing w:before="0"/>
              <w:rPr>
                <w:sz w:val="16"/>
              </w:rPr>
            </w:pPr>
            <w:r>
              <w:rPr>
                <w:sz w:val="16"/>
              </w:rPr>
              <w:t>Department of Aboriginal Sites</w:t>
            </w:r>
          </w:p>
        </w:tc>
        <w:tc>
          <w:tcPr>
            <w:tcW w:w="4253" w:type="dxa"/>
          </w:tcPr>
          <w:p>
            <w:pPr>
              <w:pStyle w:val="yTable"/>
              <w:tabs>
                <w:tab w:val="left" w:pos="143"/>
              </w:tabs>
              <w:spacing w:before="0"/>
              <w:ind w:left="143" w:hanging="143"/>
              <w:rPr>
                <w:sz w:val="16"/>
              </w:rPr>
            </w:pPr>
            <w:r>
              <w:rPr>
                <w:sz w:val="16"/>
              </w:rPr>
              <w:t>.</w:t>
            </w:r>
            <w:r>
              <w:rPr>
                <w:sz w:val="16"/>
              </w:rPr>
              <w:tab/>
              <w:t>Aboriginal Cultural Material Committee</w:t>
            </w:r>
          </w:p>
          <w:p>
            <w:pPr>
              <w:pStyle w:val="yTable"/>
              <w:tabs>
                <w:tab w:val="left" w:pos="143"/>
              </w:tabs>
              <w:spacing w:before="0"/>
              <w:ind w:left="143" w:hanging="143"/>
              <w:rPr>
                <w:sz w:val="16"/>
              </w:rPr>
            </w:pPr>
            <w:r>
              <w:rPr>
                <w:sz w:val="16"/>
              </w:rPr>
              <w:t>.</w:t>
            </w:r>
            <w:r>
              <w:rPr>
                <w:sz w:val="16"/>
              </w:rPr>
              <w:tab/>
              <w:t>Aboriginal Material Preservation Fund</w:t>
            </w:r>
          </w:p>
        </w:tc>
      </w:tr>
      <w:tr>
        <w:tc>
          <w:tcPr>
            <w:tcW w:w="2977" w:type="dxa"/>
            <w:tcBorders>
              <w:bottom w:val="single" w:sz="4" w:space="0" w:color="auto"/>
            </w:tcBorders>
          </w:tcPr>
          <w:p>
            <w:pPr>
              <w:pStyle w:val="yTable"/>
              <w:spacing w:before="0"/>
              <w:rPr>
                <w:sz w:val="16"/>
              </w:rPr>
            </w:pPr>
            <w:r>
              <w:rPr>
                <w:sz w:val="16"/>
              </w:rPr>
              <w:t>State Housing Commission (Homeswest)</w:t>
            </w:r>
          </w:p>
        </w:tc>
        <w:tc>
          <w:tcPr>
            <w:tcW w:w="4253" w:type="dxa"/>
            <w:tcBorders>
              <w:bottom w:val="single" w:sz="4" w:space="0" w:color="auto"/>
            </w:tcBorders>
          </w:tcPr>
          <w:p>
            <w:pPr>
              <w:pStyle w:val="yTable"/>
              <w:tabs>
                <w:tab w:val="left" w:pos="143"/>
              </w:tabs>
              <w:spacing w:before="0"/>
              <w:ind w:left="143" w:hanging="143"/>
              <w:rPr>
                <w:sz w:val="16"/>
              </w:rPr>
            </w:pPr>
            <w:r>
              <w:rPr>
                <w:sz w:val="16"/>
              </w:rPr>
              <w:t>.</w:t>
            </w:r>
            <w:r>
              <w:rPr>
                <w:sz w:val="16"/>
              </w:rPr>
              <w:tab/>
              <w:t>Aboriginal Housing Board</w:t>
            </w:r>
          </w:p>
        </w:tc>
      </w:tr>
    </w:tbl>
    <w:p>
      <w:pPr>
        <w:pStyle w:val="yFootnotesection"/>
      </w:pPr>
      <w:r>
        <w:tab/>
        <w:t>[Schedule 2 inserted by Gazette 30 Sep 1994 p. 4984</w:t>
      </w:r>
      <w:r>
        <w:noBreakHyphen/>
        <w:t>94; amended in Gazette 27 Sep 1996 p. 4791; 2 Sep 1997 p. 4976</w:t>
      </w:r>
      <w:r>
        <w:noBreakHyphen/>
        <w:t xml:space="preserve">7; 22 Dec 2006 p. 5805-6.]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6" w:name="_Toc154984547"/>
      <w:bookmarkStart w:id="47" w:name="_Toc154984793"/>
      <w:bookmarkStart w:id="48" w:name="_Toc154986180"/>
      <w:bookmarkStart w:id="49" w:name="_Toc154986240"/>
      <w:bookmarkStart w:id="50" w:name="_Toc155069569"/>
      <w:bookmarkStart w:id="51" w:name="_Toc155069681"/>
      <w:r>
        <w:t>Notes</w:t>
      </w:r>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Freedom of Information Regulations 1993</w:t>
      </w:r>
      <w:r>
        <w:rPr>
          <w:snapToGrid w:val="0"/>
        </w:rPr>
        <w:t xml:space="preserve"> and includes the amendments made by the other written laws referred to in the following table.</w:t>
      </w:r>
    </w:p>
    <w:p>
      <w:pPr>
        <w:pStyle w:val="nHeading3"/>
        <w:rPr>
          <w:snapToGrid w:val="0"/>
        </w:rPr>
      </w:pPr>
      <w:bookmarkStart w:id="52" w:name="_Toc155069682"/>
      <w:r>
        <w:rPr>
          <w:snapToGrid w:val="0"/>
        </w:rP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Freedom of Information Regulations 1993</w:t>
            </w:r>
          </w:p>
        </w:tc>
        <w:tc>
          <w:tcPr>
            <w:tcW w:w="1276" w:type="dxa"/>
          </w:tcPr>
          <w:p>
            <w:pPr>
              <w:pStyle w:val="nTable"/>
              <w:spacing w:after="40"/>
              <w:rPr>
                <w:sz w:val="19"/>
              </w:rPr>
            </w:pPr>
            <w:r>
              <w:rPr>
                <w:sz w:val="19"/>
              </w:rPr>
              <w:t>22 October 1993 pp.5800</w:t>
            </w:r>
            <w:r>
              <w:rPr>
                <w:sz w:val="19"/>
              </w:rPr>
              <w:noBreakHyphen/>
              <w:t>2</w:t>
            </w:r>
          </w:p>
        </w:tc>
        <w:tc>
          <w:tcPr>
            <w:tcW w:w="2693" w:type="dxa"/>
          </w:tcPr>
          <w:p>
            <w:pPr>
              <w:pStyle w:val="nTable"/>
              <w:spacing w:after="40"/>
              <w:rPr>
                <w:sz w:val="19"/>
              </w:rPr>
            </w:pPr>
            <w:r>
              <w:rPr>
                <w:sz w:val="19"/>
              </w:rPr>
              <w:t>1 November 1993 (see regulation 2 and </w:t>
            </w:r>
            <w:r>
              <w:rPr>
                <w:i/>
                <w:sz w:val="19"/>
              </w:rPr>
              <w:t>Gazette</w:t>
            </w:r>
            <w:r>
              <w:rPr>
                <w:sz w:val="19"/>
              </w:rPr>
              <w:t xml:space="preserve"> 29 October 1993 p.5881)</w:t>
            </w:r>
          </w:p>
        </w:tc>
      </w:tr>
      <w:tr>
        <w:tc>
          <w:tcPr>
            <w:tcW w:w="3118" w:type="dxa"/>
          </w:tcPr>
          <w:p>
            <w:pPr>
              <w:pStyle w:val="nTable"/>
              <w:spacing w:after="40"/>
              <w:rPr>
                <w:sz w:val="19"/>
              </w:rPr>
            </w:pPr>
            <w:r>
              <w:rPr>
                <w:i/>
                <w:sz w:val="19"/>
              </w:rPr>
              <w:t>Freedom of Information Amendment Regulations 1993</w:t>
            </w:r>
          </w:p>
        </w:tc>
        <w:tc>
          <w:tcPr>
            <w:tcW w:w="1276" w:type="dxa"/>
          </w:tcPr>
          <w:p>
            <w:pPr>
              <w:pStyle w:val="nTable"/>
              <w:spacing w:after="40"/>
              <w:rPr>
                <w:sz w:val="19"/>
              </w:rPr>
            </w:pPr>
            <w:r>
              <w:rPr>
                <w:sz w:val="19"/>
              </w:rPr>
              <w:t>12 November 1993 p.6202</w:t>
            </w:r>
          </w:p>
        </w:tc>
        <w:tc>
          <w:tcPr>
            <w:tcW w:w="2693" w:type="dxa"/>
          </w:tcPr>
          <w:p>
            <w:pPr>
              <w:pStyle w:val="nTable"/>
              <w:spacing w:after="40"/>
              <w:rPr>
                <w:sz w:val="19"/>
              </w:rPr>
            </w:pPr>
            <w:r>
              <w:rPr>
                <w:sz w:val="19"/>
              </w:rPr>
              <w:t>12 November 1993</w:t>
            </w:r>
          </w:p>
        </w:tc>
      </w:tr>
      <w:tr>
        <w:tc>
          <w:tcPr>
            <w:tcW w:w="3118" w:type="dxa"/>
          </w:tcPr>
          <w:p>
            <w:pPr>
              <w:pStyle w:val="nTable"/>
              <w:spacing w:after="40"/>
              <w:rPr>
                <w:sz w:val="19"/>
              </w:rPr>
            </w:pPr>
            <w:r>
              <w:rPr>
                <w:i/>
                <w:sz w:val="19"/>
              </w:rPr>
              <w:t>Freedom of Information Amendment Regulations 1994</w:t>
            </w:r>
          </w:p>
        </w:tc>
        <w:tc>
          <w:tcPr>
            <w:tcW w:w="1276" w:type="dxa"/>
          </w:tcPr>
          <w:p>
            <w:pPr>
              <w:pStyle w:val="nTable"/>
              <w:spacing w:after="40"/>
              <w:rPr>
                <w:sz w:val="19"/>
              </w:rPr>
            </w:pPr>
            <w:r>
              <w:rPr>
                <w:sz w:val="19"/>
              </w:rPr>
              <w:t>30 September 1994 pp.4982</w:t>
            </w:r>
            <w:r>
              <w:rPr>
                <w:sz w:val="19"/>
              </w:rPr>
              <w:noBreakHyphen/>
              <w:t>94</w:t>
            </w:r>
          </w:p>
        </w:tc>
        <w:tc>
          <w:tcPr>
            <w:tcW w:w="2693" w:type="dxa"/>
          </w:tcPr>
          <w:p>
            <w:pPr>
              <w:pStyle w:val="nTable"/>
              <w:spacing w:after="40"/>
              <w:rPr>
                <w:sz w:val="19"/>
              </w:rPr>
            </w:pPr>
            <w:r>
              <w:rPr>
                <w:sz w:val="19"/>
              </w:rPr>
              <w:t>30 September 1994</w:t>
            </w:r>
          </w:p>
        </w:tc>
      </w:tr>
      <w:tr>
        <w:tc>
          <w:tcPr>
            <w:tcW w:w="3118" w:type="dxa"/>
          </w:tcPr>
          <w:p>
            <w:pPr>
              <w:pStyle w:val="nTable"/>
              <w:spacing w:after="40"/>
              <w:rPr>
                <w:sz w:val="19"/>
              </w:rPr>
            </w:pPr>
            <w:r>
              <w:rPr>
                <w:i/>
                <w:sz w:val="19"/>
              </w:rPr>
              <w:t>Freedom of Information Amendment Regulations 1996</w:t>
            </w:r>
          </w:p>
        </w:tc>
        <w:tc>
          <w:tcPr>
            <w:tcW w:w="1276" w:type="dxa"/>
          </w:tcPr>
          <w:p>
            <w:pPr>
              <w:pStyle w:val="nTable"/>
              <w:spacing w:after="40"/>
              <w:rPr>
                <w:sz w:val="19"/>
              </w:rPr>
            </w:pPr>
            <w:r>
              <w:rPr>
                <w:sz w:val="19"/>
              </w:rPr>
              <w:t>27 September 1996 pp.4790</w:t>
            </w:r>
            <w:r>
              <w:rPr>
                <w:sz w:val="19"/>
              </w:rPr>
              <w:noBreakHyphen/>
              <w:t>1</w:t>
            </w:r>
          </w:p>
        </w:tc>
        <w:tc>
          <w:tcPr>
            <w:tcW w:w="2693" w:type="dxa"/>
          </w:tcPr>
          <w:p>
            <w:pPr>
              <w:pStyle w:val="nTable"/>
              <w:spacing w:after="40"/>
              <w:rPr>
                <w:sz w:val="19"/>
              </w:rPr>
            </w:pPr>
            <w:r>
              <w:rPr>
                <w:sz w:val="19"/>
              </w:rPr>
              <w:t>27 September 1996</w:t>
            </w:r>
          </w:p>
        </w:tc>
      </w:tr>
      <w:tr>
        <w:tc>
          <w:tcPr>
            <w:tcW w:w="3118" w:type="dxa"/>
          </w:tcPr>
          <w:p>
            <w:pPr>
              <w:pStyle w:val="nTable"/>
              <w:spacing w:after="40"/>
              <w:rPr>
                <w:sz w:val="19"/>
              </w:rPr>
            </w:pPr>
            <w:r>
              <w:rPr>
                <w:i/>
                <w:sz w:val="19"/>
              </w:rPr>
              <w:t>Freedom of Information Amendment Regulations 1997</w:t>
            </w:r>
          </w:p>
        </w:tc>
        <w:tc>
          <w:tcPr>
            <w:tcW w:w="1276" w:type="dxa"/>
          </w:tcPr>
          <w:p>
            <w:pPr>
              <w:pStyle w:val="nTable"/>
              <w:spacing w:after="40"/>
              <w:rPr>
                <w:sz w:val="19"/>
              </w:rPr>
            </w:pPr>
            <w:r>
              <w:rPr>
                <w:sz w:val="19"/>
              </w:rPr>
              <w:t>2 September 1997</w:t>
            </w:r>
          </w:p>
          <w:p>
            <w:pPr>
              <w:pStyle w:val="nTable"/>
              <w:spacing w:after="40"/>
              <w:rPr>
                <w:sz w:val="19"/>
              </w:rPr>
            </w:pPr>
            <w:r>
              <w:rPr>
                <w:sz w:val="19"/>
              </w:rPr>
              <w:t>pp.4976</w:t>
            </w:r>
            <w:r>
              <w:rPr>
                <w:sz w:val="19"/>
              </w:rPr>
              <w:noBreakHyphen/>
              <w:t>7</w:t>
            </w:r>
          </w:p>
        </w:tc>
        <w:tc>
          <w:tcPr>
            <w:tcW w:w="2693" w:type="dxa"/>
          </w:tcPr>
          <w:p>
            <w:pPr>
              <w:pStyle w:val="nTable"/>
              <w:spacing w:after="40"/>
              <w:rPr>
                <w:sz w:val="19"/>
              </w:rPr>
            </w:pPr>
            <w:r>
              <w:rPr>
                <w:sz w:val="19"/>
              </w:rPr>
              <w:t>2 September 1997</w:t>
            </w:r>
          </w:p>
        </w:tc>
      </w:tr>
      <w:tr>
        <w:tc>
          <w:tcPr>
            <w:tcW w:w="3118" w:type="dxa"/>
            <w:tcBorders>
              <w:bottom w:val="single" w:sz="8" w:space="0" w:color="auto"/>
            </w:tcBorders>
          </w:tcPr>
          <w:p>
            <w:pPr>
              <w:pStyle w:val="nTable"/>
              <w:spacing w:after="40"/>
              <w:rPr>
                <w:i/>
                <w:sz w:val="19"/>
              </w:rPr>
            </w:pPr>
            <w:r>
              <w:rPr>
                <w:i/>
                <w:sz w:val="19"/>
              </w:rPr>
              <w:t>Freedom of Information Amendment Regulations 2006</w:t>
            </w:r>
          </w:p>
        </w:tc>
        <w:tc>
          <w:tcPr>
            <w:tcW w:w="1276" w:type="dxa"/>
            <w:tcBorders>
              <w:bottom w:val="single" w:sz="8" w:space="0" w:color="auto"/>
            </w:tcBorders>
          </w:tcPr>
          <w:p>
            <w:pPr>
              <w:pStyle w:val="nTable"/>
              <w:spacing w:after="40"/>
              <w:rPr>
                <w:sz w:val="19"/>
              </w:rPr>
            </w:pPr>
            <w:r>
              <w:rPr>
                <w:sz w:val="19"/>
              </w:rPr>
              <w:t>22 Dec 2006 p. 5805-6</w:t>
            </w:r>
          </w:p>
        </w:tc>
        <w:tc>
          <w:tcPr>
            <w:tcW w:w="2693" w:type="dxa"/>
            <w:tcBorders>
              <w:bottom w:val="single" w:sz="8" w:space="0" w:color="auto"/>
            </w:tcBorders>
          </w:tcPr>
          <w:p>
            <w:pPr>
              <w:pStyle w:val="nTable"/>
              <w:spacing w:after="40"/>
              <w:rPr>
                <w:sz w:val="19"/>
              </w:rPr>
            </w:pPr>
            <w:r>
              <w:rPr>
                <w:sz w:val="19"/>
              </w:rPr>
              <w:t xml:space="preserve">1 Jan 2007 (see r. 2 and </w:t>
            </w:r>
            <w:r>
              <w:rPr>
                <w:i/>
                <w:sz w:val="19"/>
              </w:rPr>
              <w:t>Gazette</w:t>
            </w:r>
            <w:r>
              <w:rPr>
                <w:iCs/>
                <w:sz w:val="19"/>
              </w:rPr>
              <w:t xml:space="preserve"> 8 Dec 2006 p. 5369)</w:t>
            </w:r>
          </w:p>
        </w:tc>
      </w:tr>
    </w:tbl>
    <w:p>
      <w:bookmarkStart w:id="53" w:name="UpToHere"/>
      <w:bookmarkEnd w:id="53"/>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Freedom of Information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404"/>
    <w:docVar w:name="WAFER_20151211141404" w:val="RemoveTrackChanges"/>
    <w:docVar w:name="WAFER_20151211141404_GUID" w:val="90f274f4-c663-4c3b-812a-6e7b142bf5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67D5-BC04-476D-AE35-3211F3A4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4226</Words>
  <Characters>24511</Characters>
  <Application>Microsoft Office Word</Application>
  <DocSecurity>0</DocSecurity>
  <Lines>1114</Lines>
  <Paragraphs>718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1993 - 00-e0-06</dc:title>
  <dc:subject/>
  <dc:creator/>
  <cp:keywords/>
  <dc:description/>
  <cp:lastModifiedBy>svcMRProcess</cp:lastModifiedBy>
  <cp:revision>4</cp:revision>
  <cp:lastPrinted>1998-12-04T04:30:00Z</cp:lastPrinted>
  <dcterms:created xsi:type="dcterms:W3CDTF">2015-12-14T11:06:00Z</dcterms:created>
  <dcterms:modified xsi:type="dcterms:W3CDTF">2015-12-14T11:06:00Z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4455</vt:i4>
  </property>
  <property fmtid="{D5CDD505-2E9C-101B-9397-08002B2CF9AE}" pid="6" name="AsAtDate">
    <vt:lpwstr>01 Jan 2007</vt:lpwstr>
  </property>
  <property fmtid="{D5CDD505-2E9C-101B-9397-08002B2CF9AE}" pid="7" name="Suffix">
    <vt:lpwstr>00-e0-06</vt:lpwstr>
  </property>
</Properties>
</file>