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Tribunal of Western Australia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_Toc103056612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_Toc103056613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_Toc103056614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Coal Industry Tribunal of Western Australia</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The Tribunal</w:t>
      </w:r>
      <w:r>
        <w:rPr>
          <w:noProof/>
        </w:rPr>
        <w:tab/>
      </w:r>
      <w:r>
        <w:rPr>
          <w:noProof/>
        </w:rPr>
        <w:fldChar w:fldCharType="begin"/>
      </w:r>
      <w:r>
        <w:rPr>
          <w:noProof/>
        </w:rPr>
        <w:instrText xml:space="preserve"> PAGEREF _Toc103056616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Chairperson and deputy chairperson</w:t>
      </w:r>
      <w:r>
        <w:rPr>
          <w:noProof/>
        </w:rPr>
        <w:tab/>
      </w:r>
      <w:r>
        <w:rPr>
          <w:noProof/>
        </w:rPr>
        <w:fldChar w:fldCharType="begin"/>
      </w:r>
      <w:r>
        <w:rPr>
          <w:noProof/>
        </w:rPr>
        <w:instrText xml:space="preserve"> PAGEREF _Toc103056617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Employer representatives and deputies</w:t>
      </w:r>
      <w:r>
        <w:rPr>
          <w:noProof/>
        </w:rPr>
        <w:tab/>
      </w:r>
      <w:r>
        <w:rPr>
          <w:noProof/>
        </w:rPr>
        <w:fldChar w:fldCharType="begin"/>
      </w:r>
      <w:r>
        <w:rPr>
          <w:noProof/>
        </w:rPr>
        <w:instrText xml:space="preserve"> PAGEREF _Toc103056618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Functions of deputies</w:t>
      </w:r>
      <w:r>
        <w:rPr>
          <w:noProof/>
        </w:rPr>
        <w:tab/>
      </w:r>
      <w:r>
        <w:rPr>
          <w:noProof/>
        </w:rPr>
        <w:fldChar w:fldCharType="begin"/>
      </w:r>
      <w:r>
        <w:rPr>
          <w:noProof/>
        </w:rPr>
        <w:instrText xml:space="preserve"> PAGEREF _Toc103056619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Constitution of Tribunal</w:t>
      </w:r>
      <w:r>
        <w:rPr>
          <w:noProof/>
        </w:rPr>
        <w:tab/>
      </w:r>
      <w:r>
        <w:rPr>
          <w:noProof/>
        </w:rPr>
        <w:fldChar w:fldCharType="begin"/>
      </w:r>
      <w:r>
        <w:rPr>
          <w:noProof/>
        </w:rPr>
        <w:instrText xml:space="preserve"> PAGEREF _Toc103056620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_Toc103056621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_Toc103056622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Intervention of the Crown</w:t>
      </w:r>
      <w:r>
        <w:rPr>
          <w:noProof/>
        </w:rPr>
        <w:tab/>
      </w:r>
      <w:r>
        <w:rPr>
          <w:noProof/>
        </w:rPr>
        <w:fldChar w:fldCharType="begin"/>
      </w:r>
      <w:r>
        <w:rPr>
          <w:noProof/>
        </w:rPr>
        <w:instrText xml:space="preserve"> PAGEREF _Toc103056623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Conferences</w:t>
      </w:r>
      <w:r>
        <w:rPr>
          <w:noProof/>
        </w:rPr>
        <w:tab/>
      </w:r>
      <w:r>
        <w:rPr>
          <w:noProof/>
        </w:rPr>
        <w:fldChar w:fldCharType="begin"/>
      </w:r>
      <w:r>
        <w:rPr>
          <w:noProof/>
        </w:rPr>
        <w:instrText xml:space="preserve"> PAGEREF _Toc103056624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Evidence before Tribunal</w:t>
      </w:r>
      <w:r>
        <w:rPr>
          <w:noProof/>
        </w:rPr>
        <w:tab/>
      </w:r>
      <w:r>
        <w:rPr>
          <w:noProof/>
        </w:rPr>
        <w:fldChar w:fldCharType="begin"/>
      </w:r>
      <w:r>
        <w:rPr>
          <w:noProof/>
        </w:rPr>
        <w:instrText xml:space="preserve"> PAGEREF _Toc103056625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_Toc103056626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Powers of Tribunal</w:t>
      </w:r>
      <w:r>
        <w:rPr>
          <w:noProof/>
        </w:rPr>
        <w:tab/>
      </w:r>
      <w:r>
        <w:rPr>
          <w:noProof/>
        </w:rPr>
        <w:fldChar w:fldCharType="begin"/>
      </w:r>
      <w:r>
        <w:rPr>
          <w:noProof/>
        </w:rPr>
        <w:instrText xml:space="preserve"> PAGEREF _Toc103056627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Investigations</w:t>
      </w:r>
      <w:r>
        <w:rPr>
          <w:noProof/>
        </w:rPr>
        <w:tab/>
      </w:r>
      <w:r>
        <w:rPr>
          <w:noProof/>
        </w:rPr>
        <w:fldChar w:fldCharType="begin"/>
      </w:r>
      <w:r>
        <w:rPr>
          <w:noProof/>
        </w:rPr>
        <w:instrText xml:space="preserve"> PAGEREF _Toc103056628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Enforceability</w:t>
      </w:r>
      <w:r>
        <w:rPr>
          <w:noProof/>
        </w:rPr>
        <w:tab/>
      </w:r>
      <w:r>
        <w:rPr>
          <w:noProof/>
        </w:rPr>
        <w:fldChar w:fldCharType="begin"/>
      </w:r>
      <w:r>
        <w:rPr>
          <w:noProof/>
        </w:rPr>
        <w:instrText xml:space="preserve"> PAGEREF _Toc103056629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Review by Full Bench of Commission</w:t>
      </w:r>
      <w:r>
        <w:rPr>
          <w:noProof/>
        </w:rPr>
        <w:tab/>
      </w:r>
      <w:r>
        <w:rPr>
          <w:noProof/>
        </w:rPr>
        <w:fldChar w:fldCharType="begin"/>
      </w:r>
      <w:r>
        <w:rPr>
          <w:noProof/>
        </w:rPr>
        <w:instrText xml:space="preserve"> PAGEREF _Toc103056630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Awards, etc., not to be challenged or questioned</w:t>
      </w:r>
      <w:r>
        <w:rPr>
          <w:noProof/>
        </w:rPr>
        <w:tab/>
      </w:r>
      <w:r>
        <w:rPr>
          <w:noProof/>
        </w:rPr>
        <w:fldChar w:fldCharType="begin"/>
      </w:r>
      <w:r>
        <w:rPr>
          <w:noProof/>
        </w:rPr>
        <w:instrText xml:space="preserve"> PAGEREF _Toc103056631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Award of Tribunal inconsistent with award of industrial authority</w:t>
      </w:r>
      <w:r>
        <w:rPr>
          <w:noProof/>
        </w:rPr>
        <w:tab/>
      </w:r>
      <w:r>
        <w:rPr>
          <w:noProof/>
        </w:rPr>
        <w:fldChar w:fldCharType="begin"/>
      </w:r>
      <w:r>
        <w:rPr>
          <w:noProof/>
        </w:rPr>
        <w:instrText xml:space="preserve"> PAGEREF _Toc103056632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Appointment and duties of secretary</w:t>
      </w:r>
      <w:r>
        <w:rPr>
          <w:noProof/>
        </w:rPr>
        <w:tab/>
      </w:r>
      <w:r>
        <w:rPr>
          <w:noProof/>
        </w:rPr>
        <w:fldChar w:fldCharType="begin"/>
      </w:r>
      <w:r>
        <w:rPr>
          <w:noProof/>
        </w:rPr>
        <w:instrText xml:space="preserve"> PAGEREF _Toc103056633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3 — Local board of reference</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Local board of reference</w:t>
      </w:r>
      <w:r>
        <w:rPr>
          <w:noProof/>
        </w:rPr>
        <w:tab/>
      </w:r>
      <w:r>
        <w:rPr>
          <w:noProof/>
        </w:rPr>
        <w:fldChar w:fldCharType="begin"/>
      </w:r>
      <w:r>
        <w:rPr>
          <w:noProof/>
        </w:rPr>
        <w:instrText xml:space="preserve"> PAGEREF _Toc103056635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Functions of local board of reference</w:t>
      </w:r>
      <w:r>
        <w:rPr>
          <w:noProof/>
        </w:rPr>
        <w:tab/>
      </w:r>
      <w:r>
        <w:rPr>
          <w:noProof/>
        </w:rPr>
        <w:fldChar w:fldCharType="begin"/>
      </w:r>
      <w:r>
        <w:rPr>
          <w:noProof/>
        </w:rPr>
        <w:instrText xml:space="preserve"> PAGEREF _Toc103056636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_Toc103056637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Review by Tribunal</w:t>
      </w:r>
      <w:r>
        <w:rPr>
          <w:noProof/>
        </w:rPr>
        <w:tab/>
      </w:r>
      <w:r>
        <w:rPr>
          <w:noProof/>
        </w:rPr>
        <w:fldChar w:fldCharType="begin"/>
      </w:r>
      <w:r>
        <w:rPr>
          <w:noProof/>
        </w:rPr>
        <w:instrText xml:space="preserve"> PAGEREF _Toc103056638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Summons</w:t>
      </w:r>
      <w:r>
        <w:rPr>
          <w:noProof/>
        </w:rPr>
        <w:tab/>
      </w:r>
      <w:r>
        <w:rPr>
          <w:noProof/>
        </w:rPr>
        <w:fldChar w:fldCharType="begin"/>
      </w:r>
      <w:r>
        <w:rPr>
          <w:noProof/>
        </w:rPr>
        <w:instrText xml:space="preserve"> PAGEREF _Toc103056640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Fees and allowances</w:t>
      </w:r>
      <w:r>
        <w:rPr>
          <w:noProof/>
        </w:rPr>
        <w:tab/>
      </w:r>
      <w:r>
        <w:rPr>
          <w:noProof/>
        </w:rPr>
        <w:fldChar w:fldCharType="begin"/>
      </w:r>
      <w:r>
        <w:rPr>
          <w:noProof/>
        </w:rPr>
        <w:instrText xml:space="preserve"> PAGEREF _Toc103056641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Relationship to Public Service</w:t>
      </w:r>
      <w:r>
        <w:rPr>
          <w:noProof/>
        </w:rPr>
        <w:tab/>
      </w:r>
      <w:r>
        <w:rPr>
          <w:noProof/>
        </w:rPr>
        <w:fldChar w:fldCharType="begin"/>
      </w:r>
      <w:r>
        <w:rPr>
          <w:noProof/>
        </w:rPr>
        <w:instrText xml:space="preserve"> PAGEREF _Toc103056642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Protection of members of the Tribunal and others</w:t>
      </w:r>
      <w:r>
        <w:rPr>
          <w:noProof/>
        </w:rPr>
        <w:tab/>
      </w:r>
      <w:r>
        <w:rPr>
          <w:noProof/>
        </w:rPr>
        <w:fldChar w:fldCharType="begin"/>
      </w:r>
      <w:r>
        <w:rPr>
          <w:noProof/>
        </w:rPr>
        <w:instrText xml:space="preserve"> PAGEREF _Toc103056643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Allowances to witnesses</w:t>
      </w:r>
      <w:r>
        <w:rPr>
          <w:noProof/>
        </w:rPr>
        <w:tab/>
      </w:r>
      <w:r>
        <w:rPr>
          <w:noProof/>
        </w:rPr>
        <w:fldChar w:fldCharType="begin"/>
      </w:r>
      <w:r>
        <w:rPr>
          <w:noProof/>
        </w:rPr>
        <w:instrText xml:space="preserve"> PAGEREF _Toc103056644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_Toc103056645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_Toc103056646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Repeal, savings, transitional, validation and amendments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_Toc103056648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_Toc103056649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 xml:space="preserve">Operation of </w:t>
      </w:r>
      <w:r>
        <w:rPr>
          <w:i/>
          <w:noProof/>
          <w:snapToGrid w:val="0"/>
          <w:szCs w:val="24"/>
        </w:rPr>
        <w:t>Interpretation Act 1984</w:t>
      </w:r>
      <w:r>
        <w:rPr>
          <w:noProof/>
        </w:rPr>
        <w:tab/>
      </w:r>
      <w:r>
        <w:rPr>
          <w:noProof/>
        </w:rPr>
        <w:fldChar w:fldCharType="begin"/>
      </w:r>
      <w:r>
        <w:rPr>
          <w:noProof/>
        </w:rPr>
        <w:instrText xml:space="preserve"> PAGEREF _Toc103056650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Continuation</w:t>
      </w:r>
      <w:r>
        <w:rPr>
          <w:noProof/>
        </w:rPr>
        <w:tab/>
      </w:r>
      <w:r>
        <w:rPr>
          <w:noProof/>
        </w:rPr>
        <w:fldChar w:fldCharType="begin"/>
      </w:r>
      <w:r>
        <w:rPr>
          <w:noProof/>
        </w:rPr>
        <w:instrText xml:space="preserve"> PAGEREF _Toc103056651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_Toc103056652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_Toc103056654 \h </w:instrText>
      </w:r>
      <w:r>
        <w:rPr>
          <w:noProof/>
        </w:rPr>
      </w:r>
      <w:r>
        <w:rPr>
          <w:noProof/>
        </w:rPr>
        <w:fldChar w:fldCharType="separate"/>
      </w:r>
      <w:r>
        <w:rPr>
          <w:noProof/>
        </w:rPr>
        <w:t>25</w:t>
      </w:r>
      <w:r>
        <w:rPr>
          <w:noProof/>
        </w:rPr>
        <w:fldChar w:fldCharType="end"/>
      </w:r>
    </w:p>
    <w:p>
      <w:pPr>
        <w:pStyle w:val="TOC2"/>
        <w:spacing w:before="0" w:after="0"/>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 xml:space="preserve">An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916250"/>
      <w:bookmarkStart w:id="6" w:name="_Toc103056612"/>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7" w:name="_Toc411916251"/>
      <w:bookmarkStart w:id="8" w:name="_Toc103056613"/>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9" w:name="_Toc411916252"/>
      <w:bookmarkStart w:id="10" w:name="_Toc103056614"/>
      <w:r>
        <w:rPr>
          <w:rStyle w:val="CharSectno"/>
        </w:rPr>
        <w:t>3</w:t>
      </w:r>
      <w:r>
        <w:rPr>
          <w:snapToGrid w:val="0"/>
        </w:rPr>
        <w:t>.</w:t>
      </w:r>
      <w:r>
        <w:rPr>
          <w:snapToGrid w:val="0"/>
        </w:rPr>
        <w:tab/>
        <w:t>Interpretation</w:t>
      </w:r>
      <w:bookmarkEnd w:id="9"/>
      <w:bookmarkEnd w:id="1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board of investigation</w:t>
      </w:r>
      <w:r>
        <w:rPr>
          <w:b/>
        </w:rPr>
        <w:t>”</w:t>
      </w:r>
      <w:r>
        <w:t xml:space="preserve"> means a board of investigation appointed under section 16;</w:t>
      </w:r>
    </w:p>
    <w:p>
      <w:pPr>
        <w:pStyle w:val="Defstart"/>
        <w:spacing w:before="60"/>
      </w:pPr>
      <w:r>
        <w:rPr>
          <w:b/>
        </w:rPr>
        <w:tab/>
        <w:t>“</w:t>
      </w:r>
      <w:r>
        <w:rPr>
          <w:rStyle w:val="CharDefText"/>
        </w:rPr>
        <w:t>chairperson</w:t>
      </w:r>
      <w:r>
        <w:rPr>
          <w:b/>
        </w:rPr>
        <w:t>”</w:t>
      </w:r>
      <w:r>
        <w:t xml:space="preserve"> means chairperson of the Tribunal;</w:t>
      </w:r>
    </w:p>
    <w:p>
      <w:pPr>
        <w:pStyle w:val="Defstart"/>
        <w:spacing w:before="60"/>
      </w:pPr>
      <w:r>
        <w:rPr>
          <w:b/>
        </w:rPr>
        <w:tab/>
        <w:t>“</w:t>
      </w:r>
      <w:r>
        <w:rPr>
          <w:rStyle w:val="CharDefText"/>
        </w:rPr>
        <w:t>Commission</w:t>
      </w:r>
      <w:r>
        <w:rPr>
          <w:b/>
        </w:rPr>
        <w:t>”</w:t>
      </w:r>
      <w:r>
        <w:t xml:space="preserve"> means The Western Australian Industrial Relations Commission continued under the </w:t>
      </w:r>
      <w:r>
        <w:rPr>
          <w:i/>
        </w:rPr>
        <w:t>Industrial Relations Act 1979</w:t>
      </w:r>
      <w:r>
        <w:t>;</w:t>
      </w:r>
    </w:p>
    <w:p>
      <w:pPr>
        <w:pStyle w:val="Defstart"/>
        <w:spacing w:before="60"/>
      </w:pPr>
      <w:r>
        <w:rPr>
          <w:b/>
        </w:rPr>
        <w:tab/>
        <w:t>“</w:t>
      </w:r>
      <w:r>
        <w:rPr>
          <w:rStyle w:val="CharDefText"/>
        </w:rPr>
        <w:t>employee</w:t>
      </w:r>
      <w:r>
        <w:rPr>
          <w:b/>
        </w:rPr>
        <w:t>”</w:t>
      </w:r>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t>“</w:t>
      </w:r>
      <w:r>
        <w:rPr>
          <w:rStyle w:val="CharDefText"/>
        </w:rPr>
        <w:t>employer</w:t>
      </w:r>
      <w:r>
        <w:rPr>
          <w:b/>
        </w:rPr>
        <w:t>”</w:t>
      </w:r>
      <w:r>
        <w:t xml:space="preserve"> includes persons, firms, companies and corporations employing one or more employees in the coal mining industry of Western Australia;</w:t>
      </w:r>
    </w:p>
    <w:p>
      <w:pPr>
        <w:pStyle w:val="Defstart"/>
      </w:pPr>
      <w:r>
        <w:rPr>
          <w:b/>
        </w:rPr>
        <w:lastRenderedPageBreak/>
        <w:tab/>
        <w:t>“</w:t>
      </w:r>
      <w:r>
        <w:rPr>
          <w:rStyle w:val="CharDefText"/>
        </w:rPr>
        <w:t>industrial dispute</w:t>
      </w:r>
      <w:r>
        <w:rPr>
          <w:b/>
        </w:rPr>
        <w:t>”</w:t>
      </w:r>
      <w:r>
        <w:t xml:space="preserve"> means —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t>“</w:t>
      </w:r>
      <w:r>
        <w:rPr>
          <w:rStyle w:val="CharDefText"/>
        </w:rPr>
        <w:t>industrial matter</w:t>
      </w:r>
      <w:r>
        <w:rPr>
          <w:b/>
        </w:rPr>
        <w:t>”</w:t>
      </w:r>
      <w:r>
        <w:t xml:space="preserve"> means any industrial matter likely to affect the amicable relations of employers and employees in the coal mining industry of Western Australia;</w:t>
      </w:r>
    </w:p>
    <w:p>
      <w:pPr>
        <w:pStyle w:val="Defstart"/>
      </w:pPr>
      <w:r>
        <w:rPr>
          <w:b/>
        </w:rPr>
        <w:tab/>
        <w:t>“</w:t>
      </w:r>
      <w:r>
        <w:rPr>
          <w:rStyle w:val="CharDefText"/>
        </w:rPr>
        <w:t>local board of reference</w:t>
      </w:r>
      <w:r>
        <w:rPr>
          <w:b/>
        </w:rPr>
        <w:t>”</w:t>
      </w:r>
      <w:r>
        <w:t xml:space="preserve"> means the local board of reference appointed under section 22;</w:t>
      </w:r>
    </w:p>
    <w:p>
      <w:pPr>
        <w:pStyle w:val="Defstart"/>
      </w:pPr>
      <w:r>
        <w:rPr>
          <w:b/>
        </w:rPr>
        <w:tab/>
        <w:t>“</w:t>
      </w:r>
      <w:r>
        <w:rPr>
          <w:rStyle w:val="CharDefText"/>
        </w:rPr>
        <w:t>member</w:t>
      </w:r>
      <w:r>
        <w:rPr>
          <w:b/>
        </w:rPr>
        <w:t>”</w:t>
      </w:r>
      <w:r>
        <w:t xml:space="preserve"> means a member of the Tribunal and includes the chairperson;</w:t>
      </w:r>
    </w:p>
    <w:p>
      <w:pPr>
        <w:pStyle w:val="Defstart"/>
      </w:pPr>
      <w:r>
        <w:rPr>
          <w:b/>
        </w:rPr>
        <w:tab/>
        <w:t>“</w:t>
      </w:r>
      <w:r>
        <w:rPr>
          <w:rStyle w:val="CharDefText"/>
        </w:rPr>
        <w:t>organization</w:t>
      </w:r>
      <w:r>
        <w:rPr>
          <w:b/>
        </w:rPr>
        <w:t>”</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t>“</w:t>
      </w:r>
      <w:r>
        <w:rPr>
          <w:rStyle w:val="CharDefText"/>
        </w:rPr>
        <w:t>relevant organization</w:t>
      </w:r>
      <w:r>
        <w:rPr>
          <w:b/>
        </w:rPr>
        <w:t>”</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t>“</w:t>
      </w:r>
      <w:r>
        <w:rPr>
          <w:rStyle w:val="CharDefText"/>
        </w:rPr>
        <w:t>Tribunal</w:t>
      </w:r>
      <w:r>
        <w:rPr>
          <w:b/>
        </w:rPr>
        <w:t>”</w:t>
      </w:r>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11" w:name="_Toc89489764"/>
      <w:bookmarkStart w:id="12" w:name="_Toc97098574"/>
      <w:bookmarkStart w:id="13" w:name="_Toc101936619"/>
      <w:bookmarkStart w:id="14" w:name="_Toc103056615"/>
      <w:r>
        <w:rPr>
          <w:rStyle w:val="CharPartNo"/>
        </w:rPr>
        <w:t>Part 2</w:t>
      </w:r>
      <w:r>
        <w:rPr>
          <w:rStyle w:val="CharDivNo"/>
        </w:rPr>
        <w:t> </w:t>
      </w:r>
      <w:r>
        <w:t>—</w:t>
      </w:r>
      <w:r>
        <w:rPr>
          <w:rStyle w:val="CharDivText"/>
        </w:rPr>
        <w:t> </w:t>
      </w:r>
      <w:r>
        <w:rPr>
          <w:rStyle w:val="CharPartText"/>
        </w:rPr>
        <w:t>Coal Industry Tribunal of Western Australia</w:t>
      </w:r>
      <w:bookmarkEnd w:id="11"/>
      <w:bookmarkEnd w:id="12"/>
      <w:bookmarkEnd w:id="13"/>
      <w:bookmarkEnd w:id="14"/>
    </w:p>
    <w:p>
      <w:pPr>
        <w:pStyle w:val="Heading5"/>
        <w:rPr>
          <w:snapToGrid w:val="0"/>
        </w:rPr>
      </w:pPr>
      <w:bookmarkStart w:id="15" w:name="_Toc411916256"/>
      <w:bookmarkStart w:id="16" w:name="_Toc103056616"/>
      <w:r>
        <w:rPr>
          <w:rStyle w:val="CharSectno"/>
        </w:rPr>
        <w:t>4</w:t>
      </w:r>
      <w:r>
        <w:rPr>
          <w:snapToGrid w:val="0"/>
        </w:rPr>
        <w:t>.</w:t>
      </w:r>
      <w:r>
        <w:rPr>
          <w:snapToGrid w:val="0"/>
        </w:rPr>
        <w:tab/>
        <w:t>The Tribunal</w:t>
      </w:r>
      <w:bookmarkEnd w:id="15"/>
      <w:bookmarkEnd w:id="16"/>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17" w:name="_Toc411916257"/>
      <w:bookmarkStart w:id="18" w:name="_Toc103056617"/>
      <w:r>
        <w:rPr>
          <w:rStyle w:val="CharSectno"/>
        </w:rPr>
        <w:t>5</w:t>
      </w:r>
      <w:r>
        <w:rPr>
          <w:snapToGrid w:val="0"/>
        </w:rPr>
        <w:t>.</w:t>
      </w:r>
      <w:r>
        <w:rPr>
          <w:snapToGrid w:val="0"/>
        </w:rPr>
        <w:tab/>
        <w:t>Chairperson and deputy chairperson</w:t>
      </w:r>
      <w:bookmarkEnd w:id="17"/>
      <w:bookmarkEnd w:id="18"/>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19" w:name="_Toc411916258"/>
      <w:bookmarkStart w:id="20" w:name="_Toc103056618"/>
      <w:r>
        <w:rPr>
          <w:rStyle w:val="CharSectno"/>
        </w:rPr>
        <w:t>6</w:t>
      </w:r>
      <w:r>
        <w:rPr>
          <w:snapToGrid w:val="0"/>
        </w:rPr>
        <w:t>.</w:t>
      </w:r>
      <w:r>
        <w:rPr>
          <w:snapToGrid w:val="0"/>
        </w:rPr>
        <w:tab/>
        <w:t>Employer representatives and deputies</w:t>
      </w:r>
      <w:bookmarkEnd w:id="19"/>
      <w:bookmarkEnd w:id="20"/>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21" w:name="_Toc411916259"/>
      <w:bookmarkStart w:id="22" w:name="_Toc103056619"/>
      <w:r>
        <w:rPr>
          <w:rStyle w:val="CharSectno"/>
        </w:rPr>
        <w:t>7</w:t>
      </w:r>
      <w:r>
        <w:rPr>
          <w:snapToGrid w:val="0"/>
        </w:rPr>
        <w:t>.</w:t>
      </w:r>
      <w:r>
        <w:rPr>
          <w:snapToGrid w:val="0"/>
        </w:rPr>
        <w:tab/>
        <w:t>Functions of deputies</w:t>
      </w:r>
      <w:bookmarkEnd w:id="21"/>
      <w:bookmarkEnd w:id="22"/>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23" w:name="_Toc411916260"/>
      <w:bookmarkStart w:id="24" w:name="_Toc103056620"/>
      <w:r>
        <w:rPr>
          <w:rStyle w:val="CharSectno"/>
        </w:rPr>
        <w:t>8</w:t>
      </w:r>
      <w:r>
        <w:rPr>
          <w:snapToGrid w:val="0"/>
        </w:rPr>
        <w:t>.</w:t>
      </w:r>
      <w:r>
        <w:rPr>
          <w:snapToGrid w:val="0"/>
        </w:rPr>
        <w:tab/>
        <w:t>Constitution of Tribunal</w:t>
      </w:r>
      <w:bookmarkEnd w:id="23"/>
      <w:bookmarkEnd w:id="24"/>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25" w:name="_Toc411916261"/>
      <w:bookmarkStart w:id="26" w:name="_Toc103056621"/>
      <w:r>
        <w:rPr>
          <w:rStyle w:val="CharSectno"/>
        </w:rPr>
        <w:t>9</w:t>
      </w:r>
      <w:r>
        <w:rPr>
          <w:snapToGrid w:val="0"/>
        </w:rPr>
        <w:t>.</w:t>
      </w:r>
      <w:r>
        <w:rPr>
          <w:snapToGrid w:val="0"/>
        </w:rPr>
        <w:tab/>
        <w:t>Term of office</w:t>
      </w:r>
      <w:bookmarkEnd w:id="25"/>
      <w:bookmarkEnd w:id="26"/>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27" w:name="_Toc411916262"/>
      <w:bookmarkStart w:id="28" w:name="_Toc103056622"/>
      <w:r>
        <w:rPr>
          <w:rStyle w:val="CharSectno"/>
        </w:rPr>
        <w:t>10</w:t>
      </w:r>
      <w:r>
        <w:rPr>
          <w:snapToGrid w:val="0"/>
        </w:rPr>
        <w:t>.</w:t>
      </w:r>
      <w:r>
        <w:rPr>
          <w:snapToGrid w:val="0"/>
        </w:rPr>
        <w:tab/>
        <w:t>Jurisdiction</w:t>
      </w:r>
      <w:bookmarkEnd w:id="27"/>
      <w:bookmarkEnd w:id="28"/>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29" w:name="_Toc411916263"/>
      <w:bookmarkStart w:id="30" w:name="_Toc103056623"/>
      <w:r>
        <w:rPr>
          <w:rStyle w:val="CharSectno"/>
        </w:rPr>
        <w:t>11</w:t>
      </w:r>
      <w:r>
        <w:rPr>
          <w:snapToGrid w:val="0"/>
        </w:rPr>
        <w:t>.</w:t>
      </w:r>
      <w:r>
        <w:rPr>
          <w:snapToGrid w:val="0"/>
        </w:rPr>
        <w:tab/>
        <w:t>Intervention of the Crown</w:t>
      </w:r>
      <w:bookmarkEnd w:id="29"/>
      <w:bookmarkEnd w:id="30"/>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31" w:name="_Toc411916264"/>
      <w:bookmarkStart w:id="32" w:name="_Toc103056624"/>
      <w:r>
        <w:rPr>
          <w:rStyle w:val="CharSectno"/>
        </w:rPr>
        <w:t>12</w:t>
      </w:r>
      <w:r>
        <w:rPr>
          <w:snapToGrid w:val="0"/>
        </w:rPr>
        <w:t>.</w:t>
      </w:r>
      <w:r>
        <w:rPr>
          <w:snapToGrid w:val="0"/>
        </w:rPr>
        <w:tab/>
        <w:t>Conferences</w:t>
      </w:r>
      <w:bookmarkEnd w:id="31"/>
      <w:bookmarkEnd w:id="32"/>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33" w:name="_Toc411916265"/>
      <w:bookmarkStart w:id="34" w:name="_Toc103056625"/>
      <w:r>
        <w:rPr>
          <w:rStyle w:val="CharSectno"/>
        </w:rPr>
        <w:t>13</w:t>
      </w:r>
      <w:r>
        <w:rPr>
          <w:snapToGrid w:val="0"/>
        </w:rPr>
        <w:t>.</w:t>
      </w:r>
      <w:r>
        <w:rPr>
          <w:snapToGrid w:val="0"/>
        </w:rPr>
        <w:tab/>
        <w:t>Evidence before Tribunal</w:t>
      </w:r>
      <w:bookmarkEnd w:id="33"/>
      <w:bookmarkEnd w:id="34"/>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35" w:name="_Toc411916266"/>
      <w:bookmarkStart w:id="36" w:name="_Toc103056626"/>
      <w:r>
        <w:rPr>
          <w:rStyle w:val="CharSectno"/>
        </w:rPr>
        <w:t>14</w:t>
      </w:r>
      <w:r>
        <w:rPr>
          <w:snapToGrid w:val="0"/>
        </w:rPr>
        <w:t>.</w:t>
      </w:r>
      <w:r>
        <w:rPr>
          <w:snapToGrid w:val="0"/>
        </w:rPr>
        <w:tab/>
        <w:t>Procedure</w:t>
      </w:r>
      <w:bookmarkEnd w:id="35"/>
      <w:bookmarkEnd w:id="36"/>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a legal practitioner </w:t>
      </w:r>
      <w:r>
        <w:t xml:space="preserve">(as defined in the </w:t>
      </w:r>
      <w:r>
        <w:rPr>
          <w:i/>
        </w:rPr>
        <w:t>Legal Practice Act 2003</w:t>
      </w:r>
      <w:r>
        <w:t xml:space="preserve">)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w:t>
      </w:r>
    </w:p>
    <w:p>
      <w:pPr>
        <w:pStyle w:val="Heading5"/>
        <w:rPr>
          <w:snapToGrid w:val="0"/>
        </w:rPr>
      </w:pPr>
      <w:bookmarkStart w:id="37" w:name="_Toc411916267"/>
      <w:bookmarkStart w:id="38" w:name="_Toc103056627"/>
      <w:r>
        <w:rPr>
          <w:rStyle w:val="CharSectno"/>
        </w:rPr>
        <w:t>15</w:t>
      </w:r>
      <w:r>
        <w:rPr>
          <w:snapToGrid w:val="0"/>
        </w:rPr>
        <w:t>.</w:t>
      </w:r>
      <w:r>
        <w:rPr>
          <w:snapToGrid w:val="0"/>
        </w:rPr>
        <w:tab/>
        <w:t>Powers of Tribunal</w:t>
      </w:r>
      <w:bookmarkEnd w:id="37"/>
      <w:bookmarkEnd w:id="38"/>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39" w:name="_Toc411916268"/>
      <w:bookmarkStart w:id="40" w:name="_Toc103056628"/>
      <w:r>
        <w:rPr>
          <w:rStyle w:val="CharSectno"/>
        </w:rPr>
        <w:t>16</w:t>
      </w:r>
      <w:r>
        <w:rPr>
          <w:snapToGrid w:val="0"/>
        </w:rPr>
        <w:t>.</w:t>
      </w:r>
      <w:r>
        <w:rPr>
          <w:snapToGrid w:val="0"/>
        </w:rPr>
        <w:tab/>
        <w:t>Investigations</w:t>
      </w:r>
      <w:bookmarkEnd w:id="39"/>
      <w:bookmarkEnd w:id="40"/>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41" w:name="_Toc411916269"/>
      <w:bookmarkStart w:id="42" w:name="_Toc103056629"/>
      <w:r>
        <w:rPr>
          <w:rStyle w:val="CharSectno"/>
        </w:rPr>
        <w:t>17</w:t>
      </w:r>
      <w:r>
        <w:rPr>
          <w:snapToGrid w:val="0"/>
        </w:rPr>
        <w:t>.</w:t>
      </w:r>
      <w:r>
        <w:rPr>
          <w:snapToGrid w:val="0"/>
        </w:rPr>
        <w:tab/>
        <w:t>Enforceability</w:t>
      </w:r>
      <w:bookmarkEnd w:id="41"/>
      <w:bookmarkEnd w:id="42"/>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43"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44" w:name="_Toc103056630"/>
      <w:r>
        <w:rPr>
          <w:rStyle w:val="CharSectno"/>
        </w:rPr>
        <w:t>18</w:t>
      </w:r>
      <w:r>
        <w:rPr>
          <w:snapToGrid w:val="0"/>
        </w:rPr>
        <w:t>.</w:t>
      </w:r>
      <w:r>
        <w:rPr>
          <w:snapToGrid w:val="0"/>
        </w:rPr>
        <w:tab/>
        <w:t>Review by Full Bench of Commission</w:t>
      </w:r>
      <w:bookmarkEnd w:id="43"/>
      <w:bookmarkEnd w:id="44"/>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45" w:name="_Toc411916271"/>
      <w:bookmarkStart w:id="46" w:name="_Toc103056631"/>
      <w:r>
        <w:rPr>
          <w:rStyle w:val="CharSectno"/>
        </w:rPr>
        <w:t>19</w:t>
      </w:r>
      <w:r>
        <w:rPr>
          <w:snapToGrid w:val="0"/>
        </w:rPr>
        <w:t>.</w:t>
      </w:r>
      <w:r>
        <w:rPr>
          <w:snapToGrid w:val="0"/>
        </w:rPr>
        <w:tab/>
        <w:t>Awards, etc., not to be challenged or questioned</w:t>
      </w:r>
      <w:bookmarkEnd w:id="45"/>
      <w:bookmarkEnd w:id="46"/>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47" w:name="_Toc411916272"/>
      <w:bookmarkStart w:id="48" w:name="_Toc103056632"/>
      <w:r>
        <w:rPr>
          <w:rStyle w:val="CharSectno"/>
        </w:rPr>
        <w:t>20</w:t>
      </w:r>
      <w:r>
        <w:rPr>
          <w:snapToGrid w:val="0"/>
        </w:rPr>
        <w:t>.</w:t>
      </w:r>
      <w:r>
        <w:rPr>
          <w:snapToGrid w:val="0"/>
        </w:rPr>
        <w:tab/>
        <w:t>Award of Tribunal inconsistent with award of industrial authority</w:t>
      </w:r>
      <w:bookmarkEnd w:id="47"/>
      <w:bookmarkEnd w:id="48"/>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49" w:name="_Toc411916273"/>
      <w:bookmarkStart w:id="50" w:name="_Toc103056633"/>
      <w:r>
        <w:rPr>
          <w:rStyle w:val="CharSectno"/>
        </w:rPr>
        <w:t>21</w:t>
      </w:r>
      <w:r>
        <w:rPr>
          <w:snapToGrid w:val="0"/>
        </w:rPr>
        <w:t>.</w:t>
      </w:r>
      <w:r>
        <w:rPr>
          <w:snapToGrid w:val="0"/>
        </w:rPr>
        <w:tab/>
        <w:t>Appointment and duties of secretary</w:t>
      </w:r>
      <w:bookmarkEnd w:id="49"/>
      <w:bookmarkEnd w:id="50"/>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51" w:name="_Toc89489783"/>
      <w:bookmarkStart w:id="52" w:name="_Toc97098593"/>
      <w:bookmarkStart w:id="53" w:name="_Toc101936638"/>
      <w:bookmarkStart w:id="54" w:name="_Toc103056634"/>
      <w:r>
        <w:rPr>
          <w:rStyle w:val="CharPartNo"/>
        </w:rPr>
        <w:t>Part 3</w:t>
      </w:r>
      <w:r>
        <w:rPr>
          <w:rStyle w:val="CharDivNo"/>
        </w:rPr>
        <w:t> </w:t>
      </w:r>
      <w:r>
        <w:t>—</w:t>
      </w:r>
      <w:r>
        <w:rPr>
          <w:rStyle w:val="CharDivText"/>
        </w:rPr>
        <w:t> </w:t>
      </w:r>
      <w:r>
        <w:rPr>
          <w:rStyle w:val="CharPartText"/>
        </w:rPr>
        <w:t>Local board of reference</w:t>
      </w:r>
      <w:bookmarkEnd w:id="51"/>
      <w:bookmarkEnd w:id="52"/>
      <w:bookmarkEnd w:id="53"/>
      <w:bookmarkEnd w:id="54"/>
      <w:r>
        <w:rPr>
          <w:rStyle w:val="CharPartText"/>
        </w:rPr>
        <w:t xml:space="preserve"> </w:t>
      </w:r>
    </w:p>
    <w:p>
      <w:pPr>
        <w:pStyle w:val="Heading5"/>
        <w:rPr>
          <w:snapToGrid w:val="0"/>
        </w:rPr>
      </w:pPr>
      <w:bookmarkStart w:id="55" w:name="_Toc411916274"/>
      <w:bookmarkStart w:id="56" w:name="_Toc103056635"/>
      <w:r>
        <w:rPr>
          <w:rStyle w:val="CharSectno"/>
        </w:rPr>
        <w:t>22</w:t>
      </w:r>
      <w:r>
        <w:rPr>
          <w:snapToGrid w:val="0"/>
        </w:rPr>
        <w:t>.</w:t>
      </w:r>
      <w:r>
        <w:rPr>
          <w:snapToGrid w:val="0"/>
        </w:rPr>
        <w:tab/>
        <w:t>Local board of reference</w:t>
      </w:r>
      <w:bookmarkEnd w:id="55"/>
      <w:bookmarkEnd w:id="56"/>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57" w:name="_Toc411916275"/>
      <w:bookmarkStart w:id="58" w:name="_Toc103056636"/>
      <w:r>
        <w:rPr>
          <w:rStyle w:val="CharSectno"/>
        </w:rPr>
        <w:t>23</w:t>
      </w:r>
      <w:r>
        <w:rPr>
          <w:snapToGrid w:val="0"/>
        </w:rPr>
        <w:t>.</w:t>
      </w:r>
      <w:r>
        <w:rPr>
          <w:snapToGrid w:val="0"/>
        </w:rPr>
        <w:tab/>
        <w:t>Functions of local board of reference</w:t>
      </w:r>
      <w:bookmarkEnd w:id="57"/>
      <w:bookmarkEnd w:id="58"/>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59" w:name="_Toc411916276"/>
      <w:bookmarkStart w:id="60" w:name="_Toc103056637"/>
      <w:r>
        <w:rPr>
          <w:rStyle w:val="CharSectno"/>
        </w:rPr>
        <w:t>24</w:t>
      </w:r>
      <w:r>
        <w:rPr>
          <w:snapToGrid w:val="0"/>
        </w:rPr>
        <w:t>.</w:t>
      </w:r>
      <w:r>
        <w:rPr>
          <w:snapToGrid w:val="0"/>
        </w:rPr>
        <w:tab/>
        <w:t>Procedure</w:t>
      </w:r>
      <w:bookmarkEnd w:id="59"/>
      <w:bookmarkEnd w:id="60"/>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61" w:name="_Toc411916277"/>
      <w:bookmarkStart w:id="62" w:name="_Toc103056638"/>
      <w:r>
        <w:rPr>
          <w:rStyle w:val="CharSectno"/>
        </w:rPr>
        <w:t>25</w:t>
      </w:r>
      <w:r>
        <w:rPr>
          <w:snapToGrid w:val="0"/>
        </w:rPr>
        <w:t>.</w:t>
      </w:r>
      <w:r>
        <w:rPr>
          <w:snapToGrid w:val="0"/>
        </w:rPr>
        <w:tab/>
        <w:t>Review by Tribunal</w:t>
      </w:r>
      <w:bookmarkEnd w:id="61"/>
      <w:bookmarkEnd w:id="62"/>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63" w:name="_Toc89489788"/>
      <w:bookmarkStart w:id="64" w:name="_Toc97098598"/>
      <w:bookmarkStart w:id="65" w:name="_Toc101936643"/>
      <w:bookmarkStart w:id="66" w:name="_Toc103056639"/>
      <w:r>
        <w:rPr>
          <w:rStyle w:val="CharPartNo"/>
        </w:rPr>
        <w:t>Part 4</w:t>
      </w:r>
      <w:r>
        <w:rPr>
          <w:rStyle w:val="CharDivNo"/>
        </w:rPr>
        <w:t> </w:t>
      </w:r>
      <w:r>
        <w:t>—</w:t>
      </w:r>
      <w:r>
        <w:rPr>
          <w:rStyle w:val="CharDivText"/>
        </w:rPr>
        <w:t> </w:t>
      </w:r>
      <w:r>
        <w:rPr>
          <w:rStyle w:val="CharPartText"/>
        </w:rPr>
        <w:t>Miscellaneous</w:t>
      </w:r>
      <w:bookmarkEnd w:id="63"/>
      <w:bookmarkEnd w:id="64"/>
      <w:bookmarkEnd w:id="65"/>
      <w:bookmarkEnd w:id="66"/>
      <w:r>
        <w:rPr>
          <w:rStyle w:val="CharPartText"/>
        </w:rPr>
        <w:t xml:space="preserve"> </w:t>
      </w:r>
    </w:p>
    <w:p>
      <w:pPr>
        <w:pStyle w:val="Heading5"/>
        <w:rPr>
          <w:snapToGrid w:val="0"/>
        </w:rPr>
      </w:pPr>
      <w:bookmarkStart w:id="67" w:name="_Toc411916278"/>
      <w:bookmarkStart w:id="68" w:name="_Toc103056640"/>
      <w:r>
        <w:rPr>
          <w:rStyle w:val="CharSectno"/>
        </w:rPr>
        <w:t>26</w:t>
      </w:r>
      <w:r>
        <w:rPr>
          <w:snapToGrid w:val="0"/>
        </w:rPr>
        <w:t>.</w:t>
      </w:r>
      <w:r>
        <w:rPr>
          <w:snapToGrid w:val="0"/>
        </w:rPr>
        <w:tab/>
        <w:t>Summons</w:t>
      </w:r>
      <w:bookmarkEnd w:id="67"/>
      <w:bookmarkEnd w:id="68"/>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69" w:name="_Toc411916279"/>
      <w:r>
        <w:tab/>
        <w:t>[Section 26 amended by No. 84 of 2004 s. 80.]</w:t>
      </w:r>
    </w:p>
    <w:p>
      <w:pPr>
        <w:pStyle w:val="Heading5"/>
        <w:rPr>
          <w:snapToGrid w:val="0"/>
        </w:rPr>
      </w:pPr>
      <w:bookmarkStart w:id="70" w:name="_Toc103056641"/>
      <w:r>
        <w:rPr>
          <w:rStyle w:val="CharSectno"/>
        </w:rPr>
        <w:t>27</w:t>
      </w:r>
      <w:r>
        <w:rPr>
          <w:snapToGrid w:val="0"/>
        </w:rPr>
        <w:t>.</w:t>
      </w:r>
      <w:r>
        <w:rPr>
          <w:snapToGrid w:val="0"/>
        </w:rPr>
        <w:tab/>
        <w:t>Fees and allowances</w:t>
      </w:r>
      <w:bookmarkEnd w:id="69"/>
      <w:bookmarkEnd w:id="70"/>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71" w:name="_Toc411916280"/>
      <w:bookmarkStart w:id="72" w:name="_Toc103056642"/>
      <w:r>
        <w:rPr>
          <w:rStyle w:val="CharSectno"/>
        </w:rPr>
        <w:t>28</w:t>
      </w:r>
      <w:r>
        <w:rPr>
          <w:snapToGrid w:val="0"/>
        </w:rPr>
        <w:t>.</w:t>
      </w:r>
      <w:r>
        <w:rPr>
          <w:snapToGrid w:val="0"/>
        </w:rPr>
        <w:tab/>
        <w:t>Relationship to Public Service</w:t>
      </w:r>
      <w:bookmarkEnd w:id="71"/>
      <w:bookmarkEnd w:id="72"/>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73" w:name="_Toc411916281"/>
      <w:bookmarkStart w:id="74" w:name="_Toc103056643"/>
      <w:r>
        <w:rPr>
          <w:rStyle w:val="CharSectno"/>
        </w:rPr>
        <w:t>29</w:t>
      </w:r>
      <w:r>
        <w:rPr>
          <w:snapToGrid w:val="0"/>
        </w:rPr>
        <w:t>.</w:t>
      </w:r>
      <w:r>
        <w:rPr>
          <w:snapToGrid w:val="0"/>
        </w:rPr>
        <w:tab/>
        <w:t>Protection of members of the Tribunal and others</w:t>
      </w:r>
      <w:bookmarkEnd w:id="73"/>
      <w:bookmarkEnd w:id="74"/>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act</w:t>
      </w:r>
      <w:r>
        <w:rPr>
          <w:b/>
          <w:snapToGrid w:val="0"/>
        </w:rPr>
        <w:t>”</w:t>
      </w:r>
      <w:r>
        <w:rPr>
          <w:snapToGrid w:val="0"/>
        </w:rPr>
        <w:t xml:space="preserve"> includes an omission to act.</w:t>
      </w:r>
    </w:p>
    <w:p>
      <w:pPr>
        <w:pStyle w:val="Heading5"/>
        <w:rPr>
          <w:snapToGrid w:val="0"/>
        </w:rPr>
      </w:pPr>
      <w:bookmarkStart w:id="75" w:name="_Toc411916282"/>
      <w:bookmarkStart w:id="76" w:name="_Toc103056644"/>
      <w:r>
        <w:rPr>
          <w:rStyle w:val="CharSectno"/>
        </w:rPr>
        <w:t>30</w:t>
      </w:r>
      <w:r>
        <w:rPr>
          <w:snapToGrid w:val="0"/>
        </w:rPr>
        <w:t>.</w:t>
      </w:r>
      <w:r>
        <w:rPr>
          <w:snapToGrid w:val="0"/>
        </w:rPr>
        <w:tab/>
        <w:t>Allowances to witnesses</w:t>
      </w:r>
      <w:bookmarkEnd w:id="75"/>
      <w:bookmarkEnd w:id="76"/>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77" w:name="_Toc411916283"/>
      <w:bookmarkStart w:id="78" w:name="_Toc103056645"/>
      <w:r>
        <w:rPr>
          <w:rStyle w:val="CharSectno"/>
        </w:rPr>
        <w:t>32</w:t>
      </w:r>
      <w:r>
        <w:rPr>
          <w:snapToGrid w:val="0"/>
        </w:rPr>
        <w:t>.</w:t>
      </w:r>
      <w:r>
        <w:rPr>
          <w:snapToGrid w:val="0"/>
        </w:rPr>
        <w:tab/>
        <w:t>Regulations</w:t>
      </w:r>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9" w:name="_Toc411916284"/>
      <w:bookmarkStart w:id="80" w:name="_Toc103056646"/>
      <w:r>
        <w:rPr>
          <w:rStyle w:val="CharSectno"/>
        </w:rPr>
        <w:t>33</w:t>
      </w:r>
      <w:r>
        <w:rPr>
          <w:snapToGrid w:val="0"/>
        </w:rPr>
        <w:t>.</w:t>
      </w:r>
      <w:r>
        <w:rPr>
          <w:snapToGrid w:val="0"/>
        </w:rPr>
        <w:tab/>
        <w:t>Review of Act</w:t>
      </w:r>
      <w:bookmarkEnd w:id="79"/>
      <w:bookmarkEnd w:id="80"/>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81" w:name="_Toc89489796"/>
      <w:bookmarkStart w:id="82" w:name="_Toc97098606"/>
      <w:bookmarkStart w:id="83" w:name="_Toc101936651"/>
      <w:bookmarkStart w:id="84" w:name="_Toc103056647"/>
      <w:r>
        <w:rPr>
          <w:rStyle w:val="CharPartNo"/>
        </w:rPr>
        <w:t>Part 5</w:t>
      </w:r>
      <w:r>
        <w:rPr>
          <w:rStyle w:val="CharDivNo"/>
        </w:rPr>
        <w:t> </w:t>
      </w:r>
      <w:r>
        <w:t>—</w:t>
      </w:r>
      <w:r>
        <w:rPr>
          <w:rStyle w:val="CharDivText"/>
        </w:rPr>
        <w:t> </w:t>
      </w:r>
      <w:r>
        <w:rPr>
          <w:rStyle w:val="CharPartText"/>
        </w:rPr>
        <w:t>Repeal, savings, transitional, validation and amendments</w:t>
      </w:r>
      <w:bookmarkEnd w:id="81"/>
      <w:bookmarkEnd w:id="82"/>
      <w:bookmarkEnd w:id="83"/>
      <w:bookmarkEnd w:id="84"/>
      <w:r>
        <w:rPr>
          <w:rStyle w:val="CharPartText"/>
        </w:rPr>
        <w:t xml:space="preserve"> </w:t>
      </w:r>
    </w:p>
    <w:p>
      <w:pPr>
        <w:pStyle w:val="Heading5"/>
        <w:rPr>
          <w:snapToGrid w:val="0"/>
        </w:rPr>
      </w:pPr>
      <w:bookmarkStart w:id="85" w:name="_Toc411916285"/>
      <w:bookmarkStart w:id="86" w:name="_Toc103056648"/>
      <w:r>
        <w:rPr>
          <w:rStyle w:val="CharSectno"/>
        </w:rPr>
        <w:t>34</w:t>
      </w:r>
      <w:r>
        <w:rPr>
          <w:snapToGrid w:val="0"/>
        </w:rPr>
        <w:t>.</w:t>
      </w:r>
      <w:r>
        <w:rPr>
          <w:snapToGrid w:val="0"/>
        </w:rPr>
        <w:tab/>
        <w:t>Interpretation</w:t>
      </w:r>
      <w:bookmarkEnd w:id="85"/>
      <w:bookmarkEnd w:id="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former Tribunal</w:t>
      </w:r>
      <w:r>
        <w:rPr>
          <w:b/>
        </w:rPr>
        <w:t>”</w:t>
      </w:r>
      <w:r>
        <w:t xml:space="preserve"> means the Western Australian Coal Industry Tribunal constituted under the repealed Act;</w:t>
      </w:r>
    </w:p>
    <w:p>
      <w:pPr>
        <w:pStyle w:val="Defstart"/>
      </w:pPr>
      <w:r>
        <w:rPr>
          <w:b/>
        </w:rPr>
        <w:tab/>
        <w:t>“</w:t>
      </w:r>
      <w:r>
        <w:rPr>
          <w:rStyle w:val="CharDefText"/>
        </w:rPr>
        <w:t>new Tribunal</w:t>
      </w:r>
      <w:r>
        <w:rPr>
          <w:b/>
        </w:rPr>
        <w:t>”</w:t>
      </w:r>
      <w:r>
        <w:t xml:space="preserve"> means the Coal Industry Tribunal of Western Australia constituted under this Act;</w:t>
      </w:r>
    </w:p>
    <w:p>
      <w:pPr>
        <w:pStyle w:val="Defstart"/>
      </w:pPr>
      <w:r>
        <w:rPr>
          <w:b/>
        </w:rPr>
        <w:tab/>
        <w:t>“</w:t>
      </w:r>
      <w:r>
        <w:rPr>
          <w:rStyle w:val="CharDefText"/>
        </w:rPr>
        <w:t>proclaimed date</w:t>
      </w:r>
      <w:r>
        <w:rPr>
          <w:b/>
        </w:rPr>
        <w:t>”</w:t>
      </w:r>
      <w:r>
        <w:t xml:space="preserve"> means the date on which this Act comes into operation</w:t>
      </w:r>
      <w:r>
        <w:rPr>
          <w:vertAlign w:val="superscript"/>
        </w:rPr>
        <w:t> 1</w:t>
      </w:r>
      <w:r>
        <w:t>;</w:t>
      </w:r>
    </w:p>
    <w:p>
      <w:pPr>
        <w:pStyle w:val="Defstart"/>
      </w:pPr>
      <w:r>
        <w:rPr>
          <w:b/>
        </w:rPr>
        <w:tab/>
        <w:t>“</w:t>
      </w:r>
      <w:r>
        <w:rPr>
          <w:rStyle w:val="CharDefText"/>
        </w:rPr>
        <w:t>repealed Act</w:t>
      </w:r>
      <w:r>
        <w:rPr>
          <w:b/>
        </w:rPr>
        <w:t>”</w:t>
      </w:r>
      <w:r>
        <w:t xml:space="preserve"> means the </w:t>
      </w:r>
      <w:r>
        <w:rPr>
          <w:i/>
        </w:rPr>
        <w:t>Western Australian Coal Industry Tribunal Act 1978</w:t>
      </w:r>
      <w:r>
        <w:t>.</w:t>
      </w:r>
    </w:p>
    <w:p>
      <w:pPr>
        <w:pStyle w:val="Heading5"/>
        <w:rPr>
          <w:snapToGrid w:val="0"/>
        </w:rPr>
      </w:pPr>
      <w:bookmarkStart w:id="87" w:name="_Toc411916286"/>
      <w:bookmarkStart w:id="88" w:name="_Toc103056649"/>
      <w:r>
        <w:rPr>
          <w:rStyle w:val="CharSectno"/>
        </w:rPr>
        <w:t>35</w:t>
      </w:r>
      <w:r>
        <w:rPr>
          <w:snapToGrid w:val="0"/>
        </w:rPr>
        <w:t>.</w:t>
      </w:r>
      <w:r>
        <w:rPr>
          <w:snapToGrid w:val="0"/>
        </w:rPr>
        <w:tab/>
        <w:t>Repeal</w:t>
      </w:r>
      <w:bookmarkEnd w:id="87"/>
      <w:bookmarkEnd w:id="88"/>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89" w:name="_Toc411916287"/>
      <w:bookmarkStart w:id="90" w:name="_Toc103056650"/>
      <w:r>
        <w:rPr>
          <w:rStyle w:val="CharSectno"/>
        </w:rPr>
        <w:t>36</w:t>
      </w:r>
      <w:r>
        <w:rPr>
          <w:snapToGrid w:val="0"/>
        </w:rPr>
        <w:t>.</w:t>
      </w:r>
      <w:r>
        <w:rPr>
          <w:snapToGrid w:val="0"/>
        </w:rPr>
        <w:tab/>
        <w:t xml:space="preserve">Operation of </w:t>
      </w:r>
      <w:r>
        <w:rPr>
          <w:i/>
          <w:snapToGrid w:val="0"/>
        </w:rPr>
        <w:t>Interpretation Act 1984</w:t>
      </w:r>
      <w:bookmarkEnd w:id="89"/>
      <w:bookmarkEnd w:id="9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91" w:name="_Toc411916288"/>
      <w:bookmarkStart w:id="92" w:name="_Toc103056651"/>
      <w:r>
        <w:rPr>
          <w:rStyle w:val="CharSectno"/>
        </w:rPr>
        <w:t>37</w:t>
      </w:r>
      <w:r>
        <w:rPr>
          <w:snapToGrid w:val="0"/>
        </w:rPr>
        <w:t>.</w:t>
      </w:r>
      <w:r>
        <w:rPr>
          <w:snapToGrid w:val="0"/>
        </w:rPr>
        <w:tab/>
        <w:t>Continuation</w:t>
      </w:r>
      <w:bookmarkEnd w:id="91"/>
      <w:bookmarkEnd w:id="92"/>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93" w:name="_Toc411916289"/>
      <w:bookmarkStart w:id="94" w:name="_Toc103056652"/>
      <w:r>
        <w:rPr>
          <w:rStyle w:val="CharSectno"/>
        </w:rPr>
        <w:t>38</w:t>
      </w:r>
      <w:r>
        <w:rPr>
          <w:snapToGrid w:val="0"/>
        </w:rPr>
        <w:t>.</w:t>
      </w:r>
      <w:r>
        <w:rPr>
          <w:snapToGrid w:val="0"/>
        </w:rPr>
        <w:tab/>
        <w:t>Validation</w:t>
      </w:r>
      <w:bookmarkEnd w:id="93"/>
      <w:bookmarkEnd w:id="94"/>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5" w:name="_Toc89489802"/>
      <w:bookmarkStart w:id="96" w:name="_Toc97098612"/>
      <w:bookmarkStart w:id="97" w:name="_Toc101936657"/>
      <w:bookmarkStart w:id="98" w:name="_Toc103056653"/>
      <w:r>
        <w:t>Notes</w:t>
      </w:r>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UpToHere"/>
      <w:bookmarkStart w:id="100" w:name="_Toc103056654"/>
      <w:bookmarkEnd w:id="99"/>
      <w:r>
        <w:rPr>
          <w:snapToGrid w:val="0"/>
        </w:rPr>
        <w:t>Compilation table</w:t>
      </w:r>
      <w:bookmarkEnd w:id="100"/>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3</w:t>
      </w:r>
      <w:r>
        <w:rPr>
          <w:snapToGrid w:val="0"/>
        </w:rPr>
        <w:tab/>
        <w:t>Footnote no longer applicable.</w:t>
      </w:r>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27"/>
    <w:docVar w:name="WAFER_20151208095427" w:val="RemoveTrackChanges"/>
    <w:docVar w:name="WAFER_20151208095427_GUID" w:val="f8a501fe-39f8-4712-a465-c32427511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6804</Words>
  <Characters>33000</Characters>
  <Application>Microsoft Office Word</Application>
  <DocSecurity>0</DocSecurity>
  <Lines>868</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1992 - 01-c0-03</dc:title>
  <dc:subject/>
  <dc:creator/>
  <cp:keywords/>
  <dc:description/>
  <cp:lastModifiedBy>svcMRProcess</cp:lastModifiedBy>
  <cp:revision>4</cp:revision>
  <cp:lastPrinted>2003-09-25T04:23:00Z</cp:lastPrinted>
  <dcterms:created xsi:type="dcterms:W3CDTF">2015-12-09T10:10:00Z</dcterms:created>
  <dcterms:modified xsi:type="dcterms:W3CDTF">2015-12-09T10:10:00Z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139</vt:i4>
  </property>
  <property fmtid="{D5CDD505-2E9C-101B-9397-08002B2CF9AE}" pid="6" name="AsAtDate">
    <vt:lpwstr>02 May 2005</vt:lpwstr>
  </property>
  <property fmtid="{D5CDD505-2E9C-101B-9397-08002B2CF9AE}" pid="7" name="Suffix">
    <vt:lpwstr>01-c0-03</vt:lpwstr>
  </property>
</Properties>
</file>