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4A" w:rsidRDefault="00565B10">
      <w:pPr>
        <w:pStyle w:val="WA"/>
      </w:pPr>
      <w:bookmarkStart w:id="0" w:name="_GoBack"/>
      <w:bookmarkEnd w:id="0"/>
      <w:r>
        <w:t>Western Australia</w:t>
      </w:r>
    </w:p>
    <w:p w:rsidR="00F4114A" w:rsidRDefault="00565B10">
      <w:pPr>
        <w:pStyle w:val="NameofActRegPage1"/>
        <w:spacing w:before="3760" w:after="4200"/>
      </w:pPr>
      <w:r>
        <w:fldChar w:fldCharType="begin"/>
      </w:r>
      <w:r>
        <w:instrText xml:space="preserve"> STYLEREF "Name Of Act/Reg"</w:instrText>
      </w:r>
      <w:r>
        <w:fldChar w:fldCharType="separate"/>
      </w:r>
      <w:r w:rsidR="00E96984">
        <w:rPr>
          <w:noProof/>
        </w:rPr>
        <w:t>Government Railways (Fares and Passengers) By-laws 1994</w:t>
      </w:r>
      <w:r>
        <w:fldChar w:fldCharType="end"/>
      </w:r>
    </w:p>
    <w:p w:rsidR="00F4114A" w:rsidRDefault="00F4114A">
      <w:pPr>
        <w:jc w:val="center"/>
        <w:rPr>
          <w:b/>
        </w:rPr>
        <w:sectPr w:rsidR="00F4114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4114A" w:rsidRDefault="00565B10">
      <w:pPr>
        <w:pStyle w:val="WA"/>
      </w:pPr>
      <w:r>
        <w:lastRenderedPageBreak/>
        <w:t>Western Australia</w:t>
      </w:r>
    </w:p>
    <w:p w:rsidR="00F4114A" w:rsidRDefault="00565B10">
      <w:pPr>
        <w:pStyle w:val="NameofActRegPage1"/>
      </w:pPr>
      <w:r>
        <w:fldChar w:fldCharType="begin"/>
      </w:r>
      <w:r>
        <w:instrText xml:space="preserve"> STYLEREF "Name Of Act/Reg"</w:instrText>
      </w:r>
      <w:r>
        <w:fldChar w:fldCharType="separate"/>
      </w:r>
      <w:r w:rsidR="00E96984">
        <w:rPr>
          <w:noProof/>
        </w:rPr>
        <w:t>Government Railways (Fares and Passengers) By-laws 1994</w:t>
      </w:r>
      <w:r>
        <w:fldChar w:fldCharType="end"/>
      </w:r>
    </w:p>
    <w:p w:rsidR="00F4114A" w:rsidRDefault="00565B10">
      <w:pPr>
        <w:pStyle w:val="Arrangement"/>
      </w:pPr>
      <w:r>
        <w:t>CONTENTS</w:t>
      </w:r>
    </w:p>
    <w:p w:rsidR="00F4114A" w:rsidRDefault="00565B10">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F4114A" w:rsidRDefault="00565B10">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_Toc434902312 \h </w:instrText>
      </w:r>
      <w:r>
        <w:rPr>
          <w:noProof/>
        </w:rPr>
      </w:r>
      <w:r>
        <w:rPr>
          <w:noProof/>
        </w:rPr>
        <w:fldChar w:fldCharType="separate"/>
      </w:r>
      <w:r w:rsidR="00E96984">
        <w:rPr>
          <w:noProof/>
        </w:rPr>
        <w:t>2</w:t>
      </w:r>
      <w:r>
        <w:rPr>
          <w:noProof/>
        </w:rPr>
        <w:fldChar w:fldCharType="end"/>
      </w:r>
    </w:p>
    <w:p w:rsidR="00F4114A" w:rsidRDefault="00565B10">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_Toc434902313 \h </w:instrText>
      </w:r>
      <w:r>
        <w:rPr>
          <w:noProof/>
        </w:rPr>
      </w:r>
      <w:r>
        <w:rPr>
          <w:noProof/>
        </w:rPr>
        <w:fldChar w:fldCharType="separate"/>
      </w:r>
      <w:r w:rsidR="00E96984">
        <w:rPr>
          <w:noProof/>
        </w:rPr>
        <w:t>2</w:t>
      </w:r>
      <w:r>
        <w:rPr>
          <w:noProof/>
        </w:rPr>
        <w:fldChar w:fldCharType="end"/>
      </w:r>
    </w:p>
    <w:p w:rsidR="00F4114A" w:rsidRDefault="00565B10">
      <w:pPr>
        <w:pStyle w:val="TOC4"/>
        <w:tabs>
          <w:tab w:val="left" w:pos="1483"/>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_Toc434902314 \h </w:instrText>
      </w:r>
      <w:r>
        <w:rPr>
          <w:noProof/>
        </w:rPr>
      </w:r>
      <w:r>
        <w:rPr>
          <w:noProof/>
        </w:rPr>
        <w:fldChar w:fldCharType="separate"/>
      </w:r>
      <w:r w:rsidR="00E96984">
        <w:rPr>
          <w:noProof/>
        </w:rPr>
        <w:t>2</w:t>
      </w:r>
      <w:r>
        <w:rPr>
          <w:noProof/>
        </w:rPr>
        <w:fldChar w:fldCharType="end"/>
      </w:r>
    </w:p>
    <w:p w:rsidR="00F4114A" w:rsidRDefault="00565B10">
      <w:pPr>
        <w:pStyle w:val="TOC4"/>
        <w:tabs>
          <w:tab w:val="left" w:pos="1483"/>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_Toc434902315 \h </w:instrText>
      </w:r>
      <w:r>
        <w:rPr>
          <w:noProof/>
        </w:rPr>
      </w:r>
      <w:r>
        <w:rPr>
          <w:noProof/>
        </w:rPr>
        <w:fldChar w:fldCharType="separate"/>
      </w:r>
      <w:r w:rsidR="00E96984">
        <w:rPr>
          <w:noProof/>
        </w:rPr>
        <w:t>2</w:t>
      </w:r>
      <w:r>
        <w:rPr>
          <w:noProof/>
        </w:rPr>
        <w:fldChar w:fldCharType="end"/>
      </w:r>
    </w:p>
    <w:p w:rsidR="00F4114A" w:rsidRDefault="00565B10">
      <w:pPr>
        <w:pStyle w:val="TOC2"/>
        <w:tabs>
          <w:tab w:val="right" w:leader="dot" w:pos="7086"/>
        </w:tabs>
        <w:rPr>
          <w:noProof/>
        </w:rPr>
      </w:pPr>
      <w:r>
        <w:rPr>
          <w:noProof/>
        </w:rPr>
        <w:t>Part II — Fares</w:t>
      </w:r>
    </w:p>
    <w:p w:rsidR="00F4114A" w:rsidRDefault="00565B10">
      <w:pPr>
        <w:pStyle w:val="TOC4"/>
        <w:tabs>
          <w:tab w:val="left" w:pos="1483"/>
        </w:tabs>
        <w:rPr>
          <w:noProof/>
        </w:rPr>
      </w:pPr>
      <w:r>
        <w:rPr>
          <w:noProof/>
        </w:rPr>
        <w:t>5</w:t>
      </w:r>
      <w:r>
        <w:rPr>
          <w:noProof/>
          <w:snapToGrid w:val="0"/>
        </w:rPr>
        <w:t>.</w:t>
      </w:r>
      <w:r>
        <w:rPr>
          <w:noProof/>
        </w:rPr>
        <w:tab/>
      </w:r>
      <w:r>
        <w:rPr>
          <w:noProof/>
          <w:snapToGrid w:val="0"/>
        </w:rPr>
        <w:t>Fares</w:t>
      </w:r>
      <w:r>
        <w:rPr>
          <w:noProof/>
        </w:rPr>
        <w:tab/>
      </w:r>
      <w:r>
        <w:rPr>
          <w:noProof/>
        </w:rPr>
        <w:fldChar w:fldCharType="begin"/>
      </w:r>
      <w:r>
        <w:rPr>
          <w:noProof/>
        </w:rPr>
        <w:instrText xml:space="preserve"> PAGEREF _Toc434902316 \h </w:instrText>
      </w:r>
      <w:r>
        <w:rPr>
          <w:noProof/>
        </w:rPr>
      </w:r>
      <w:r>
        <w:rPr>
          <w:noProof/>
        </w:rPr>
        <w:fldChar w:fldCharType="separate"/>
      </w:r>
      <w:r w:rsidR="00E96984">
        <w:rPr>
          <w:noProof/>
        </w:rPr>
        <w:t>4</w:t>
      </w:r>
      <w:r>
        <w:rPr>
          <w:noProof/>
        </w:rPr>
        <w:fldChar w:fldCharType="end"/>
      </w:r>
    </w:p>
    <w:p w:rsidR="00F4114A" w:rsidRDefault="00565B10">
      <w:pPr>
        <w:pStyle w:val="TOC4"/>
        <w:tabs>
          <w:tab w:val="left" w:pos="1483"/>
        </w:tabs>
        <w:rPr>
          <w:noProof/>
        </w:rPr>
      </w:pPr>
      <w:r>
        <w:rPr>
          <w:noProof/>
        </w:rPr>
        <w:t>6</w:t>
      </w:r>
      <w:r>
        <w:rPr>
          <w:noProof/>
          <w:snapToGrid w:val="0"/>
        </w:rPr>
        <w:t>.</w:t>
      </w:r>
      <w:r>
        <w:rPr>
          <w:noProof/>
        </w:rPr>
        <w:tab/>
      </w:r>
      <w:r>
        <w:rPr>
          <w:noProof/>
          <w:snapToGrid w:val="0"/>
        </w:rPr>
        <w:t>Cash fares</w:t>
      </w:r>
      <w:r>
        <w:rPr>
          <w:noProof/>
        </w:rPr>
        <w:tab/>
      </w:r>
      <w:r>
        <w:rPr>
          <w:noProof/>
        </w:rPr>
        <w:fldChar w:fldCharType="begin"/>
      </w:r>
      <w:r>
        <w:rPr>
          <w:noProof/>
        </w:rPr>
        <w:instrText xml:space="preserve"> PAGEREF _Toc434902317 \h </w:instrText>
      </w:r>
      <w:r>
        <w:rPr>
          <w:noProof/>
        </w:rPr>
      </w:r>
      <w:r>
        <w:rPr>
          <w:noProof/>
        </w:rPr>
        <w:fldChar w:fldCharType="separate"/>
      </w:r>
      <w:r w:rsidR="00E96984">
        <w:rPr>
          <w:noProof/>
        </w:rPr>
        <w:t>4</w:t>
      </w:r>
      <w:r>
        <w:rPr>
          <w:noProof/>
        </w:rPr>
        <w:fldChar w:fldCharType="end"/>
      </w:r>
    </w:p>
    <w:p w:rsidR="00F4114A" w:rsidRDefault="00565B10">
      <w:pPr>
        <w:pStyle w:val="TOC4"/>
        <w:tabs>
          <w:tab w:val="left" w:pos="1483"/>
        </w:tabs>
        <w:rPr>
          <w:noProof/>
        </w:rPr>
      </w:pPr>
      <w:r>
        <w:rPr>
          <w:noProof/>
        </w:rPr>
        <w:t>7</w:t>
      </w:r>
      <w:r>
        <w:rPr>
          <w:noProof/>
          <w:snapToGrid w:val="0"/>
        </w:rPr>
        <w:t>.</w:t>
      </w:r>
      <w:r>
        <w:rPr>
          <w:noProof/>
        </w:rPr>
        <w:tab/>
      </w:r>
      <w:r>
        <w:rPr>
          <w:noProof/>
          <w:snapToGrid w:val="0"/>
        </w:rPr>
        <w:t>Vouchers</w:t>
      </w:r>
      <w:r>
        <w:rPr>
          <w:noProof/>
        </w:rPr>
        <w:tab/>
      </w:r>
      <w:r>
        <w:rPr>
          <w:noProof/>
        </w:rPr>
        <w:fldChar w:fldCharType="begin"/>
      </w:r>
      <w:r>
        <w:rPr>
          <w:noProof/>
        </w:rPr>
        <w:instrText xml:space="preserve"> PAGEREF _Toc434902318 \h </w:instrText>
      </w:r>
      <w:r>
        <w:rPr>
          <w:noProof/>
        </w:rPr>
      </w:r>
      <w:r>
        <w:rPr>
          <w:noProof/>
        </w:rPr>
        <w:fldChar w:fldCharType="separate"/>
      </w:r>
      <w:r w:rsidR="00E96984">
        <w:rPr>
          <w:noProof/>
        </w:rPr>
        <w:t>4</w:t>
      </w:r>
      <w:r>
        <w:rPr>
          <w:noProof/>
        </w:rPr>
        <w:fldChar w:fldCharType="end"/>
      </w:r>
    </w:p>
    <w:p w:rsidR="00F4114A" w:rsidRDefault="00565B10">
      <w:pPr>
        <w:pStyle w:val="TOC4"/>
        <w:tabs>
          <w:tab w:val="left" w:pos="1483"/>
        </w:tabs>
        <w:rPr>
          <w:noProof/>
        </w:rPr>
      </w:pPr>
      <w:r>
        <w:rPr>
          <w:noProof/>
        </w:rPr>
        <w:t>8</w:t>
      </w:r>
      <w:r>
        <w:rPr>
          <w:noProof/>
          <w:snapToGrid w:val="0"/>
        </w:rPr>
        <w:t>.</w:t>
      </w:r>
      <w:r>
        <w:rPr>
          <w:noProof/>
        </w:rPr>
        <w:tab/>
      </w:r>
      <w:r>
        <w:rPr>
          <w:noProof/>
          <w:snapToGrid w:val="0"/>
        </w:rPr>
        <w:t>Periodical tickets</w:t>
      </w:r>
      <w:r>
        <w:rPr>
          <w:noProof/>
        </w:rPr>
        <w:tab/>
      </w:r>
      <w:r>
        <w:rPr>
          <w:noProof/>
        </w:rPr>
        <w:fldChar w:fldCharType="begin"/>
      </w:r>
      <w:r>
        <w:rPr>
          <w:noProof/>
        </w:rPr>
        <w:instrText xml:space="preserve"> PAGEREF _Toc434902319 \h </w:instrText>
      </w:r>
      <w:r>
        <w:rPr>
          <w:noProof/>
        </w:rPr>
      </w:r>
      <w:r>
        <w:rPr>
          <w:noProof/>
        </w:rPr>
        <w:fldChar w:fldCharType="separate"/>
      </w:r>
      <w:r w:rsidR="00E96984">
        <w:rPr>
          <w:noProof/>
        </w:rPr>
        <w:t>4</w:t>
      </w:r>
      <w:r>
        <w:rPr>
          <w:noProof/>
        </w:rPr>
        <w:fldChar w:fldCharType="end"/>
      </w:r>
    </w:p>
    <w:p w:rsidR="00F4114A" w:rsidRDefault="00565B10">
      <w:pPr>
        <w:pStyle w:val="TOC4"/>
        <w:tabs>
          <w:tab w:val="left" w:pos="1483"/>
        </w:tabs>
        <w:rPr>
          <w:noProof/>
        </w:rPr>
      </w:pPr>
      <w:r>
        <w:rPr>
          <w:noProof/>
        </w:rPr>
        <w:t>9</w:t>
      </w:r>
      <w:r>
        <w:rPr>
          <w:noProof/>
          <w:snapToGrid w:val="0"/>
        </w:rPr>
        <w:t>.</w:t>
      </w:r>
      <w:r>
        <w:rPr>
          <w:noProof/>
        </w:rPr>
        <w:tab/>
      </w:r>
      <w:r>
        <w:rPr>
          <w:noProof/>
          <w:snapToGrid w:val="0"/>
        </w:rPr>
        <w:t>Passes and permits</w:t>
      </w:r>
      <w:r>
        <w:rPr>
          <w:noProof/>
        </w:rPr>
        <w:tab/>
      </w:r>
      <w:r>
        <w:rPr>
          <w:noProof/>
        </w:rPr>
        <w:fldChar w:fldCharType="begin"/>
      </w:r>
      <w:r>
        <w:rPr>
          <w:noProof/>
        </w:rPr>
        <w:instrText xml:space="preserve"> PAGEREF _Toc434902320 \h </w:instrText>
      </w:r>
      <w:r>
        <w:rPr>
          <w:noProof/>
        </w:rPr>
      </w:r>
      <w:r>
        <w:rPr>
          <w:noProof/>
        </w:rPr>
        <w:fldChar w:fldCharType="separate"/>
      </w:r>
      <w:r w:rsidR="00E96984">
        <w:rPr>
          <w:noProof/>
        </w:rPr>
        <w:t>5</w:t>
      </w:r>
      <w:r>
        <w:rPr>
          <w:noProof/>
        </w:rPr>
        <w:fldChar w:fldCharType="end"/>
      </w:r>
    </w:p>
    <w:p w:rsidR="00F4114A" w:rsidRDefault="00565B10">
      <w:pPr>
        <w:pStyle w:val="TOC4"/>
        <w:tabs>
          <w:tab w:val="left" w:pos="1483"/>
        </w:tabs>
        <w:rPr>
          <w:noProof/>
        </w:rPr>
      </w:pPr>
      <w:r>
        <w:rPr>
          <w:noProof/>
        </w:rPr>
        <w:t>10</w:t>
      </w:r>
      <w:r>
        <w:rPr>
          <w:noProof/>
          <w:snapToGrid w:val="0"/>
        </w:rPr>
        <w:t>.</w:t>
      </w:r>
      <w:r>
        <w:rPr>
          <w:noProof/>
        </w:rPr>
        <w:tab/>
      </w:r>
      <w:r>
        <w:rPr>
          <w:noProof/>
          <w:snapToGrid w:val="0"/>
        </w:rPr>
        <w:t>Bicycle permits</w:t>
      </w:r>
      <w:r>
        <w:rPr>
          <w:noProof/>
        </w:rPr>
        <w:tab/>
      </w:r>
      <w:r>
        <w:rPr>
          <w:noProof/>
        </w:rPr>
        <w:fldChar w:fldCharType="begin"/>
      </w:r>
      <w:r>
        <w:rPr>
          <w:noProof/>
        </w:rPr>
        <w:instrText xml:space="preserve"> PAGEREF _Toc434902321 \h </w:instrText>
      </w:r>
      <w:r>
        <w:rPr>
          <w:noProof/>
        </w:rPr>
      </w:r>
      <w:r>
        <w:rPr>
          <w:noProof/>
        </w:rPr>
        <w:fldChar w:fldCharType="separate"/>
      </w:r>
      <w:r w:rsidR="00E96984">
        <w:rPr>
          <w:noProof/>
        </w:rPr>
        <w:t>5</w:t>
      </w:r>
      <w:r>
        <w:rPr>
          <w:noProof/>
        </w:rPr>
        <w:fldChar w:fldCharType="end"/>
      </w:r>
    </w:p>
    <w:p w:rsidR="00F4114A" w:rsidRDefault="00565B10">
      <w:pPr>
        <w:pStyle w:val="TOC2"/>
        <w:tabs>
          <w:tab w:val="right" w:leader="dot" w:pos="7086"/>
        </w:tabs>
        <w:rPr>
          <w:noProof/>
        </w:rPr>
      </w:pPr>
      <w:r>
        <w:rPr>
          <w:noProof/>
        </w:rPr>
        <w:t>Part III — Tickets</w:t>
      </w:r>
    </w:p>
    <w:p w:rsidR="00F4114A" w:rsidRDefault="00565B10">
      <w:pPr>
        <w:pStyle w:val="TOC4"/>
        <w:tabs>
          <w:tab w:val="left" w:pos="1483"/>
        </w:tabs>
        <w:rPr>
          <w:noProof/>
        </w:rPr>
      </w:pPr>
      <w:r>
        <w:rPr>
          <w:noProof/>
        </w:rPr>
        <w:t>11</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_Toc434902322 \h </w:instrText>
      </w:r>
      <w:r>
        <w:rPr>
          <w:noProof/>
        </w:rPr>
      </w:r>
      <w:r>
        <w:rPr>
          <w:noProof/>
        </w:rPr>
        <w:fldChar w:fldCharType="separate"/>
      </w:r>
      <w:r w:rsidR="00E96984">
        <w:rPr>
          <w:noProof/>
        </w:rPr>
        <w:t>6</w:t>
      </w:r>
      <w:r>
        <w:rPr>
          <w:noProof/>
        </w:rPr>
        <w:fldChar w:fldCharType="end"/>
      </w:r>
    </w:p>
    <w:p w:rsidR="00F4114A" w:rsidRDefault="00565B10">
      <w:pPr>
        <w:pStyle w:val="TOC4"/>
        <w:tabs>
          <w:tab w:val="left" w:pos="1483"/>
        </w:tabs>
        <w:rPr>
          <w:noProof/>
        </w:rPr>
      </w:pPr>
      <w:r>
        <w:rPr>
          <w:noProof/>
        </w:rPr>
        <w:t>12</w:t>
      </w:r>
      <w:r>
        <w:rPr>
          <w:noProof/>
          <w:snapToGrid w:val="0"/>
        </w:rPr>
        <w:t>.</w:t>
      </w:r>
      <w:r>
        <w:rPr>
          <w:noProof/>
        </w:rPr>
        <w:tab/>
      </w:r>
      <w:r>
        <w:rPr>
          <w:noProof/>
          <w:snapToGrid w:val="0"/>
        </w:rPr>
        <w:t>Validity of ticket</w:t>
      </w:r>
      <w:r>
        <w:rPr>
          <w:noProof/>
        </w:rPr>
        <w:tab/>
      </w:r>
      <w:r>
        <w:rPr>
          <w:noProof/>
        </w:rPr>
        <w:fldChar w:fldCharType="begin"/>
      </w:r>
      <w:r>
        <w:rPr>
          <w:noProof/>
        </w:rPr>
        <w:instrText xml:space="preserve"> PAGEREF _Toc434902323 \h </w:instrText>
      </w:r>
      <w:r>
        <w:rPr>
          <w:noProof/>
        </w:rPr>
      </w:r>
      <w:r>
        <w:rPr>
          <w:noProof/>
        </w:rPr>
        <w:fldChar w:fldCharType="separate"/>
      </w:r>
      <w:r w:rsidR="00E96984">
        <w:rPr>
          <w:noProof/>
        </w:rPr>
        <w:t>6</w:t>
      </w:r>
      <w:r>
        <w:rPr>
          <w:noProof/>
        </w:rPr>
        <w:fldChar w:fldCharType="end"/>
      </w:r>
    </w:p>
    <w:p w:rsidR="00F4114A" w:rsidRDefault="00565B10">
      <w:pPr>
        <w:pStyle w:val="TOC4"/>
        <w:tabs>
          <w:tab w:val="left" w:pos="1483"/>
        </w:tabs>
        <w:rPr>
          <w:noProof/>
        </w:rPr>
      </w:pPr>
      <w:r>
        <w:rPr>
          <w:noProof/>
        </w:rPr>
        <w:t>13</w:t>
      </w:r>
      <w:r>
        <w:rPr>
          <w:noProof/>
          <w:snapToGrid w:val="0"/>
        </w:rPr>
        <w:t>.</w:t>
      </w:r>
      <w:r>
        <w:rPr>
          <w:noProof/>
        </w:rPr>
        <w:tab/>
      </w:r>
      <w:r>
        <w:rPr>
          <w:noProof/>
          <w:snapToGrid w:val="0"/>
        </w:rPr>
        <w:t>Tickets not transferable</w:t>
      </w:r>
      <w:r>
        <w:rPr>
          <w:noProof/>
        </w:rPr>
        <w:tab/>
      </w:r>
      <w:r>
        <w:rPr>
          <w:noProof/>
        </w:rPr>
        <w:fldChar w:fldCharType="begin"/>
      </w:r>
      <w:r>
        <w:rPr>
          <w:noProof/>
        </w:rPr>
        <w:instrText xml:space="preserve"> PAGEREF _Toc434902324 \h </w:instrText>
      </w:r>
      <w:r>
        <w:rPr>
          <w:noProof/>
        </w:rPr>
      </w:r>
      <w:r>
        <w:rPr>
          <w:noProof/>
        </w:rPr>
        <w:fldChar w:fldCharType="separate"/>
      </w:r>
      <w:r w:rsidR="00E96984">
        <w:rPr>
          <w:noProof/>
        </w:rPr>
        <w:t>6</w:t>
      </w:r>
      <w:r>
        <w:rPr>
          <w:noProof/>
        </w:rPr>
        <w:fldChar w:fldCharType="end"/>
      </w:r>
    </w:p>
    <w:p w:rsidR="00F4114A" w:rsidRDefault="00565B10">
      <w:pPr>
        <w:pStyle w:val="TOC4"/>
        <w:tabs>
          <w:tab w:val="left" w:pos="1483"/>
        </w:tabs>
        <w:rPr>
          <w:noProof/>
        </w:rPr>
      </w:pPr>
      <w:r>
        <w:rPr>
          <w:noProof/>
        </w:rPr>
        <w:t>14</w:t>
      </w:r>
      <w:r>
        <w:rPr>
          <w:noProof/>
          <w:snapToGrid w:val="0"/>
        </w:rPr>
        <w:t>.</w:t>
      </w:r>
      <w:r>
        <w:rPr>
          <w:noProof/>
        </w:rPr>
        <w:tab/>
      </w:r>
      <w:r>
        <w:rPr>
          <w:noProof/>
          <w:snapToGrid w:val="0"/>
        </w:rPr>
        <w:t>Ticket offences</w:t>
      </w:r>
      <w:r>
        <w:rPr>
          <w:noProof/>
        </w:rPr>
        <w:tab/>
      </w:r>
      <w:r>
        <w:rPr>
          <w:noProof/>
        </w:rPr>
        <w:fldChar w:fldCharType="begin"/>
      </w:r>
      <w:r>
        <w:rPr>
          <w:noProof/>
        </w:rPr>
        <w:instrText xml:space="preserve"> PAGEREF _Toc434902325 \h </w:instrText>
      </w:r>
      <w:r>
        <w:rPr>
          <w:noProof/>
        </w:rPr>
      </w:r>
      <w:r>
        <w:rPr>
          <w:noProof/>
        </w:rPr>
        <w:fldChar w:fldCharType="separate"/>
      </w:r>
      <w:r w:rsidR="00E96984">
        <w:rPr>
          <w:noProof/>
        </w:rPr>
        <w:t>6</w:t>
      </w:r>
      <w:r>
        <w:rPr>
          <w:noProof/>
        </w:rPr>
        <w:fldChar w:fldCharType="end"/>
      </w:r>
    </w:p>
    <w:p w:rsidR="00F4114A" w:rsidRDefault="00565B10">
      <w:pPr>
        <w:pStyle w:val="TOC4"/>
        <w:tabs>
          <w:tab w:val="left" w:pos="1483"/>
        </w:tabs>
        <w:rPr>
          <w:noProof/>
        </w:rPr>
      </w:pPr>
      <w:r>
        <w:rPr>
          <w:noProof/>
        </w:rPr>
        <w:t>15</w:t>
      </w:r>
      <w:r>
        <w:rPr>
          <w:noProof/>
          <w:snapToGrid w:val="0"/>
        </w:rPr>
        <w:t>.</w:t>
      </w:r>
      <w:r>
        <w:rPr>
          <w:noProof/>
        </w:rPr>
        <w:tab/>
      </w:r>
      <w:r>
        <w:rPr>
          <w:noProof/>
          <w:snapToGrid w:val="0"/>
        </w:rPr>
        <w:t>Voucher offence</w:t>
      </w:r>
      <w:r>
        <w:rPr>
          <w:noProof/>
        </w:rPr>
        <w:tab/>
      </w:r>
      <w:r>
        <w:rPr>
          <w:noProof/>
        </w:rPr>
        <w:fldChar w:fldCharType="begin"/>
      </w:r>
      <w:r>
        <w:rPr>
          <w:noProof/>
        </w:rPr>
        <w:instrText xml:space="preserve"> PAGEREF _Toc434902326 \h </w:instrText>
      </w:r>
      <w:r>
        <w:rPr>
          <w:noProof/>
        </w:rPr>
      </w:r>
      <w:r>
        <w:rPr>
          <w:noProof/>
        </w:rPr>
        <w:fldChar w:fldCharType="separate"/>
      </w:r>
      <w:r w:rsidR="00E96984">
        <w:rPr>
          <w:noProof/>
        </w:rPr>
        <w:t>7</w:t>
      </w:r>
      <w:r>
        <w:rPr>
          <w:noProof/>
        </w:rPr>
        <w:fldChar w:fldCharType="end"/>
      </w:r>
    </w:p>
    <w:p w:rsidR="00F4114A" w:rsidRDefault="00565B10">
      <w:pPr>
        <w:pStyle w:val="TOC4"/>
        <w:tabs>
          <w:tab w:val="left" w:pos="1483"/>
        </w:tabs>
        <w:rPr>
          <w:noProof/>
        </w:rPr>
      </w:pPr>
      <w:r>
        <w:rPr>
          <w:noProof/>
        </w:rPr>
        <w:t>16</w:t>
      </w:r>
      <w:r>
        <w:rPr>
          <w:noProof/>
          <w:snapToGrid w:val="0"/>
        </w:rPr>
        <w:t>.</w:t>
      </w:r>
      <w:r>
        <w:rPr>
          <w:noProof/>
        </w:rPr>
        <w:tab/>
      </w:r>
      <w:r>
        <w:rPr>
          <w:noProof/>
          <w:snapToGrid w:val="0"/>
        </w:rPr>
        <w:t>Bicycle offences</w:t>
      </w:r>
      <w:r>
        <w:rPr>
          <w:noProof/>
        </w:rPr>
        <w:tab/>
      </w:r>
      <w:r>
        <w:rPr>
          <w:noProof/>
        </w:rPr>
        <w:fldChar w:fldCharType="begin"/>
      </w:r>
      <w:r>
        <w:rPr>
          <w:noProof/>
        </w:rPr>
        <w:instrText xml:space="preserve"> PAGEREF _Toc434902327 \h </w:instrText>
      </w:r>
      <w:r>
        <w:rPr>
          <w:noProof/>
        </w:rPr>
      </w:r>
      <w:r>
        <w:rPr>
          <w:noProof/>
        </w:rPr>
        <w:fldChar w:fldCharType="separate"/>
      </w:r>
      <w:r w:rsidR="00E96984">
        <w:rPr>
          <w:noProof/>
        </w:rPr>
        <w:t>8</w:t>
      </w:r>
      <w:r>
        <w:rPr>
          <w:noProof/>
        </w:rPr>
        <w:fldChar w:fldCharType="end"/>
      </w:r>
    </w:p>
    <w:p w:rsidR="00F4114A" w:rsidRDefault="00565B10">
      <w:pPr>
        <w:pStyle w:val="TOC4"/>
        <w:tabs>
          <w:tab w:val="left" w:pos="1483"/>
        </w:tabs>
        <w:rPr>
          <w:noProof/>
        </w:rPr>
      </w:pPr>
      <w:r>
        <w:rPr>
          <w:noProof/>
        </w:rPr>
        <w:lastRenderedPageBreak/>
        <w:t>17</w:t>
      </w:r>
      <w:r>
        <w:rPr>
          <w:noProof/>
          <w:snapToGrid w:val="0"/>
        </w:rPr>
        <w:t>.</w:t>
      </w:r>
      <w:r>
        <w:rPr>
          <w:noProof/>
        </w:rPr>
        <w:tab/>
      </w:r>
      <w:r>
        <w:rPr>
          <w:noProof/>
          <w:snapToGrid w:val="0"/>
        </w:rPr>
        <w:t>Exceptions to ticket offences</w:t>
      </w:r>
      <w:r>
        <w:rPr>
          <w:noProof/>
        </w:rPr>
        <w:tab/>
      </w:r>
      <w:r>
        <w:rPr>
          <w:noProof/>
        </w:rPr>
        <w:fldChar w:fldCharType="begin"/>
      </w:r>
      <w:r>
        <w:rPr>
          <w:noProof/>
        </w:rPr>
        <w:instrText xml:space="preserve"> PAGEREF _Toc434902328 \h </w:instrText>
      </w:r>
      <w:r>
        <w:rPr>
          <w:noProof/>
        </w:rPr>
      </w:r>
      <w:r>
        <w:rPr>
          <w:noProof/>
        </w:rPr>
        <w:fldChar w:fldCharType="separate"/>
      </w:r>
      <w:r w:rsidR="00E96984">
        <w:rPr>
          <w:noProof/>
        </w:rPr>
        <w:t>8</w:t>
      </w:r>
      <w:r>
        <w:rPr>
          <w:noProof/>
        </w:rPr>
        <w:fldChar w:fldCharType="end"/>
      </w:r>
    </w:p>
    <w:p w:rsidR="00F4114A" w:rsidRDefault="00565B10">
      <w:pPr>
        <w:pStyle w:val="TOC4"/>
        <w:tabs>
          <w:tab w:val="left" w:pos="1483"/>
        </w:tabs>
        <w:rPr>
          <w:noProof/>
        </w:rPr>
      </w:pPr>
      <w:r>
        <w:rPr>
          <w:noProof/>
        </w:rPr>
        <w:t>18</w:t>
      </w:r>
      <w:r>
        <w:rPr>
          <w:noProof/>
          <w:snapToGrid w:val="0"/>
        </w:rPr>
        <w:t>.</w:t>
      </w:r>
      <w:r>
        <w:rPr>
          <w:noProof/>
        </w:rPr>
        <w:tab/>
      </w:r>
      <w:r>
        <w:rPr>
          <w:noProof/>
          <w:snapToGrid w:val="0"/>
        </w:rPr>
        <w:t>Concessional fares</w:t>
      </w:r>
      <w:r>
        <w:rPr>
          <w:noProof/>
        </w:rPr>
        <w:tab/>
      </w:r>
      <w:r>
        <w:rPr>
          <w:noProof/>
        </w:rPr>
        <w:fldChar w:fldCharType="begin"/>
      </w:r>
      <w:r>
        <w:rPr>
          <w:noProof/>
        </w:rPr>
        <w:instrText xml:space="preserve"> PAGEREF _Toc434902329 \h </w:instrText>
      </w:r>
      <w:r>
        <w:rPr>
          <w:noProof/>
        </w:rPr>
      </w:r>
      <w:r>
        <w:rPr>
          <w:noProof/>
        </w:rPr>
        <w:fldChar w:fldCharType="separate"/>
      </w:r>
      <w:r w:rsidR="00E96984">
        <w:rPr>
          <w:noProof/>
        </w:rPr>
        <w:t>8</w:t>
      </w:r>
      <w:r>
        <w:rPr>
          <w:noProof/>
        </w:rPr>
        <w:fldChar w:fldCharType="end"/>
      </w:r>
    </w:p>
    <w:p w:rsidR="00F4114A" w:rsidRDefault="00565B10">
      <w:pPr>
        <w:pStyle w:val="TOC4"/>
        <w:tabs>
          <w:tab w:val="left" w:pos="1483"/>
        </w:tabs>
        <w:rPr>
          <w:noProof/>
        </w:rPr>
      </w:pPr>
      <w:r>
        <w:rPr>
          <w:noProof/>
        </w:rPr>
        <w:t>19</w:t>
      </w:r>
      <w:r>
        <w:rPr>
          <w:noProof/>
          <w:snapToGrid w:val="0"/>
        </w:rPr>
        <w:t>.</w:t>
      </w:r>
      <w:r>
        <w:rPr>
          <w:noProof/>
        </w:rPr>
        <w:tab/>
      </w:r>
      <w:r>
        <w:rPr>
          <w:noProof/>
          <w:snapToGrid w:val="0"/>
        </w:rPr>
        <w:t>Child fares</w:t>
      </w:r>
      <w:r>
        <w:rPr>
          <w:noProof/>
        </w:rPr>
        <w:tab/>
      </w:r>
      <w:r>
        <w:rPr>
          <w:noProof/>
        </w:rPr>
        <w:fldChar w:fldCharType="begin"/>
      </w:r>
      <w:r>
        <w:rPr>
          <w:noProof/>
        </w:rPr>
        <w:instrText xml:space="preserve"> PAGEREF _Toc434902330 \h </w:instrText>
      </w:r>
      <w:r>
        <w:rPr>
          <w:noProof/>
        </w:rPr>
      </w:r>
      <w:r>
        <w:rPr>
          <w:noProof/>
        </w:rPr>
        <w:fldChar w:fldCharType="separate"/>
      </w:r>
      <w:r w:rsidR="00E96984">
        <w:rPr>
          <w:noProof/>
        </w:rPr>
        <w:t>8</w:t>
      </w:r>
      <w:r>
        <w:rPr>
          <w:noProof/>
        </w:rPr>
        <w:fldChar w:fldCharType="end"/>
      </w:r>
    </w:p>
    <w:p w:rsidR="00F4114A" w:rsidRDefault="00565B10">
      <w:pPr>
        <w:pStyle w:val="TOC4"/>
        <w:tabs>
          <w:tab w:val="left" w:pos="1483"/>
        </w:tabs>
        <w:rPr>
          <w:noProof/>
        </w:rPr>
      </w:pPr>
      <w:r>
        <w:rPr>
          <w:noProof/>
        </w:rPr>
        <w:t>20</w:t>
      </w:r>
      <w:r>
        <w:rPr>
          <w:noProof/>
          <w:snapToGrid w:val="0"/>
        </w:rPr>
        <w:t>.</w:t>
      </w:r>
      <w:r>
        <w:rPr>
          <w:noProof/>
        </w:rPr>
        <w:tab/>
      </w:r>
      <w:r>
        <w:rPr>
          <w:noProof/>
          <w:snapToGrid w:val="0"/>
        </w:rPr>
        <w:t>Seats to be yielded up</w:t>
      </w:r>
      <w:r>
        <w:rPr>
          <w:noProof/>
        </w:rPr>
        <w:tab/>
      </w:r>
      <w:r>
        <w:rPr>
          <w:noProof/>
        </w:rPr>
        <w:fldChar w:fldCharType="begin"/>
      </w:r>
      <w:r>
        <w:rPr>
          <w:noProof/>
        </w:rPr>
        <w:instrText xml:space="preserve"> PAGEREF _Toc434902331 \h </w:instrText>
      </w:r>
      <w:r>
        <w:rPr>
          <w:noProof/>
        </w:rPr>
      </w:r>
      <w:r>
        <w:rPr>
          <w:noProof/>
        </w:rPr>
        <w:fldChar w:fldCharType="separate"/>
      </w:r>
      <w:r w:rsidR="00E96984">
        <w:rPr>
          <w:noProof/>
        </w:rPr>
        <w:t>9</w:t>
      </w:r>
      <w:r>
        <w:rPr>
          <w:noProof/>
        </w:rPr>
        <w:fldChar w:fldCharType="end"/>
      </w:r>
    </w:p>
    <w:p w:rsidR="00F4114A" w:rsidRDefault="00565B10">
      <w:pPr>
        <w:pStyle w:val="TOC2"/>
        <w:tabs>
          <w:tab w:val="right" w:leader="dot" w:pos="7086"/>
        </w:tabs>
        <w:rPr>
          <w:noProof/>
        </w:rPr>
      </w:pPr>
      <w:r>
        <w:rPr>
          <w:noProof/>
        </w:rPr>
        <w:t>Part IV — Miscellaneous</w:t>
      </w:r>
    </w:p>
    <w:p w:rsidR="00F4114A" w:rsidRDefault="00565B10">
      <w:pPr>
        <w:pStyle w:val="TOC4"/>
        <w:tabs>
          <w:tab w:val="left" w:pos="1483"/>
        </w:tabs>
        <w:rPr>
          <w:noProof/>
        </w:rPr>
      </w:pPr>
      <w:r>
        <w:rPr>
          <w:noProof/>
        </w:rPr>
        <w:t>21</w:t>
      </w:r>
      <w:r>
        <w:rPr>
          <w:noProof/>
          <w:snapToGrid w:val="0"/>
        </w:rPr>
        <w:t>.</w:t>
      </w:r>
      <w:r>
        <w:rPr>
          <w:noProof/>
        </w:rPr>
        <w:tab/>
      </w:r>
      <w:r>
        <w:rPr>
          <w:noProof/>
          <w:snapToGrid w:val="0"/>
        </w:rPr>
        <w:t>Commission not liable for inaccuracy, delays, etc.</w:t>
      </w:r>
      <w:r>
        <w:rPr>
          <w:noProof/>
        </w:rPr>
        <w:tab/>
      </w:r>
      <w:r>
        <w:rPr>
          <w:noProof/>
        </w:rPr>
        <w:fldChar w:fldCharType="begin"/>
      </w:r>
      <w:r>
        <w:rPr>
          <w:noProof/>
        </w:rPr>
        <w:instrText xml:space="preserve"> PAGEREF _Toc434902332 \h </w:instrText>
      </w:r>
      <w:r>
        <w:rPr>
          <w:noProof/>
        </w:rPr>
      </w:r>
      <w:r>
        <w:rPr>
          <w:noProof/>
        </w:rPr>
        <w:fldChar w:fldCharType="separate"/>
      </w:r>
      <w:r w:rsidR="00E96984">
        <w:rPr>
          <w:noProof/>
        </w:rPr>
        <w:t>10</w:t>
      </w:r>
      <w:r>
        <w:rPr>
          <w:noProof/>
        </w:rPr>
        <w:fldChar w:fldCharType="end"/>
      </w:r>
    </w:p>
    <w:p w:rsidR="00F4114A" w:rsidRDefault="00565B10">
      <w:pPr>
        <w:pStyle w:val="TOC4"/>
        <w:tabs>
          <w:tab w:val="left" w:pos="1483"/>
        </w:tabs>
        <w:rPr>
          <w:noProof/>
        </w:rPr>
      </w:pPr>
      <w:r>
        <w:rPr>
          <w:noProof/>
        </w:rPr>
        <w:t>22</w:t>
      </w:r>
      <w:r>
        <w:rPr>
          <w:noProof/>
          <w:snapToGrid w:val="0"/>
        </w:rPr>
        <w:t>.</w:t>
      </w:r>
      <w:r>
        <w:rPr>
          <w:noProof/>
        </w:rPr>
        <w:tab/>
      </w:r>
      <w:r>
        <w:rPr>
          <w:noProof/>
          <w:snapToGrid w:val="0"/>
        </w:rPr>
        <w:t>Passenger not to consume food</w:t>
      </w:r>
      <w:r>
        <w:rPr>
          <w:noProof/>
        </w:rPr>
        <w:tab/>
      </w:r>
      <w:r>
        <w:rPr>
          <w:noProof/>
        </w:rPr>
        <w:fldChar w:fldCharType="begin"/>
      </w:r>
      <w:r>
        <w:rPr>
          <w:noProof/>
        </w:rPr>
        <w:instrText xml:space="preserve"> PAGEREF _Toc434902333 \h </w:instrText>
      </w:r>
      <w:r>
        <w:rPr>
          <w:noProof/>
        </w:rPr>
      </w:r>
      <w:r>
        <w:rPr>
          <w:noProof/>
        </w:rPr>
        <w:fldChar w:fldCharType="separate"/>
      </w:r>
      <w:r w:rsidR="00E96984">
        <w:rPr>
          <w:noProof/>
        </w:rPr>
        <w:t>10</w:t>
      </w:r>
      <w:r>
        <w:rPr>
          <w:noProof/>
        </w:rPr>
        <w:fldChar w:fldCharType="end"/>
      </w:r>
    </w:p>
    <w:p w:rsidR="00F4114A" w:rsidRDefault="00565B10">
      <w:pPr>
        <w:pStyle w:val="TOC2"/>
        <w:tabs>
          <w:tab w:val="right" w:leader="dot" w:pos="7086"/>
        </w:tabs>
        <w:rPr>
          <w:noProof/>
        </w:rPr>
      </w:pPr>
      <w:r>
        <w:rPr>
          <w:noProof/>
        </w:rPr>
        <w:t>NOTES</w:t>
      </w:r>
    </w:p>
    <w:p w:rsidR="00F4114A" w:rsidRDefault="00565B10">
      <w:pPr>
        <w:pStyle w:val="TOC2"/>
      </w:pPr>
      <w:r>
        <w:fldChar w:fldCharType="end"/>
      </w:r>
    </w:p>
    <w:p w:rsidR="00F4114A" w:rsidRDefault="00565B1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4114A" w:rsidRDefault="00F4114A">
      <w:pPr>
        <w:pStyle w:val="NoteHeading"/>
        <w:sectPr w:rsidR="00F4114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4114A" w:rsidRDefault="00565B10">
      <w:pPr>
        <w:pStyle w:val="WA"/>
      </w:pPr>
      <w:r>
        <w:lastRenderedPageBreak/>
        <w:t>Western Australia</w:t>
      </w:r>
    </w:p>
    <w:p w:rsidR="00F4114A" w:rsidRDefault="00565B10">
      <w:pPr>
        <w:pStyle w:val="PrincipalActReg"/>
        <w:rPr>
          <w:snapToGrid w:val="0"/>
        </w:rPr>
      </w:pPr>
      <w:r>
        <w:rPr>
          <w:snapToGrid w:val="0"/>
        </w:rPr>
        <w:t>GOVERNMENT RAILWAYS ACT 1904</w:t>
      </w:r>
    </w:p>
    <w:p w:rsidR="00F4114A" w:rsidRDefault="00565B10">
      <w:pPr>
        <w:pStyle w:val="NameofActReg"/>
      </w:pPr>
      <w:r>
        <w:t>Government Railways (Fares and Passengers) By</w:t>
      </w:r>
      <w:r>
        <w:noBreakHyphen/>
        <w:t>laws 1994</w:t>
      </w:r>
    </w:p>
    <w:p w:rsidR="00F4114A" w:rsidRDefault="00565B10">
      <w:pPr>
        <w:pStyle w:val="MadeBy"/>
      </w:pPr>
      <w:r>
        <w:t>Made by the Western Australian Government Railways Commission and approved by His Excellency the Governor in Executive Council.</w:t>
      </w:r>
    </w:p>
    <w:p w:rsidR="00F4114A" w:rsidRDefault="00565B10">
      <w:pPr>
        <w:pStyle w:val="Heading2"/>
      </w:pPr>
      <w:r>
        <w:rPr>
          <w:rStyle w:val="CharPartNo"/>
        </w:rPr>
        <w:lastRenderedPageBreak/>
        <w:t>Part I</w:t>
      </w:r>
      <w:r>
        <w:rPr>
          <w:rStyle w:val="CharDivNo"/>
        </w:rPr>
        <w:t> </w:t>
      </w:r>
      <w:r>
        <w:t>—</w:t>
      </w:r>
      <w:r>
        <w:rPr>
          <w:rStyle w:val="CharDivText"/>
        </w:rPr>
        <w:t> </w:t>
      </w:r>
      <w:r>
        <w:rPr>
          <w:rStyle w:val="CharPartText"/>
        </w:rPr>
        <w:t>Preliminary</w:t>
      </w:r>
    </w:p>
    <w:p w:rsidR="00F4114A" w:rsidRDefault="00565B10">
      <w:pPr>
        <w:pStyle w:val="Heading5"/>
        <w:rPr>
          <w:snapToGrid w:val="0"/>
        </w:rPr>
      </w:pPr>
      <w:bookmarkStart w:id="1" w:name="_Toc434902312"/>
      <w:r>
        <w:rPr>
          <w:rStyle w:val="CharSectno"/>
        </w:rPr>
        <w:t>1</w:t>
      </w:r>
      <w:r>
        <w:rPr>
          <w:snapToGrid w:val="0"/>
        </w:rPr>
        <w:t>.</w:t>
      </w:r>
      <w:r>
        <w:rPr>
          <w:snapToGrid w:val="0"/>
        </w:rPr>
        <w:tab/>
        <w:t>Citation</w:t>
      </w:r>
      <w:bookmarkEnd w:id="1"/>
      <w:r>
        <w:rPr>
          <w:snapToGrid w:val="0"/>
        </w:rPr>
        <w:t xml:space="preserve"> </w:t>
      </w:r>
    </w:p>
    <w:p w:rsidR="00F4114A" w:rsidRDefault="00565B10">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Government Railways (Fares and Passengers) By</w:t>
      </w:r>
      <w:r>
        <w:rPr>
          <w:i/>
          <w:snapToGrid w:val="0"/>
        </w:rPr>
        <w:noBreakHyphen/>
        <w:t>laws 1994</w:t>
      </w:r>
      <w:r>
        <w:rPr>
          <w:snapToGrid w:val="0"/>
        </w:rPr>
        <w:t>.</w:t>
      </w:r>
    </w:p>
    <w:p w:rsidR="00F4114A" w:rsidRDefault="00565B10">
      <w:pPr>
        <w:pStyle w:val="Heading5"/>
        <w:rPr>
          <w:snapToGrid w:val="0"/>
        </w:rPr>
      </w:pPr>
      <w:bookmarkStart w:id="2" w:name="_Toc434902313"/>
      <w:r>
        <w:rPr>
          <w:rStyle w:val="CharSectno"/>
        </w:rPr>
        <w:t>2</w:t>
      </w:r>
      <w:r>
        <w:rPr>
          <w:snapToGrid w:val="0"/>
        </w:rPr>
        <w:t>.</w:t>
      </w:r>
      <w:r>
        <w:rPr>
          <w:snapToGrid w:val="0"/>
        </w:rPr>
        <w:tab/>
        <w:t>Commencement</w:t>
      </w:r>
      <w:bookmarkEnd w:id="2"/>
      <w:r>
        <w:rPr>
          <w:snapToGrid w:val="0"/>
        </w:rPr>
        <w:t xml:space="preserve"> </w:t>
      </w:r>
    </w:p>
    <w:p w:rsidR="00F4114A" w:rsidRDefault="00565B10">
      <w:pPr>
        <w:pStyle w:val="Subsection"/>
        <w:rPr>
          <w:snapToGrid w:val="0"/>
        </w:rPr>
      </w:pPr>
      <w:r>
        <w:rPr>
          <w:snapToGrid w:val="0"/>
        </w:rPr>
        <w:tab/>
      </w:r>
      <w:r>
        <w:rPr>
          <w:snapToGrid w:val="0"/>
        </w:rPr>
        <w:tab/>
        <w:t>These by</w:t>
      </w:r>
      <w:r>
        <w:rPr>
          <w:snapToGrid w:val="0"/>
        </w:rPr>
        <w:noBreakHyphen/>
        <w:t xml:space="preserve">laws come into operation on the day on which the </w:t>
      </w:r>
      <w:r>
        <w:rPr>
          <w:i/>
          <w:snapToGrid w:val="0"/>
        </w:rPr>
        <w:t>Acts Amendment (Perth Passenger Transport) Act 1994</w:t>
      </w:r>
      <w:r>
        <w:rPr>
          <w:snapToGrid w:val="0"/>
        </w:rPr>
        <w:t xml:space="preserve"> comes into operation.</w:t>
      </w:r>
    </w:p>
    <w:p w:rsidR="00F4114A" w:rsidRDefault="00565B10">
      <w:pPr>
        <w:pStyle w:val="Heading5"/>
        <w:rPr>
          <w:snapToGrid w:val="0"/>
        </w:rPr>
      </w:pPr>
      <w:bookmarkStart w:id="3" w:name="_Toc434902314"/>
      <w:r>
        <w:rPr>
          <w:rStyle w:val="CharSectno"/>
        </w:rPr>
        <w:t>3</w:t>
      </w:r>
      <w:r>
        <w:rPr>
          <w:snapToGrid w:val="0"/>
        </w:rPr>
        <w:t>.</w:t>
      </w:r>
      <w:r>
        <w:rPr>
          <w:snapToGrid w:val="0"/>
        </w:rPr>
        <w:tab/>
        <w:t>Application</w:t>
      </w:r>
      <w:bookmarkEnd w:id="3"/>
      <w:r>
        <w:rPr>
          <w:snapToGrid w:val="0"/>
        </w:rPr>
        <w:t xml:space="preserve"> </w:t>
      </w:r>
    </w:p>
    <w:p w:rsidR="00F4114A" w:rsidRDefault="00565B10">
      <w:pPr>
        <w:pStyle w:val="Subsection"/>
        <w:rPr>
          <w:snapToGrid w:val="0"/>
        </w:rPr>
      </w:pPr>
      <w:r>
        <w:rPr>
          <w:snapToGrid w:val="0"/>
        </w:rPr>
        <w:tab/>
      </w:r>
      <w:r>
        <w:rPr>
          <w:snapToGrid w:val="0"/>
        </w:rPr>
        <w:tab/>
        <w:t>Unless otherwise stated, these by</w:t>
      </w:r>
      <w:r>
        <w:rPr>
          <w:snapToGrid w:val="0"/>
        </w:rPr>
        <w:noBreakHyphen/>
        <w:t xml:space="preserve">laws apply to all railways and railway operations within the State, and apply in addition to the </w:t>
      </w:r>
      <w:r>
        <w:rPr>
          <w:i/>
          <w:snapToGrid w:val="0"/>
        </w:rPr>
        <w:t>Railway By</w:t>
      </w:r>
      <w:r>
        <w:rPr>
          <w:i/>
          <w:snapToGrid w:val="0"/>
        </w:rPr>
        <w:noBreakHyphen/>
        <w:t>laws*</w:t>
      </w:r>
      <w:r>
        <w:rPr>
          <w:snapToGrid w:val="0"/>
        </w:rPr>
        <w:t>.</w:t>
      </w:r>
    </w:p>
    <w:p w:rsidR="00F4114A" w:rsidRDefault="00565B10">
      <w:pPr>
        <w:pStyle w:val="Footnotesection"/>
      </w:pPr>
      <w:r>
        <w:tab/>
        <w:t>[* Published in the Gazette of 14 May 1940 at p. 789.</w:t>
      </w:r>
    </w:p>
    <w:p w:rsidR="00F4114A" w:rsidRDefault="00565B10">
      <w:pPr>
        <w:pStyle w:val="Footnotesection"/>
        <w:spacing w:before="0"/>
      </w:pPr>
      <w:r>
        <w:tab/>
        <w:t>For amendments to 6 December 1994 see 1993 Index to Legislation of Western Australia, Table 4, pp. 106</w:t>
      </w:r>
      <w:r>
        <w:noBreakHyphen/>
        <w:t xml:space="preserve">112 and Gazette of 5 December 1994.] </w:t>
      </w:r>
    </w:p>
    <w:p w:rsidR="00F4114A" w:rsidRDefault="00565B10">
      <w:pPr>
        <w:pStyle w:val="Heading5"/>
        <w:rPr>
          <w:snapToGrid w:val="0"/>
        </w:rPr>
      </w:pPr>
      <w:bookmarkStart w:id="4" w:name="_Toc434902315"/>
      <w:r>
        <w:rPr>
          <w:rStyle w:val="CharSectno"/>
        </w:rPr>
        <w:t>4</w:t>
      </w:r>
      <w:r>
        <w:rPr>
          <w:snapToGrid w:val="0"/>
        </w:rPr>
        <w:t>.</w:t>
      </w:r>
      <w:r>
        <w:rPr>
          <w:snapToGrid w:val="0"/>
        </w:rPr>
        <w:tab/>
        <w:t>Interpretation</w:t>
      </w:r>
      <w:bookmarkEnd w:id="4"/>
      <w:r>
        <w:rPr>
          <w:snapToGrid w:val="0"/>
        </w:rPr>
        <w:t xml:space="preserve"> </w:t>
      </w:r>
    </w:p>
    <w:p w:rsidR="00F4114A" w:rsidRDefault="00565B10">
      <w:pPr>
        <w:pStyle w:val="Subsection"/>
        <w:rPr>
          <w:snapToGrid w:val="0"/>
        </w:rPr>
      </w:pPr>
      <w:r>
        <w:rPr>
          <w:snapToGrid w:val="0"/>
        </w:rPr>
        <w:tab/>
      </w:r>
      <w:r>
        <w:rPr>
          <w:snapToGrid w:val="0"/>
        </w:rPr>
        <w:tab/>
        <w:t>In these by</w:t>
      </w:r>
      <w:r>
        <w:rPr>
          <w:snapToGrid w:val="0"/>
        </w:rPr>
        <w:noBreakHyphen/>
        <w:t>laws unless the contrary intention appears — </w:t>
      </w:r>
    </w:p>
    <w:p w:rsidR="00F4114A" w:rsidRDefault="00565B10">
      <w:pPr>
        <w:pStyle w:val="Defstart"/>
      </w:pPr>
      <w:r>
        <w:rPr>
          <w:b/>
        </w:rPr>
        <w:tab/>
        <w:t>“bicycle”</w:t>
      </w:r>
      <w:r>
        <w:t xml:space="preserve"> means a two</w:t>
      </w:r>
      <w:r>
        <w:noBreakHyphen/>
        <w:t>wheeled vehicle designed to be propelled by human power;</w:t>
      </w:r>
    </w:p>
    <w:p w:rsidR="00F4114A" w:rsidRDefault="00565B10">
      <w:pPr>
        <w:pStyle w:val="Defstart"/>
      </w:pPr>
      <w:r>
        <w:rPr>
          <w:b/>
        </w:rPr>
        <w:tab/>
        <w:t>“employee”</w:t>
      </w:r>
      <w:r>
        <w:t xml:space="preserve"> means a person employed by the Commission to perform functions on any property owned or operated by or on behalf of the Commission, or in connection with any vehicle;</w:t>
      </w:r>
    </w:p>
    <w:p w:rsidR="00F4114A" w:rsidRDefault="00565B10">
      <w:pPr>
        <w:pStyle w:val="Defstart"/>
      </w:pPr>
      <w:r>
        <w:rPr>
          <w:b/>
        </w:rPr>
        <w:tab/>
        <w:t>“fare”</w:t>
      </w:r>
      <w:r>
        <w:t xml:space="preserve"> means the amount of money fixed by or on behalf of the Commission under by</w:t>
      </w:r>
      <w:r>
        <w:noBreakHyphen/>
        <w:t>law 5 that is payable for a journey undertaken on a vehicle;</w:t>
      </w:r>
    </w:p>
    <w:p w:rsidR="00F4114A" w:rsidRDefault="00565B10">
      <w:pPr>
        <w:pStyle w:val="Defstart"/>
      </w:pPr>
      <w:r>
        <w:rPr>
          <w:b/>
        </w:rPr>
        <w:tab/>
        <w:t>“issued”</w:t>
      </w:r>
      <w:r>
        <w:t xml:space="preserve"> means — </w:t>
      </w:r>
    </w:p>
    <w:p w:rsidR="00F4114A" w:rsidRDefault="00565B10">
      <w:pPr>
        <w:pStyle w:val="Defpara"/>
      </w:pPr>
      <w:r>
        <w:tab/>
        <w:t>(a)</w:t>
      </w:r>
      <w:r>
        <w:tab/>
        <w:t>sold, in the case of a ticket; or</w:t>
      </w:r>
    </w:p>
    <w:p w:rsidR="00F4114A" w:rsidRDefault="00565B10">
      <w:pPr>
        <w:pStyle w:val="Defpara"/>
      </w:pPr>
      <w:r>
        <w:lastRenderedPageBreak/>
        <w:tab/>
        <w:t>(b)</w:t>
      </w:r>
      <w:r>
        <w:tab/>
        <w:t>endorsed, in the case of a voucher;</w:t>
      </w:r>
    </w:p>
    <w:p w:rsidR="00F4114A" w:rsidRDefault="00565B10">
      <w:pPr>
        <w:pStyle w:val="Defstart"/>
      </w:pPr>
      <w:r>
        <w:rPr>
          <w:b/>
        </w:rPr>
        <w:tab/>
        <w:t>“metropolitan area”</w:t>
      </w:r>
      <w:r>
        <w:t xml:space="preserve"> has the meaning given in section 18B (1) of the </w:t>
      </w:r>
      <w:r>
        <w:rPr>
          <w:i/>
        </w:rPr>
        <w:t>Transport Co</w:t>
      </w:r>
      <w:r>
        <w:rPr>
          <w:i/>
        </w:rPr>
        <w:softHyphen/>
        <w:t>ordination Act 1966</w:t>
      </w:r>
      <w:r>
        <w:t>;</w:t>
      </w:r>
    </w:p>
    <w:p w:rsidR="00F4114A" w:rsidRDefault="00565B10">
      <w:pPr>
        <w:pStyle w:val="Defstart"/>
      </w:pPr>
      <w:r>
        <w:rPr>
          <w:b/>
        </w:rPr>
        <w:tab/>
        <w:t>“pass”</w:t>
      </w:r>
      <w:r>
        <w:t xml:space="preserve"> means a pass described in by</w:t>
      </w:r>
      <w:r>
        <w:noBreakHyphen/>
        <w:t>law 9;</w:t>
      </w:r>
    </w:p>
    <w:p w:rsidR="00F4114A" w:rsidRDefault="00565B10">
      <w:pPr>
        <w:pStyle w:val="Defstart"/>
      </w:pPr>
      <w:r>
        <w:rPr>
          <w:b/>
        </w:rPr>
        <w:tab/>
        <w:t>“passenger”</w:t>
      </w:r>
      <w:r>
        <w:t xml:space="preserve"> means a person travelling on a vehicle but does not include an employee of the Commission travelling on a vehicle for the purpose of carrying out his or her functions or duties;</w:t>
      </w:r>
    </w:p>
    <w:p w:rsidR="00F4114A" w:rsidRDefault="00565B10">
      <w:pPr>
        <w:pStyle w:val="Defstart"/>
      </w:pPr>
      <w:r>
        <w:rPr>
          <w:b/>
        </w:rPr>
        <w:tab/>
        <w:t>“periodical ticket”</w:t>
      </w:r>
      <w:r>
        <w:t xml:space="preserve"> means a ticket described in by</w:t>
      </w:r>
      <w:r>
        <w:noBreakHyphen/>
        <w:t>law 8;</w:t>
      </w:r>
    </w:p>
    <w:p w:rsidR="00F4114A" w:rsidRDefault="00565B10">
      <w:pPr>
        <w:pStyle w:val="Defstart"/>
      </w:pPr>
      <w:r>
        <w:rPr>
          <w:b/>
        </w:rPr>
        <w:tab/>
        <w:t>“permit”</w:t>
      </w:r>
      <w:r>
        <w:t xml:space="preserve"> means a permit described in by</w:t>
      </w:r>
      <w:r>
        <w:noBreakHyphen/>
        <w:t>law 9;</w:t>
      </w:r>
    </w:p>
    <w:p w:rsidR="00F4114A" w:rsidRDefault="00565B10">
      <w:pPr>
        <w:pStyle w:val="Defstart"/>
      </w:pPr>
      <w:r>
        <w:rPr>
          <w:b/>
        </w:rPr>
        <w:tab/>
        <w:t>“railway operations”</w:t>
      </w:r>
      <w:r>
        <w:t xml:space="preserve"> means transport services provided by or on behalf of the Western Australian Government Railways Commission;</w:t>
      </w:r>
    </w:p>
    <w:p w:rsidR="00F4114A" w:rsidRDefault="00565B10">
      <w:pPr>
        <w:pStyle w:val="Defstart"/>
      </w:pPr>
      <w:r>
        <w:rPr>
          <w:b/>
        </w:rPr>
        <w:tab/>
        <w:t>“suburban travel”</w:t>
      </w:r>
      <w:r>
        <w:t xml:space="preserve"> means railway operations that do not involve travel outside the metropolitan area;</w:t>
      </w:r>
    </w:p>
    <w:p w:rsidR="00F4114A" w:rsidRDefault="00565B10">
      <w:pPr>
        <w:pStyle w:val="Defstart"/>
      </w:pPr>
      <w:r>
        <w:rPr>
          <w:b/>
        </w:rPr>
        <w:tab/>
        <w:t>“ticket”</w:t>
      </w:r>
      <w:r>
        <w:t xml:space="preserve"> means — </w:t>
      </w:r>
    </w:p>
    <w:p w:rsidR="00F4114A" w:rsidRDefault="00565B10">
      <w:pPr>
        <w:pStyle w:val="Defpara"/>
      </w:pPr>
      <w:r>
        <w:tab/>
        <w:t>(a)</w:t>
      </w:r>
      <w:r>
        <w:tab/>
        <w:t>a ticket issued for a journey within the terms and conditions set by or on behalf of the Commission;</w:t>
      </w:r>
    </w:p>
    <w:p w:rsidR="00F4114A" w:rsidRDefault="00565B10">
      <w:pPr>
        <w:pStyle w:val="Defpara"/>
      </w:pPr>
      <w:r>
        <w:tab/>
        <w:t>(b)</w:t>
      </w:r>
      <w:r>
        <w:tab/>
        <w:t>a voucher appropriate to the passenger that has been endorsed for a journey within the terms and conditions set by or on behalf of the Commission;</w:t>
      </w:r>
    </w:p>
    <w:p w:rsidR="00F4114A" w:rsidRDefault="00565B10">
      <w:pPr>
        <w:pStyle w:val="Defpara"/>
      </w:pPr>
      <w:r>
        <w:tab/>
        <w:t>(c)</w:t>
      </w:r>
      <w:r>
        <w:tab/>
        <w:t>a document signed by an authorized employee allowing a person or persons to travel on a vehicle;</w:t>
      </w:r>
    </w:p>
    <w:p w:rsidR="00F4114A" w:rsidRDefault="00565B10">
      <w:pPr>
        <w:pStyle w:val="Defstart"/>
      </w:pPr>
      <w:r>
        <w:rPr>
          <w:b/>
        </w:rPr>
        <w:tab/>
        <w:t>“vehicle”</w:t>
      </w:r>
      <w:r>
        <w:t xml:space="preserve"> means a train, railcar, road coach or other vehicle, used or operated by or on behalf of the Commission;</w:t>
      </w:r>
    </w:p>
    <w:p w:rsidR="00F4114A" w:rsidRDefault="00565B10">
      <w:pPr>
        <w:pStyle w:val="Defstart"/>
      </w:pPr>
      <w:r>
        <w:rPr>
          <w:b/>
        </w:rPr>
        <w:tab/>
        <w:t>“voucher”</w:t>
      </w:r>
      <w:r>
        <w:t xml:space="preserve"> means a voucher sold under by</w:t>
      </w:r>
      <w:r>
        <w:noBreakHyphen/>
        <w:t>law 7.</w:t>
      </w:r>
    </w:p>
    <w:p w:rsidR="00F4114A" w:rsidRDefault="00565B10">
      <w:pPr>
        <w:pStyle w:val="Heading2"/>
      </w:pPr>
      <w:r>
        <w:rPr>
          <w:rStyle w:val="CharPartNo"/>
        </w:rPr>
        <w:lastRenderedPageBreak/>
        <w:t>Part II</w:t>
      </w:r>
      <w:r>
        <w:rPr>
          <w:rStyle w:val="CharDivNo"/>
        </w:rPr>
        <w:t> </w:t>
      </w:r>
      <w:r>
        <w:t>—</w:t>
      </w:r>
      <w:r>
        <w:rPr>
          <w:rStyle w:val="CharDivText"/>
        </w:rPr>
        <w:t> </w:t>
      </w:r>
      <w:r>
        <w:rPr>
          <w:rStyle w:val="CharPartText"/>
        </w:rPr>
        <w:t xml:space="preserve">Fares </w:t>
      </w:r>
    </w:p>
    <w:p w:rsidR="00F4114A" w:rsidRDefault="00565B10">
      <w:pPr>
        <w:pStyle w:val="Heading5"/>
        <w:rPr>
          <w:snapToGrid w:val="0"/>
        </w:rPr>
      </w:pPr>
      <w:bookmarkStart w:id="5" w:name="_Toc434902316"/>
      <w:r>
        <w:rPr>
          <w:rStyle w:val="CharSectno"/>
        </w:rPr>
        <w:t>5</w:t>
      </w:r>
      <w:r>
        <w:rPr>
          <w:snapToGrid w:val="0"/>
        </w:rPr>
        <w:t>.</w:t>
      </w:r>
      <w:r>
        <w:rPr>
          <w:snapToGrid w:val="0"/>
        </w:rPr>
        <w:tab/>
        <w:t>Fares</w:t>
      </w:r>
      <w:bookmarkEnd w:id="5"/>
      <w:r>
        <w:rPr>
          <w:snapToGrid w:val="0"/>
        </w:rPr>
        <w:t xml:space="preserve"> </w:t>
      </w:r>
    </w:p>
    <w:p w:rsidR="00F4114A" w:rsidRDefault="00565B10">
      <w:pPr>
        <w:pStyle w:val="Subsection"/>
        <w:rPr>
          <w:snapToGrid w:val="0"/>
        </w:rPr>
      </w:pPr>
      <w:r>
        <w:rPr>
          <w:snapToGrid w:val="0"/>
        </w:rPr>
        <w:tab/>
        <w:t>(1)</w:t>
      </w:r>
      <w:r>
        <w:rPr>
          <w:snapToGrid w:val="0"/>
        </w:rPr>
        <w:tab/>
        <w:t>Subject to these by</w:t>
      </w:r>
      <w:r>
        <w:rPr>
          <w:snapToGrid w:val="0"/>
        </w:rPr>
        <w:noBreakHyphen/>
        <w:t>laws, the fare to be paid by or in respect of a passenger, or a bicycle, is the relevant amount fixed by or on behalf of the Commission from time to time.</w:t>
      </w:r>
    </w:p>
    <w:p w:rsidR="00F4114A" w:rsidRDefault="00565B10">
      <w:pPr>
        <w:pStyle w:val="Subsection"/>
        <w:rPr>
          <w:snapToGrid w:val="0"/>
        </w:rPr>
      </w:pPr>
      <w:r>
        <w:rPr>
          <w:snapToGrid w:val="0"/>
        </w:rPr>
        <w:tab/>
        <w:t>(2)</w:t>
      </w:r>
      <w:r>
        <w:rPr>
          <w:snapToGrid w:val="0"/>
        </w:rPr>
        <w:tab/>
        <w:t>If a passenger is a child who has not attained the age of 5 years and is accompanied by an adult passenger, no fare is payable for the child unless the child occupies a seat to the exclusion of an adult.</w:t>
      </w:r>
    </w:p>
    <w:p w:rsidR="00F4114A" w:rsidRDefault="00565B10">
      <w:pPr>
        <w:pStyle w:val="Heading5"/>
        <w:rPr>
          <w:snapToGrid w:val="0"/>
        </w:rPr>
      </w:pPr>
      <w:bookmarkStart w:id="6" w:name="_Toc434902317"/>
      <w:r>
        <w:rPr>
          <w:rStyle w:val="CharSectno"/>
        </w:rPr>
        <w:t>6</w:t>
      </w:r>
      <w:r>
        <w:rPr>
          <w:snapToGrid w:val="0"/>
        </w:rPr>
        <w:t>.</w:t>
      </w:r>
      <w:r>
        <w:rPr>
          <w:snapToGrid w:val="0"/>
        </w:rPr>
        <w:tab/>
        <w:t>Cash fares</w:t>
      </w:r>
      <w:bookmarkEnd w:id="6"/>
      <w:r>
        <w:rPr>
          <w:snapToGrid w:val="0"/>
        </w:rPr>
        <w:t xml:space="preserve"> </w:t>
      </w:r>
    </w:p>
    <w:p w:rsidR="00F4114A" w:rsidRDefault="00565B10">
      <w:pPr>
        <w:pStyle w:val="Subsection"/>
        <w:rPr>
          <w:snapToGrid w:val="0"/>
        </w:rPr>
      </w:pPr>
      <w:r>
        <w:rPr>
          <w:snapToGrid w:val="0"/>
        </w:rPr>
        <w:tab/>
      </w:r>
      <w:r>
        <w:rPr>
          <w:snapToGrid w:val="0"/>
        </w:rPr>
        <w:tab/>
        <w:t>Subject to these by</w:t>
      </w:r>
      <w:r>
        <w:rPr>
          <w:snapToGrid w:val="0"/>
        </w:rPr>
        <w:noBreakHyphen/>
        <w:t>laws, all fares are payable in cash.</w:t>
      </w:r>
    </w:p>
    <w:p w:rsidR="00F4114A" w:rsidRDefault="00565B10">
      <w:pPr>
        <w:pStyle w:val="Heading5"/>
        <w:rPr>
          <w:snapToGrid w:val="0"/>
        </w:rPr>
      </w:pPr>
      <w:bookmarkStart w:id="7" w:name="_Toc434902318"/>
      <w:r>
        <w:rPr>
          <w:rStyle w:val="CharSectno"/>
        </w:rPr>
        <w:t>7</w:t>
      </w:r>
      <w:r>
        <w:rPr>
          <w:snapToGrid w:val="0"/>
        </w:rPr>
        <w:t>.</w:t>
      </w:r>
      <w:r>
        <w:rPr>
          <w:snapToGrid w:val="0"/>
        </w:rPr>
        <w:tab/>
        <w:t>Vouchers</w:t>
      </w:r>
      <w:bookmarkEnd w:id="7"/>
      <w:r>
        <w:rPr>
          <w:snapToGrid w:val="0"/>
        </w:rPr>
        <w:t xml:space="preserve"> </w:t>
      </w:r>
    </w:p>
    <w:p w:rsidR="00F4114A" w:rsidRDefault="00565B10">
      <w:pPr>
        <w:pStyle w:val="Subsection"/>
        <w:rPr>
          <w:snapToGrid w:val="0"/>
        </w:rPr>
      </w:pPr>
      <w:r>
        <w:rPr>
          <w:snapToGrid w:val="0"/>
        </w:rPr>
        <w:tab/>
        <w:t>(1)</w:t>
      </w:r>
      <w:r>
        <w:rPr>
          <w:snapToGrid w:val="0"/>
        </w:rPr>
        <w:tab/>
        <w:t>The Commission, or an agent approved by the Commission, may sell vouchers at such rates as the Commission may from time to time determine and a voucher may, subject to this by</w:t>
      </w:r>
      <w:r>
        <w:rPr>
          <w:snapToGrid w:val="0"/>
        </w:rPr>
        <w:noBreakHyphen/>
        <w:t>law, be endorsed as many times as is indicated on the voucher.</w:t>
      </w:r>
    </w:p>
    <w:p w:rsidR="00F4114A" w:rsidRDefault="00565B10">
      <w:pPr>
        <w:pStyle w:val="Subsection"/>
        <w:rPr>
          <w:snapToGrid w:val="0"/>
        </w:rPr>
      </w:pPr>
      <w:r>
        <w:rPr>
          <w:snapToGrid w:val="0"/>
        </w:rPr>
        <w:tab/>
        <w:t>(2)</w:t>
      </w:r>
      <w:r>
        <w:rPr>
          <w:snapToGrid w:val="0"/>
        </w:rPr>
        <w:tab/>
        <w:t>A voucher may be sold for use only by a class of person, or for a category of travel, specified in the voucher.</w:t>
      </w:r>
    </w:p>
    <w:p w:rsidR="00F4114A" w:rsidRDefault="00565B10">
      <w:pPr>
        <w:pStyle w:val="Subsection"/>
        <w:rPr>
          <w:snapToGrid w:val="0"/>
        </w:rPr>
      </w:pPr>
      <w:r>
        <w:rPr>
          <w:snapToGrid w:val="0"/>
        </w:rPr>
        <w:tab/>
        <w:t>(3)</w:t>
      </w:r>
      <w:r>
        <w:rPr>
          <w:snapToGrid w:val="0"/>
        </w:rPr>
        <w:tab/>
        <w:t>A voucher is endorsed by causing an entry to be made on the voucher, by a device provided by the Commission for that purpose, and when that is done, the fare appropriate to the type of travel authorized by the voucher is deemed to have been paid for a person in respect of whom the voucher is so endorsed.</w:t>
      </w:r>
    </w:p>
    <w:p w:rsidR="00F4114A" w:rsidRDefault="00565B10">
      <w:pPr>
        <w:pStyle w:val="Heading5"/>
        <w:rPr>
          <w:snapToGrid w:val="0"/>
        </w:rPr>
      </w:pPr>
      <w:bookmarkStart w:id="8" w:name="_Toc434902319"/>
      <w:r>
        <w:rPr>
          <w:rStyle w:val="CharSectno"/>
        </w:rPr>
        <w:t>8</w:t>
      </w:r>
      <w:r>
        <w:rPr>
          <w:snapToGrid w:val="0"/>
        </w:rPr>
        <w:t>.</w:t>
      </w:r>
      <w:r>
        <w:rPr>
          <w:snapToGrid w:val="0"/>
        </w:rPr>
        <w:tab/>
        <w:t>Periodical tickets</w:t>
      </w:r>
      <w:bookmarkEnd w:id="8"/>
      <w:r>
        <w:rPr>
          <w:snapToGrid w:val="0"/>
        </w:rPr>
        <w:t xml:space="preserve"> </w:t>
      </w:r>
    </w:p>
    <w:p w:rsidR="00F4114A" w:rsidRDefault="00565B10">
      <w:pPr>
        <w:pStyle w:val="Subsection"/>
        <w:rPr>
          <w:snapToGrid w:val="0"/>
        </w:rPr>
      </w:pPr>
      <w:r>
        <w:rPr>
          <w:snapToGrid w:val="0"/>
        </w:rPr>
        <w:tab/>
        <w:t>(1)</w:t>
      </w:r>
      <w:r>
        <w:rPr>
          <w:snapToGrid w:val="0"/>
        </w:rPr>
        <w:tab/>
        <w:t>The Commission or an agent appointed by the Commission may issue periodical tickets at such rates and on such terms and conditions as the Commission may from time to time determine.</w:t>
      </w:r>
    </w:p>
    <w:p w:rsidR="00F4114A" w:rsidRDefault="00565B10">
      <w:pPr>
        <w:pStyle w:val="Subsection"/>
        <w:rPr>
          <w:snapToGrid w:val="0"/>
        </w:rPr>
      </w:pPr>
      <w:r>
        <w:rPr>
          <w:snapToGrid w:val="0"/>
        </w:rPr>
        <w:tab/>
        <w:t>(2)</w:t>
      </w:r>
      <w:r>
        <w:rPr>
          <w:snapToGrid w:val="0"/>
        </w:rPr>
        <w:tab/>
        <w:t>A periodical ticket is valid for the period stated on that ticket.</w:t>
      </w:r>
    </w:p>
    <w:p w:rsidR="00F4114A" w:rsidRDefault="00565B10">
      <w:pPr>
        <w:pStyle w:val="Subsection"/>
        <w:rPr>
          <w:snapToGrid w:val="0"/>
        </w:rPr>
      </w:pPr>
      <w:r>
        <w:rPr>
          <w:snapToGrid w:val="0"/>
        </w:rPr>
        <w:lastRenderedPageBreak/>
        <w:tab/>
        <w:t>(3)</w:t>
      </w:r>
      <w:r>
        <w:rPr>
          <w:snapToGrid w:val="0"/>
        </w:rPr>
        <w:tab/>
        <w:t>Presentation of a valid periodical ticket is proof of payment of the cash fare.</w:t>
      </w:r>
    </w:p>
    <w:p w:rsidR="00F4114A" w:rsidRDefault="00565B10">
      <w:pPr>
        <w:pStyle w:val="Heading5"/>
        <w:rPr>
          <w:snapToGrid w:val="0"/>
        </w:rPr>
      </w:pPr>
      <w:bookmarkStart w:id="9" w:name="_Toc434902320"/>
      <w:r>
        <w:rPr>
          <w:rStyle w:val="CharSectno"/>
        </w:rPr>
        <w:t>9</w:t>
      </w:r>
      <w:r>
        <w:rPr>
          <w:snapToGrid w:val="0"/>
        </w:rPr>
        <w:t>.</w:t>
      </w:r>
      <w:r>
        <w:rPr>
          <w:snapToGrid w:val="0"/>
        </w:rPr>
        <w:tab/>
        <w:t>Passes and permits</w:t>
      </w:r>
      <w:bookmarkEnd w:id="9"/>
      <w:r>
        <w:rPr>
          <w:snapToGrid w:val="0"/>
        </w:rPr>
        <w:t xml:space="preserve"> </w:t>
      </w:r>
    </w:p>
    <w:p w:rsidR="00F4114A" w:rsidRDefault="00565B10">
      <w:pPr>
        <w:pStyle w:val="Subsection"/>
        <w:rPr>
          <w:snapToGrid w:val="0"/>
        </w:rPr>
      </w:pPr>
      <w:r>
        <w:rPr>
          <w:snapToGrid w:val="0"/>
        </w:rPr>
        <w:tab/>
        <w:t>(1)</w:t>
      </w:r>
      <w:r>
        <w:rPr>
          <w:snapToGrid w:val="0"/>
        </w:rPr>
        <w:tab/>
        <w:t>The Commission may issue passes and permits entitling the holders to travel on such terms and conditions as may be fixed by the Commission from time to time in relation to such passes and permits.</w:t>
      </w:r>
    </w:p>
    <w:p w:rsidR="00F4114A" w:rsidRDefault="00565B10">
      <w:pPr>
        <w:pStyle w:val="Subsection"/>
        <w:rPr>
          <w:snapToGrid w:val="0"/>
        </w:rPr>
      </w:pPr>
      <w:r>
        <w:rPr>
          <w:snapToGrid w:val="0"/>
        </w:rPr>
        <w:tab/>
        <w:t>(2)</w:t>
      </w:r>
      <w:r>
        <w:rPr>
          <w:snapToGrid w:val="0"/>
        </w:rPr>
        <w:tab/>
        <w:t>A pass or permit is valid only while the holder is travelling in accordance with the terms and conditions relating to the pass or permit.</w:t>
      </w:r>
    </w:p>
    <w:p w:rsidR="00F4114A" w:rsidRDefault="00565B10">
      <w:pPr>
        <w:pStyle w:val="Subsection"/>
        <w:rPr>
          <w:snapToGrid w:val="0"/>
        </w:rPr>
      </w:pPr>
      <w:r>
        <w:rPr>
          <w:snapToGrid w:val="0"/>
        </w:rPr>
        <w:tab/>
        <w:t>(3)</w:t>
      </w:r>
      <w:r>
        <w:rPr>
          <w:snapToGrid w:val="0"/>
        </w:rPr>
        <w:tab/>
        <w:t>The Commission may allow the holder of a certificate, issued by another public authority, to travel on a vehicle on such terms and conditions as are determined from time to time by the Commission.</w:t>
      </w:r>
    </w:p>
    <w:p w:rsidR="00F4114A" w:rsidRDefault="00565B10">
      <w:pPr>
        <w:pStyle w:val="Subsection"/>
        <w:rPr>
          <w:snapToGrid w:val="0"/>
        </w:rPr>
      </w:pPr>
      <w:r>
        <w:rPr>
          <w:snapToGrid w:val="0"/>
        </w:rPr>
        <w:tab/>
        <w:t>(4)</w:t>
      </w:r>
      <w:r>
        <w:rPr>
          <w:snapToGrid w:val="0"/>
        </w:rPr>
        <w:tab/>
        <w:t>In sub</w:t>
      </w:r>
      <w:r>
        <w:rPr>
          <w:snapToGrid w:val="0"/>
        </w:rPr>
        <w:noBreakHyphen/>
        <w:t>bylaw (3) — </w:t>
      </w:r>
    </w:p>
    <w:p w:rsidR="00F4114A" w:rsidRDefault="00565B10">
      <w:pPr>
        <w:pStyle w:val="Defstart"/>
      </w:pPr>
      <w:r>
        <w:rPr>
          <w:b/>
        </w:rPr>
        <w:tab/>
        <w:t>“public authority”</w:t>
      </w:r>
      <w:r>
        <w:t xml:space="preserve"> means any department, instrumentality or body of the State or the Commonwealth approved by the Commission for the purposes of this by</w:t>
      </w:r>
      <w:r>
        <w:noBreakHyphen/>
        <w:t>law.</w:t>
      </w:r>
    </w:p>
    <w:p w:rsidR="00F4114A" w:rsidRDefault="00565B10">
      <w:pPr>
        <w:pStyle w:val="Heading5"/>
        <w:rPr>
          <w:snapToGrid w:val="0"/>
        </w:rPr>
      </w:pPr>
      <w:bookmarkStart w:id="10" w:name="_Toc434902321"/>
      <w:r>
        <w:rPr>
          <w:rStyle w:val="CharSectno"/>
        </w:rPr>
        <w:t>10</w:t>
      </w:r>
      <w:r>
        <w:rPr>
          <w:snapToGrid w:val="0"/>
        </w:rPr>
        <w:t>.</w:t>
      </w:r>
      <w:r>
        <w:rPr>
          <w:snapToGrid w:val="0"/>
        </w:rPr>
        <w:tab/>
        <w:t>Bicycle permits</w:t>
      </w:r>
      <w:bookmarkEnd w:id="10"/>
      <w:r>
        <w:rPr>
          <w:snapToGrid w:val="0"/>
        </w:rPr>
        <w:t xml:space="preserve"> </w:t>
      </w:r>
    </w:p>
    <w:p w:rsidR="00F4114A" w:rsidRDefault="00565B10">
      <w:pPr>
        <w:pStyle w:val="Subsection"/>
        <w:rPr>
          <w:snapToGrid w:val="0"/>
        </w:rPr>
      </w:pPr>
      <w:r>
        <w:rPr>
          <w:snapToGrid w:val="0"/>
        </w:rPr>
        <w:tab/>
      </w:r>
      <w:r>
        <w:rPr>
          <w:snapToGrid w:val="0"/>
        </w:rPr>
        <w:tab/>
        <w:t>The Commission or an agent appointed by the Commission may issue, subject to such conditions as the Commission may from time to time determine, a permit entitling a ticket holder to travel on a vehicle during the times set by the Commission, together with a bicycle for which the ticket holder holds a further ticket.</w:t>
      </w:r>
    </w:p>
    <w:p w:rsidR="00F4114A" w:rsidRDefault="00565B10">
      <w:pPr>
        <w:pStyle w:val="Heading2"/>
      </w:pPr>
      <w:r>
        <w:rPr>
          <w:rStyle w:val="CharPartNo"/>
        </w:rPr>
        <w:lastRenderedPageBreak/>
        <w:t>Part III</w:t>
      </w:r>
      <w:r>
        <w:rPr>
          <w:rStyle w:val="CharDivNo"/>
        </w:rPr>
        <w:t> </w:t>
      </w:r>
      <w:r>
        <w:t>—</w:t>
      </w:r>
      <w:r>
        <w:rPr>
          <w:rStyle w:val="CharDivText"/>
        </w:rPr>
        <w:t> </w:t>
      </w:r>
      <w:r>
        <w:rPr>
          <w:rStyle w:val="CharPartText"/>
        </w:rPr>
        <w:t xml:space="preserve">Tickets </w:t>
      </w:r>
    </w:p>
    <w:p w:rsidR="00F4114A" w:rsidRDefault="00565B10">
      <w:pPr>
        <w:pStyle w:val="Heading5"/>
        <w:rPr>
          <w:snapToGrid w:val="0"/>
        </w:rPr>
      </w:pPr>
      <w:bookmarkStart w:id="11" w:name="_Toc434902322"/>
      <w:r>
        <w:rPr>
          <w:rStyle w:val="CharSectno"/>
        </w:rPr>
        <w:t>11</w:t>
      </w:r>
      <w:r>
        <w:rPr>
          <w:snapToGrid w:val="0"/>
        </w:rPr>
        <w:t>.</w:t>
      </w:r>
      <w:r>
        <w:rPr>
          <w:snapToGrid w:val="0"/>
        </w:rPr>
        <w:tab/>
        <w:t>Interpretation</w:t>
      </w:r>
      <w:bookmarkEnd w:id="11"/>
      <w:r>
        <w:rPr>
          <w:snapToGrid w:val="0"/>
        </w:rPr>
        <w:t xml:space="preserve"> </w:t>
      </w:r>
    </w:p>
    <w:p w:rsidR="00F4114A" w:rsidRDefault="00565B10">
      <w:pPr>
        <w:pStyle w:val="Subsection"/>
        <w:rPr>
          <w:snapToGrid w:val="0"/>
        </w:rPr>
      </w:pPr>
      <w:r>
        <w:rPr>
          <w:snapToGrid w:val="0"/>
        </w:rPr>
        <w:tab/>
      </w:r>
      <w:r>
        <w:rPr>
          <w:snapToGrid w:val="0"/>
        </w:rPr>
        <w:tab/>
        <w:t xml:space="preserve">In this Part </w:t>
      </w:r>
      <w:r>
        <w:rPr>
          <w:b/>
          <w:snapToGrid w:val="0"/>
        </w:rPr>
        <w:t>“ticket”</w:t>
      </w:r>
      <w:r>
        <w:rPr>
          <w:snapToGrid w:val="0"/>
        </w:rPr>
        <w:t xml:space="preserve"> includes a pass, a permit, and a certificate issued under by</w:t>
      </w:r>
      <w:r>
        <w:rPr>
          <w:snapToGrid w:val="0"/>
        </w:rPr>
        <w:noBreakHyphen/>
        <w:t>law 9 (3).</w:t>
      </w:r>
    </w:p>
    <w:p w:rsidR="00F4114A" w:rsidRDefault="00565B10">
      <w:pPr>
        <w:pStyle w:val="Heading5"/>
        <w:rPr>
          <w:snapToGrid w:val="0"/>
        </w:rPr>
      </w:pPr>
      <w:bookmarkStart w:id="12" w:name="_Toc434902323"/>
      <w:r>
        <w:rPr>
          <w:rStyle w:val="CharSectno"/>
        </w:rPr>
        <w:t>12</w:t>
      </w:r>
      <w:r>
        <w:rPr>
          <w:snapToGrid w:val="0"/>
        </w:rPr>
        <w:t>.</w:t>
      </w:r>
      <w:r>
        <w:rPr>
          <w:snapToGrid w:val="0"/>
        </w:rPr>
        <w:tab/>
        <w:t>Validity of ticket</w:t>
      </w:r>
      <w:bookmarkEnd w:id="12"/>
      <w:r>
        <w:rPr>
          <w:snapToGrid w:val="0"/>
        </w:rPr>
        <w:t xml:space="preserve"> </w:t>
      </w:r>
    </w:p>
    <w:p w:rsidR="00F4114A" w:rsidRDefault="00565B10">
      <w:pPr>
        <w:pStyle w:val="Subsection"/>
        <w:rPr>
          <w:snapToGrid w:val="0"/>
        </w:rPr>
      </w:pPr>
      <w:r>
        <w:rPr>
          <w:snapToGrid w:val="0"/>
        </w:rPr>
        <w:tab/>
      </w:r>
      <w:r>
        <w:rPr>
          <w:snapToGrid w:val="0"/>
        </w:rPr>
        <w:tab/>
        <w:t>A ticket is not valid if — </w:t>
      </w:r>
    </w:p>
    <w:p w:rsidR="00F4114A" w:rsidRDefault="00565B10">
      <w:pPr>
        <w:pStyle w:val="Indenta"/>
        <w:rPr>
          <w:snapToGrid w:val="0"/>
        </w:rPr>
      </w:pPr>
      <w:r>
        <w:rPr>
          <w:snapToGrid w:val="0"/>
        </w:rPr>
        <w:tab/>
        <w:t>(a)</w:t>
      </w:r>
      <w:r>
        <w:rPr>
          <w:snapToGrid w:val="0"/>
        </w:rPr>
        <w:tab/>
        <w:t>it is torn or defaced;</w:t>
      </w:r>
    </w:p>
    <w:p w:rsidR="00F4114A" w:rsidRDefault="00565B10">
      <w:pPr>
        <w:pStyle w:val="Indenta"/>
        <w:rPr>
          <w:snapToGrid w:val="0"/>
        </w:rPr>
      </w:pPr>
      <w:r>
        <w:rPr>
          <w:snapToGrid w:val="0"/>
        </w:rPr>
        <w:tab/>
        <w:t>(b)</w:t>
      </w:r>
      <w:r>
        <w:rPr>
          <w:snapToGrid w:val="0"/>
        </w:rPr>
        <w:tab/>
        <w:t>it is in such a condition that the printing or writing on it is not readily legible;</w:t>
      </w:r>
    </w:p>
    <w:p w:rsidR="00F4114A" w:rsidRDefault="00565B10">
      <w:pPr>
        <w:pStyle w:val="Indenta"/>
        <w:rPr>
          <w:snapToGrid w:val="0"/>
        </w:rPr>
      </w:pPr>
      <w:r>
        <w:rPr>
          <w:snapToGrid w:val="0"/>
        </w:rPr>
        <w:tab/>
        <w:t>(c)</w:t>
      </w:r>
      <w:r>
        <w:rPr>
          <w:snapToGrid w:val="0"/>
        </w:rPr>
        <w:tab/>
        <w:t>the printing on it has been altered, added to, erased or obliterated;</w:t>
      </w:r>
    </w:p>
    <w:p w:rsidR="00F4114A" w:rsidRDefault="00565B10">
      <w:pPr>
        <w:pStyle w:val="Indenta"/>
        <w:rPr>
          <w:snapToGrid w:val="0"/>
        </w:rPr>
      </w:pPr>
      <w:r>
        <w:rPr>
          <w:snapToGrid w:val="0"/>
        </w:rPr>
        <w:tab/>
        <w:t>(d)</w:t>
      </w:r>
      <w:r>
        <w:rPr>
          <w:snapToGrid w:val="0"/>
        </w:rPr>
        <w:tab/>
        <w:t>its period of duration has expired;</w:t>
      </w:r>
    </w:p>
    <w:p w:rsidR="00F4114A" w:rsidRDefault="00565B10">
      <w:pPr>
        <w:pStyle w:val="Indenta"/>
        <w:rPr>
          <w:snapToGrid w:val="0"/>
        </w:rPr>
      </w:pPr>
      <w:r>
        <w:rPr>
          <w:snapToGrid w:val="0"/>
        </w:rPr>
        <w:tab/>
        <w:t>(e)</w:t>
      </w:r>
      <w:r>
        <w:rPr>
          <w:snapToGrid w:val="0"/>
        </w:rPr>
        <w:tab/>
        <w:t>it has been obtained without presenting the appropriate certificate, permit or identification; or</w:t>
      </w:r>
    </w:p>
    <w:p w:rsidR="00F4114A" w:rsidRDefault="00565B10">
      <w:pPr>
        <w:pStyle w:val="Indenta"/>
        <w:rPr>
          <w:snapToGrid w:val="0"/>
        </w:rPr>
      </w:pPr>
      <w:r>
        <w:rPr>
          <w:snapToGrid w:val="0"/>
        </w:rPr>
        <w:tab/>
        <w:t>(f)</w:t>
      </w:r>
      <w:r>
        <w:rPr>
          <w:snapToGrid w:val="0"/>
        </w:rPr>
        <w:tab/>
        <w:t>it does not qualify the holder to the journey — </w:t>
      </w:r>
    </w:p>
    <w:p w:rsidR="00F4114A" w:rsidRDefault="00565B10">
      <w:pPr>
        <w:pStyle w:val="Indenti"/>
        <w:rPr>
          <w:snapToGrid w:val="0"/>
        </w:rPr>
      </w:pPr>
      <w:r>
        <w:rPr>
          <w:snapToGrid w:val="0"/>
        </w:rPr>
        <w:tab/>
        <w:t>(i)</w:t>
      </w:r>
      <w:r>
        <w:rPr>
          <w:snapToGrid w:val="0"/>
        </w:rPr>
        <w:tab/>
        <w:t>being undertaken;</w:t>
      </w:r>
    </w:p>
    <w:p w:rsidR="00F4114A" w:rsidRDefault="00565B10">
      <w:pPr>
        <w:pStyle w:val="Indenti"/>
        <w:rPr>
          <w:snapToGrid w:val="0"/>
        </w:rPr>
      </w:pPr>
      <w:r>
        <w:rPr>
          <w:snapToGrid w:val="0"/>
        </w:rPr>
        <w:tab/>
        <w:t>(ii)</w:t>
      </w:r>
      <w:r>
        <w:rPr>
          <w:snapToGrid w:val="0"/>
        </w:rPr>
        <w:tab/>
        <w:t>that has been undertaken; or</w:t>
      </w:r>
    </w:p>
    <w:p w:rsidR="00F4114A" w:rsidRDefault="00565B10">
      <w:pPr>
        <w:pStyle w:val="Indenti"/>
        <w:rPr>
          <w:snapToGrid w:val="0"/>
        </w:rPr>
      </w:pPr>
      <w:r>
        <w:rPr>
          <w:snapToGrid w:val="0"/>
        </w:rPr>
        <w:tab/>
        <w:t>(iii)</w:t>
      </w:r>
      <w:r>
        <w:rPr>
          <w:snapToGrid w:val="0"/>
        </w:rPr>
        <w:tab/>
        <w:t>that is about to be undertaken.</w:t>
      </w:r>
    </w:p>
    <w:p w:rsidR="00F4114A" w:rsidRDefault="00565B10">
      <w:pPr>
        <w:pStyle w:val="Heading5"/>
        <w:rPr>
          <w:snapToGrid w:val="0"/>
        </w:rPr>
      </w:pPr>
      <w:bookmarkStart w:id="13" w:name="_Toc434902324"/>
      <w:r>
        <w:rPr>
          <w:rStyle w:val="CharSectno"/>
        </w:rPr>
        <w:t>13</w:t>
      </w:r>
      <w:r>
        <w:rPr>
          <w:snapToGrid w:val="0"/>
        </w:rPr>
        <w:t>.</w:t>
      </w:r>
      <w:r>
        <w:rPr>
          <w:snapToGrid w:val="0"/>
        </w:rPr>
        <w:tab/>
        <w:t>Tickets not transferable</w:t>
      </w:r>
      <w:bookmarkEnd w:id="13"/>
      <w:r>
        <w:rPr>
          <w:snapToGrid w:val="0"/>
        </w:rPr>
        <w:t xml:space="preserve"> </w:t>
      </w:r>
    </w:p>
    <w:p w:rsidR="00F4114A" w:rsidRDefault="00565B10">
      <w:pPr>
        <w:pStyle w:val="Subsection"/>
        <w:rPr>
          <w:snapToGrid w:val="0"/>
        </w:rPr>
      </w:pPr>
      <w:r>
        <w:rPr>
          <w:snapToGrid w:val="0"/>
        </w:rPr>
        <w:tab/>
      </w:r>
      <w:r>
        <w:rPr>
          <w:snapToGrid w:val="0"/>
        </w:rPr>
        <w:tab/>
        <w:t>Subject to by</w:t>
      </w:r>
      <w:r>
        <w:rPr>
          <w:snapToGrid w:val="0"/>
        </w:rPr>
        <w:noBreakHyphen/>
        <w:t>law 17, a ticket is only valid for the person to whom it is issued and is not transferable.</w:t>
      </w:r>
    </w:p>
    <w:p w:rsidR="00F4114A" w:rsidRDefault="00565B10">
      <w:pPr>
        <w:pStyle w:val="Heading5"/>
        <w:rPr>
          <w:snapToGrid w:val="0"/>
        </w:rPr>
      </w:pPr>
      <w:bookmarkStart w:id="14" w:name="_Toc434902325"/>
      <w:r>
        <w:rPr>
          <w:rStyle w:val="CharSectno"/>
        </w:rPr>
        <w:t>14</w:t>
      </w:r>
      <w:r>
        <w:rPr>
          <w:snapToGrid w:val="0"/>
        </w:rPr>
        <w:t>.</w:t>
      </w:r>
      <w:r>
        <w:rPr>
          <w:snapToGrid w:val="0"/>
        </w:rPr>
        <w:tab/>
        <w:t>Ticket offences</w:t>
      </w:r>
      <w:bookmarkEnd w:id="14"/>
      <w:r>
        <w:rPr>
          <w:snapToGrid w:val="0"/>
        </w:rPr>
        <w:t xml:space="preserve"> </w:t>
      </w:r>
    </w:p>
    <w:p w:rsidR="00F4114A" w:rsidRDefault="00565B10">
      <w:pPr>
        <w:pStyle w:val="Subsection"/>
        <w:rPr>
          <w:snapToGrid w:val="0"/>
        </w:rPr>
      </w:pPr>
      <w:r>
        <w:rPr>
          <w:snapToGrid w:val="0"/>
        </w:rPr>
        <w:tab/>
        <w:t>(1)</w:t>
      </w:r>
      <w:r>
        <w:rPr>
          <w:snapToGrid w:val="0"/>
        </w:rPr>
        <w:tab/>
        <w:t>A person must not travel or attempt to travel on a vehicle unless he or she has, and produces on demand, a valid ticket.</w:t>
      </w:r>
    </w:p>
    <w:p w:rsidR="00F4114A" w:rsidRDefault="00565B10">
      <w:pPr>
        <w:pStyle w:val="Penstart"/>
        <w:rPr>
          <w:snapToGrid w:val="0"/>
        </w:rPr>
      </w:pPr>
      <w:r>
        <w:rPr>
          <w:snapToGrid w:val="0"/>
        </w:rPr>
        <w:tab/>
        <w:t>Penalty: $200.</w:t>
      </w:r>
    </w:p>
    <w:p w:rsidR="00F4114A" w:rsidRDefault="00565B10">
      <w:pPr>
        <w:pStyle w:val="Subsection"/>
        <w:keepNext/>
        <w:keepLines/>
        <w:rPr>
          <w:snapToGrid w:val="0"/>
        </w:rPr>
      </w:pPr>
      <w:r>
        <w:rPr>
          <w:snapToGrid w:val="0"/>
        </w:rPr>
        <w:lastRenderedPageBreak/>
        <w:tab/>
        <w:t>(2)</w:t>
      </w:r>
      <w:r>
        <w:rPr>
          <w:snapToGrid w:val="0"/>
        </w:rPr>
        <w:tab/>
        <w:t>A person must not, when travelling or attempting to travel on a vehicle, produce to an employee a ticket that is not valid.</w:t>
      </w:r>
    </w:p>
    <w:p w:rsidR="00F4114A" w:rsidRDefault="00565B10">
      <w:pPr>
        <w:pStyle w:val="Penstart"/>
        <w:keepNext/>
        <w:keepLines/>
        <w:rPr>
          <w:snapToGrid w:val="0"/>
        </w:rPr>
      </w:pPr>
      <w:r>
        <w:rPr>
          <w:snapToGrid w:val="0"/>
        </w:rPr>
        <w:tab/>
        <w:t>Penalty: $200.</w:t>
      </w:r>
    </w:p>
    <w:p w:rsidR="00F4114A" w:rsidRDefault="00565B10">
      <w:pPr>
        <w:pStyle w:val="Subsection"/>
        <w:rPr>
          <w:snapToGrid w:val="0"/>
        </w:rPr>
      </w:pPr>
      <w:r>
        <w:rPr>
          <w:snapToGrid w:val="0"/>
        </w:rPr>
        <w:tab/>
        <w:t>(3)</w:t>
      </w:r>
      <w:r>
        <w:rPr>
          <w:snapToGrid w:val="0"/>
        </w:rPr>
        <w:tab/>
        <w:t>Unless by</w:t>
      </w:r>
      <w:r>
        <w:rPr>
          <w:snapToGrid w:val="0"/>
        </w:rPr>
        <w:noBreakHyphen/>
        <w:t>law 17 applies, a person to whom a ticket is issued must not cause, permit or suffer another person to use that ticket for the purposes of travelling on a vehicle or for the purposes of enabling that other person to travel on a vehicle or to travel on a vehicle at a lower fare than the fare that would otherwise be payable by that other person.</w:t>
      </w:r>
    </w:p>
    <w:p w:rsidR="00F4114A" w:rsidRDefault="00565B10">
      <w:pPr>
        <w:pStyle w:val="Penstart"/>
        <w:rPr>
          <w:snapToGrid w:val="0"/>
        </w:rPr>
      </w:pPr>
      <w:r>
        <w:rPr>
          <w:snapToGrid w:val="0"/>
        </w:rPr>
        <w:tab/>
        <w:t>Penalty: $200.</w:t>
      </w:r>
    </w:p>
    <w:p w:rsidR="00F4114A" w:rsidRDefault="00565B10">
      <w:pPr>
        <w:pStyle w:val="Subsection"/>
        <w:rPr>
          <w:snapToGrid w:val="0"/>
        </w:rPr>
      </w:pPr>
      <w:r>
        <w:rPr>
          <w:snapToGrid w:val="0"/>
        </w:rPr>
        <w:tab/>
        <w:t>(4)</w:t>
      </w:r>
      <w:r>
        <w:rPr>
          <w:snapToGrid w:val="0"/>
        </w:rPr>
        <w:tab/>
        <w:t>A person must not travel or attempt to travel on a vehicle by producing a ticket other than a ticket issued to that person.</w:t>
      </w:r>
    </w:p>
    <w:p w:rsidR="00F4114A" w:rsidRDefault="00565B10">
      <w:pPr>
        <w:pStyle w:val="Penstart"/>
        <w:rPr>
          <w:snapToGrid w:val="0"/>
        </w:rPr>
      </w:pPr>
      <w:r>
        <w:rPr>
          <w:snapToGrid w:val="0"/>
        </w:rPr>
        <w:tab/>
        <w:t>Penalty: $200.</w:t>
      </w:r>
    </w:p>
    <w:p w:rsidR="00F4114A" w:rsidRDefault="00565B10">
      <w:pPr>
        <w:pStyle w:val="Subsection"/>
        <w:rPr>
          <w:snapToGrid w:val="0"/>
        </w:rPr>
      </w:pPr>
      <w:r>
        <w:rPr>
          <w:snapToGrid w:val="0"/>
        </w:rPr>
        <w:tab/>
        <w:t>(5)</w:t>
      </w:r>
      <w:r>
        <w:rPr>
          <w:snapToGrid w:val="0"/>
        </w:rPr>
        <w:tab/>
        <w:t>A person must not obtain a ticket or attempt to obtain a ticket by means of a false statement or representation.</w:t>
      </w:r>
    </w:p>
    <w:p w:rsidR="00F4114A" w:rsidRDefault="00565B10">
      <w:pPr>
        <w:pStyle w:val="Penstart"/>
        <w:rPr>
          <w:snapToGrid w:val="0"/>
        </w:rPr>
      </w:pPr>
      <w:r>
        <w:rPr>
          <w:snapToGrid w:val="0"/>
        </w:rPr>
        <w:tab/>
        <w:t>Penalty: $200.</w:t>
      </w:r>
    </w:p>
    <w:p w:rsidR="00F4114A" w:rsidRDefault="00565B10">
      <w:pPr>
        <w:pStyle w:val="Subsection"/>
        <w:rPr>
          <w:snapToGrid w:val="0"/>
        </w:rPr>
      </w:pPr>
      <w:r>
        <w:rPr>
          <w:snapToGrid w:val="0"/>
        </w:rPr>
        <w:tab/>
        <w:t>(6)</w:t>
      </w:r>
      <w:r>
        <w:rPr>
          <w:snapToGrid w:val="0"/>
        </w:rPr>
        <w:tab/>
        <w:t>A person must not travel or attempt to travel on a vehicle by using a ticket that has been obtained by means of a false statement or representation.</w:t>
      </w:r>
    </w:p>
    <w:p w:rsidR="00F4114A" w:rsidRDefault="00565B10">
      <w:pPr>
        <w:pStyle w:val="Penstart"/>
        <w:rPr>
          <w:snapToGrid w:val="0"/>
        </w:rPr>
      </w:pPr>
      <w:r>
        <w:rPr>
          <w:snapToGrid w:val="0"/>
        </w:rPr>
        <w:tab/>
        <w:t>Penalty: $200.</w:t>
      </w:r>
    </w:p>
    <w:p w:rsidR="00F4114A" w:rsidRDefault="00565B10">
      <w:pPr>
        <w:pStyle w:val="Subsection"/>
        <w:rPr>
          <w:snapToGrid w:val="0"/>
        </w:rPr>
      </w:pPr>
      <w:r>
        <w:rPr>
          <w:snapToGrid w:val="0"/>
        </w:rPr>
        <w:tab/>
        <w:t>(7)</w:t>
      </w:r>
      <w:r>
        <w:rPr>
          <w:snapToGrid w:val="0"/>
        </w:rPr>
        <w:tab/>
        <w:t>A person must not alter, add to or obliterate any writing or marking on a ticket.</w:t>
      </w:r>
    </w:p>
    <w:p w:rsidR="00F4114A" w:rsidRDefault="00565B10">
      <w:pPr>
        <w:pStyle w:val="Penstart"/>
        <w:rPr>
          <w:snapToGrid w:val="0"/>
        </w:rPr>
      </w:pPr>
      <w:r>
        <w:rPr>
          <w:snapToGrid w:val="0"/>
        </w:rPr>
        <w:tab/>
        <w:t>Penalty: $200.</w:t>
      </w:r>
    </w:p>
    <w:p w:rsidR="00F4114A" w:rsidRDefault="00565B10">
      <w:pPr>
        <w:pStyle w:val="Heading5"/>
        <w:rPr>
          <w:snapToGrid w:val="0"/>
        </w:rPr>
      </w:pPr>
      <w:bookmarkStart w:id="15" w:name="_Toc434902326"/>
      <w:r>
        <w:rPr>
          <w:rStyle w:val="CharSectno"/>
        </w:rPr>
        <w:t>15</w:t>
      </w:r>
      <w:r>
        <w:rPr>
          <w:snapToGrid w:val="0"/>
        </w:rPr>
        <w:t>.</w:t>
      </w:r>
      <w:r>
        <w:rPr>
          <w:snapToGrid w:val="0"/>
        </w:rPr>
        <w:tab/>
        <w:t>Voucher offence</w:t>
      </w:r>
      <w:bookmarkEnd w:id="15"/>
      <w:r>
        <w:rPr>
          <w:snapToGrid w:val="0"/>
        </w:rPr>
        <w:t xml:space="preserve"> </w:t>
      </w:r>
    </w:p>
    <w:p w:rsidR="00F4114A" w:rsidRDefault="00565B10">
      <w:pPr>
        <w:pStyle w:val="Subsection"/>
        <w:rPr>
          <w:snapToGrid w:val="0"/>
        </w:rPr>
      </w:pPr>
      <w:r>
        <w:rPr>
          <w:snapToGrid w:val="0"/>
        </w:rPr>
        <w:tab/>
      </w:r>
      <w:r>
        <w:rPr>
          <w:snapToGrid w:val="0"/>
        </w:rPr>
        <w:tab/>
        <w:t>A person must not travel or attempt to travel using a voucher that is not of a type appropriate for the purpose.</w:t>
      </w:r>
    </w:p>
    <w:p w:rsidR="00F4114A" w:rsidRDefault="00565B10">
      <w:pPr>
        <w:pStyle w:val="Penstart"/>
        <w:rPr>
          <w:snapToGrid w:val="0"/>
        </w:rPr>
      </w:pPr>
      <w:r>
        <w:rPr>
          <w:snapToGrid w:val="0"/>
        </w:rPr>
        <w:tab/>
        <w:t>Penalty: $200</w:t>
      </w:r>
    </w:p>
    <w:p w:rsidR="00F4114A" w:rsidRDefault="00565B10">
      <w:pPr>
        <w:pStyle w:val="Heading5"/>
        <w:rPr>
          <w:snapToGrid w:val="0"/>
        </w:rPr>
      </w:pPr>
      <w:bookmarkStart w:id="16" w:name="_Toc434902327"/>
      <w:r>
        <w:rPr>
          <w:rStyle w:val="CharSectno"/>
        </w:rPr>
        <w:lastRenderedPageBreak/>
        <w:t>16</w:t>
      </w:r>
      <w:r>
        <w:rPr>
          <w:snapToGrid w:val="0"/>
        </w:rPr>
        <w:t>.</w:t>
      </w:r>
      <w:r>
        <w:rPr>
          <w:snapToGrid w:val="0"/>
        </w:rPr>
        <w:tab/>
        <w:t>Bicycle offences</w:t>
      </w:r>
      <w:bookmarkEnd w:id="16"/>
    </w:p>
    <w:p w:rsidR="00F4114A" w:rsidRDefault="00565B10">
      <w:pPr>
        <w:pStyle w:val="Subsection"/>
        <w:rPr>
          <w:snapToGrid w:val="0"/>
        </w:rPr>
      </w:pPr>
      <w:r>
        <w:rPr>
          <w:snapToGrid w:val="0"/>
        </w:rPr>
        <w:tab/>
        <w:t>(1)</w:t>
      </w:r>
      <w:r>
        <w:rPr>
          <w:snapToGrid w:val="0"/>
        </w:rPr>
        <w:tab/>
        <w:t>A person must not travel or attempt to travel on a vehicle, during the times determined by the Commission from time to time, with a bicycle unless he or she has, and produces on demand — </w:t>
      </w:r>
    </w:p>
    <w:p w:rsidR="00F4114A" w:rsidRDefault="00565B10">
      <w:pPr>
        <w:pStyle w:val="Indenta"/>
        <w:rPr>
          <w:snapToGrid w:val="0"/>
        </w:rPr>
      </w:pPr>
      <w:r>
        <w:rPr>
          <w:snapToGrid w:val="0"/>
        </w:rPr>
        <w:tab/>
        <w:t>(a)</w:t>
      </w:r>
      <w:r>
        <w:rPr>
          <w:snapToGrid w:val="0"/>
        </w:rPr>
        <w:tab/>
        <w:t>a ticket for that journey;</w:t>
      </w:r>
    </w:p>
    <w:p w:rsidR="00F4114A" w:rsidRDefault="00565B10">
      <w:pPr>
        <w:pStyle w:val="Indenta"/>
        <w:rPr>
          <w:snapToGrid w:val="0"/>
        </w:rPr>
      </w:pPr>
      <w:r>
        <w:rPr>
          <w:snapToGrid w:val="0"/>
        </w:rPr>
        <w:tab/>
        <w:t>(b)</w:t>
      </w:r>
      <w:r>
        <w:rPr>
          <w:snapToGrid w:val="0"/>
        </w:rPr>
        <w:tab/>
        <w:t>a ticket for that bicycle; and</w:t>
      </w:r>
    </w:p>
    <w:p w:rsidR="00F4114A" w:rsidRDefault="00565B10">
      <w:pPr>
        <w:pStyle w:val="Indenta"/>
        <w:rPr>
          <w:snapToGrid w:val="0"/>
        </w:rPr>
      </w:pPr>
      <w:r>
        <w:rPr>
          <w:snapToGrid w:val="0"/>
        </w:rPr>
        <w:tab/>
        <w:t>(c)</w:t>
      </w:r>
      <w:r>
        <w:rPr>
          <w:snapToGrid w:val="0"/>
        </w:rPr>
        <w:tab/>
        <w:t>a valid permit permitting travel with a bicycle.</w:t>
      </w:r>
    </w:p>
    <w:p w:rsidR="00F4114A" w:rsidRDefault="00565B10">
      <w:pPr>
        <w:pStyle w:val="Penstart"/>
        <w:rPr>
          <w:snapToGrid w:val="0"/>
        </w:rPr>
      </w:pPr>
      <w:r>
        <w:rPr>
          <w:snapToGrid w:val="0"/>
        </w:rPr>
        <w:tab/>
        <w:t>Penalty: $200.</w:t>
      </w:r>
    </w:p>
    <w:p w:rsidR="00F4114A" w:rsidRDefault="00565B10">
      <w:pPr>
        <w:pStyle w:val="Subsection"/>
        <w:rPr>
          <w:snapToGrid w:val="0"/>
        </w:rPr>
      </w:pPr>
      <w:r>
        <w:rPr>
          <w:snapToGrid w:val="0"/>
        </w:rPr>
        <w:tab/>
        <w:t>(2)</w:t>
      </w:r>
      <w:r>
        <w:rPr>
          <w:snapToGrid w:val="0"/>
        </w:rPr>
        <w:tab/>
        <w:t>A person must not travel or attempt to travel on a vehicle, at times other than the times determined by the Commission from time to time, with a bicycle unless he or she has, and produces on demand, both a ticket for that journey and a ticket for that bicycle.</w:t>
      </w:r>
    </w:p>
    <w:p w:rsidR="00F4114A" w:rsidRDefault="00565B10">
      <w:pPr>
        <w:pStyle w:val="Penstart"/>
        <w:rPr>
          <w:snapToGrid w:val="0"/>
        </w:rPr>
      </w:pPr>
      <w:r>
        <w:rPr>
          <w:snapToGrid w:val="0"/>
        </w:rPr>
        <w:tab/>
        <w:t>Penalty: $200.</w:t>
      </w:r>
    </w:p>
    <w:p w:rsidR="00F4114A" w:rsidRDefault="00565B10">
      <w:pPr>
        <w:pStyle w:val="Heading5"/>
        <w:rPr>
          <w:snapToGrid w:val="0"/>
        </w:rPr>
      </w:pPr>
      <w:bookmarkStart w:id="17" w:name="_Toc434902328"/>
      <w:r>
        <w:rPr>
          <w:rStyle w:val="CharSectno"/>
        </w:rPr>
        <w:t>17</w:t>
      </w:r>
      <w:r>
        <w:rPr>
          <w:snapToGrid w:val="0"/>
        </w:rPr>
        <w:t>.</w:t>
      </w:r>
      <w:r>
        <w:rPr>
          <w:snapToGrid w:val="0"/>
        </w:rPr>
        <w:tab/>
        <w:t>Exceptions to ticket offences</w:t>
      </w:r>
      <w:bookmarkEnd w:id="17"/>
      <w:r>
        <w:rPr>
          <w:snapToGrid w:val="0"/>
        </w:rPr>
        <w:t xml:space="preserve"> </w:t>
      </w:r>
    </w:p>
    <w:p w:rsidR="00F4114A" w:rsidRDefault="00565B10">
      <w:pPr>
        <w:pStyle w:val="Subsection"/>
        <w:rPr>
          <w:snapToGrid w:val="0"/>
        </w:rPr>
      </w:pPr>
      <w:r>
        <w:rPr>
          <w:snapToGrid w:val="0"/>
        </w:rPr>
        <w:tab/>
      </w:r>
      <w:r>
        <w:rPr>
          <w:snapToGrid w:val="0"/>
        </w:rPr>
        <w:tab/>
        <w:t>A voucher may be endorsed in respect of, and used for the purposes of travelling by, more than one person, but only if each person in respect of whom the voucher is validly endorsed can, whenever using the voucher for the purposes of travelling, produce the voucher or cause the voucher to be produced upon request.</w:t>
      </w:r>
    </w:p>
    <w:p w:rsidR="00F4114A" w:rsidRDefault="00565B10">
      <w:pPr>
        <w:pStyle w:val="Heading5"/>
        <w:rPr>
          <w:snapToGrid w:val="0"/>
        </w:rPr>
      </w:pPr>
      <w:bookmarkStart w:id="18" w:name="_Toc434902329"/>
      <w:r>
        <w:rPr>
          <w:rStyle w:val="CharSectno"/>
        </w:rPr>
        <w:t>18</w:t>
      </w:r>
      <w:r>
        <w:rPr>
          <w:snapToGrid w:val="0"/>
        </w:rPr>
        <w:t>.</w:t>
      </w:r>
      <w:r>
        <w:rPr>
          <w:snapToGrid w:val="0"/>
        </w:rPr>
        <w:tab/>
        <w:t>Concessional fares</w:t>
      </w:r>
      <w:bookmarkEnd w:id="18"/>
      <w:r>
        <w:rPr>
          <w:snapToGrid w:val="0"/>
        </w:rPr>
        <w:t xml:space="preserve"> </w:t>
      </w:r>
    </w:p>
    <w:p w:rsidR="00F4114A" w:rsidRDefault="00565B10">
      <w:pPr>
        <w:pStyle w:val="Subsection"/>
        <w:rPr>
          <w:snapToGrid w:val="0"/>
        </w:rPr>
      </w:pPr>
      <w:r>
        <w:rPr>
          <w:snapToGrid w:val="0"/>
        </w:rPr>
        <w:tab/>
      </w:r>
      <w:r>
        <w:rPr>
          <w:snapToGrid w:val="0"/>
        </w:rPr>
        <w:tab/>
        <w:t>A passenger who is travelling on a vehicle, and to whom a ticket has been issued at a concessional rate, must produce evidence of the status that gave rise to that concession, on demand by an employee.</w:t>
      </w:r>
    </w:p>
    <w:p w:rsidR="00F4114A" w:rsidRDefault="00565B10">
      <w:pPr>
        <w:pStyle w:val="Penstart"/>
        <w:rPr>
          <w:snapToGrid w:val="0"/>
        </w:rPr>
      </w:pPr>
      <w:r>
        <w:rPr>
          <w:snapToGrid w:val="0"/>
        </w:rPr>
        <w:tab/>
        <w:t>Penalty: $200.</w:t>
      </w:r>
    </w:p>
    <w:p w:rsidR="00F4114A" w:rsidRDefault="00565B10">
      <w:pPr>
        <w:pStyle w:val="Heading5"/>
        <w:rPr>
          <w:snapToGrid w:val="0"/>
        </w:rPr>
      </w:pPr>
      <w:bookmarkStart w:id="19" w:name="_Toc434902330"/>
      <w:r>
        <w:rPr>
          <w:rStyle w:val="CharSectno"/>
        </w:rPr>
        <w:t>19</w:t>
      </w:r>
      <w:r>
        <w:rPr>
          <w:snapToGrid w:val="0"/>
        </w:rPr>
        <w:t>.</w:t>
      </w:r>
      <w:r>
        <w:rPr>
          <w:snapToGrid w:val="0"/>
        </w:rPr>
        <w:tab/>
        <w:t>Child fares</w:t>
      </w:r>
      <w:bookmarkEnd w:id="19"/>
      <w:r>
        <w:rPr>
          <w:snapToGrid w:val="0"/>
        </w:rPr>
        <w:t xml:space="preserve"> </w:t>
      </w:r>
    </w:p>
    <w:p w:rsidR="00F4114A" w:rsidRDefault="00565B10">
      <w:pPr>
        <w:pStyle w:val="Subsection"/>
        <w:rPr>
          <w:snapToGrid w:val="0"/>
        </w:rPr>
      </w:pPr>
      <w:r>
        <w:rPr>
          <w:snapToGrid w:val="0"/>
        </w:rPr>
        <w:tab/>
      </w:r>
      <w:r>
        <w:rPr>
          <w:snapToGrid w:val="0"/>
        </w:rPr>
        <w:tab/>
        <w:t>A passenger who is in charge of a child who is aged — </w:t>
      </w:r>
    </w:p>
    <w:p w:rsidR="00F4114A" w:rsidRDefault="00565B10">
      <w:pPr>
        <w:pStyle w:val="Indenta"/>
        <w:rPr>
          <w:snapToGrid w:val="0"/>
        </w:rPr>
      </w:pPr>
      <w:r>
        <w:rPr>
          <w:snapToGrid w:val="0"/>
        </w:rPr>
        <w:lastRenderedPageBreak/>
        <w:tab/>
        <w:t>(a)</w:t>
      </w:r>
      <w:r>
        <w:rPr>
          <w:snapToGrid w:val="0"/>
        </w:rPr>
        <w:tab/>
        <w:t>for suburban travel, between 5 years and 14 years (inclusive); or</w:t>
      </w:r>
    </w:p>
    <w:p w:rsidR="00F4114A" w:rsidRDefault="00565B10">
      <w:pPr>
        <w:pStyle w:val="Indenta"/>
        <w:rPr>
          <w:snapToGrid w:val="0"/>
        </w:rPr>
      </w:pPr>
      <w:r>
        <w:rPr>
          <w:snapToGrid w:val="0"/>
        </w:rPr>
        <w:tab/>
        <w:t>(b)</w:t>
      </w:r>
      <w:r>
        <w:rPr>
          <w:snapToGrid w:val="0"/>
        </w:rPr>
        <w:tab/>
        <w:t>for other railway operations, between 5 years and 15 years (inclusive),</w:t>
      </w:r>
    </w:p>
    <w:p w:rsidR="00F4114A" w:rsidRDefault="00565B10">
      <w:pPr>
        <w:pStyle w:val="Subsection"/>
        <w:rPr>
          <w:snapToGrid w:val="0"/>
        </w:rPr>
      </w:pPr>
      <w:r>
        <w:rPr>
          <w:snapToGrid w:val="0"/>
        </w:rPr>
        <w:tab/>
      </w:r>
      <w:r>
        <w:rPr>
          <w:snapToGrid w:val="0"/>
        </w:rPr>
        <w:tab/>
        <w:t>and who is travelling on a vehicle must ensure a valid ticket for that child is produced on demand.</w:t>
      </w:r>
    </w:p>
    <w:p w:rsidR="00F4114A" w:rsidRDefault="00565B10">
      <w:pPr>
        <w:pStyle w:val="Penstart"/>
        <w:rPr>
          <w:snapToGrid w:val="0"/>
        </w:rPr>
      </w:pPr>
      <w:r>
        <w:rPr>
          <w:snapToGrid w:val="0"/>
        </w:rPr>
        <w:tab/>
        <w:t>Penalty: $200.</w:t>
      </w:r>
    </w:p>
    <w:p w:rsidR="00F4114A" w:rsidRDefault="00565B10">
      <w:pPr>
        <w:pStyle w:val="Heading5"/>
        <w:rPr>
          <w:snapToGrid w:val="0"/>
        </w:rPr>
      </w:pPr>
      <w:bookmarkStart w:id="20" w:name="_Toc434902331"/>
      <w:r>
        <w:rPr>
          <w:rStyle w:val="CharSectno"/>
        </w:rPr>
        <w:t>20</w:t>
      </w:r>
      <w:r>
        <w:rPr>
          <w:snapToGrid w:val="0"/>
        </w:rPr>
        <w:t>.</w:t>
      </w:r>
      <w:r>
        <w:rPr>
          <w:snapToGrid w:val="0"/>
        </w:rPr>
        <w:tab/>
        <w:t>Seats to be yielded up</w:t>
      </w:r>
      <w:bookmarkEnd w:id="20"/>
      <w:r>
        <w:rPr>
          <w:snapToGrid w:val="0"/>
        </w:rPr>
        <w:t xml:space="preserve"> </w:t>
      </w:r>
    </w:p>
    <w:p w:rsidR="00F4114A" w:rsidRDefault="00565B10">
      <w:pPr>
        <w:pStyle w:val="Subsection"/>
        <w:rPr>
          <w:snapToGrid w:val="0"/>
        </w:rPr>
      </w:pPr>
      <w:r>
        <w:rPr>
          <w:snapToGrid w:val="0"/>
        </w:rPr>
        <w:tab/>
      </w:r>
      <w:r>
        <w:rPr>
          <w:snapToGrid w:val="0"/>
        </w:rPr>
        <w:tab/>
        <w:t>A condition of the concessional fare for a child or a student is that the child or student must, if requested by an employee, give up his or her seat to another passenger.</w:t>
      </w:r>
    </w:p>
    <w:p w:rsidR="00F4114A" w:rsidRDefault="00565B10">
      <w:pPr>
        <w:pStyle w:val="Heading2"/>
      </w:pPr>
      <w:r>
        <w:rPr>
          <w:rStyle w:val="CharPartNo"/>
        </w:rPr>
        <w:lastRenderedPageBreak/>
        <w:t>Part IV</w:t>
      </w:r>
      <w:r>
        <w:rPr>
          <w:rStyle w:val="CharDivNo"/>
        </w:rPr>
        <w:t> </w:t>
      </w:r>
      <w:r>
        <w:t>—</w:t>
      </w:r>
      <w:r>
        <w:rPr>
          <w:rStyle w:val="CharDivText"/>
        </w:rPr>
        <w:t> </w:t>
      </w:r>
      <w:r>
        <w:rPr>
          <w:rStyle w:val="CharPartText"/>
        </w:rPr>
        <w:t xml:space="preserve">Miscellaneous </w:t>
      </w:r>
    </w:p>
    <w:p w:rsidR="00F4114A" w:rsidRDefault="00565B10">
      <w:pPr>
        <w:pStyle w:val="Heading5"/>
        <w:rPr>
          <w:snapToGrid w:val="0"/>
        </w:rPr>
      </w:pPr>
      <w:bookmarkStart w:id="21" w:name="_Toc434902332"/>
      <w:r>
        <w:rPr>
          <w:rStyle w:val="CharSectno"/>
        </w:rPr>
        <w:t>21</w:t>
      </w:r>
      <w:r>
        <w:rPr>
          <w:snapToGrid w:val="0"/>
        </w:rPr>
        <w:t>.</w:t>
      </w:r>
      <w:r>
        <w:rPr>
          <w:snapToGrid w:val="0"/>
        </w:rPr>
        <w:tab/>
        <w:t>Commission not liable for inaccuracy, delays, etc.</w:t>
      </w:r>
      <w:bookmarkEnd w:id="21"/>
      <w:r>
        <w:rPr>
          <w:snapToGrid w:val="0"/>
        </w:rPr>
        <w:t xml:space="preserve"> </w:t>
      </w:r>
    </w:p>
    <w:p w:rsidR="00F4114A" w:rsidRDefault="00565B10">
      <w:pPr>
        <w:pStyle w:val="Subsection"/>
        <w:rPr>
          <w:snapToGrid w:val="0"/>
        </w:rPr>
      </w:pPr>
      <w:r>
        <w:rPr>
          <w:snapToGrid w:val="0"/>
        </w:rPr>
        <w:tab/>
        <w:t>(1)</w:t>
      </w:r>
      <w:r>
        <w:rPr>
          <w:snapToGrid w:val="0"/>
        </w:rPr>
        <w:tab/>
        <w:t>A timetable published by or on behalf of the Commission is for public information and is not a term, condition or warranty of any contract between the Commission and any passenger or intending passenger.</w:t>
      </w:r>
    </w:p>
    <w:p w:rsidR="00F4114A" w:rsidRDefault="00565B10">
      <w:pPr>
        <w:pStyle w:val="Subsection"/>
        <w:rPr>
          <w:snapToGrid w:val="0"/>
        </w:rPr>
      </w:pPr>
      <w:r>
        <w:rPr>
          <w:snapToGrid w:val="0"/>
        </w:rPr>
        <w:tab/>
        <w:t>(2)</w:t>
      </w:r>
      <w:r>
        <w:rPr>
          <w:snapToGrid w:val="0"/>
        </w:rPr>
        <w:tab/>
        <w:t>The Commission is not liable for losses incurred any passenger through any delay, breakdown or stoppage of a vehicle.</w:t>
      </w:r>
    </w:p>
    <w:p w:rsidR="00F4114A" w:rsidRDefault="00565B10">
      <w:pPr>
        <w:pStyle w:val="Heading5"/>
        <w:rPr>
          <w:snapToGrid w:val="0"/>
        </w:rPr>
      </w:pPr>
      <w:bookmarkStart w:id="22" w:name="_Toc434902333"/>
      <w:r>
        <w:rPr>
          <w:rStyle w:val="CharSectno"/>
        </w:rPr>
        <w:t>22</w:t>
      </w:r>
      <w:r>
        <w:rPr>
          <w:snapToGrid w:val="0"/>
        </w:rPr>
        <w:t>.</w:t>
      </w:r>
      <w:r>
        <w:rPr>
          <w:snapToGrid w:val="0"/>
        </w:rPr>
        <w:tab/>
        <w:t>Passenger not to consume food</w:t>
      </w:r>
      <w:bookmarkEnd w:id="22"/>
      <w:r>
        <w:rPr>
          <w:snapToGrid w:val="0"/>
        </w:rPr>
        <w:t xml:space="preserve"> </w:t>
      </w:r>
    </w:p>
    <w:p w:rsidR="00F4114A" w:rsidRDefault="00565B10">
      <w:pPr>
        <w:pStyle w:val="Subsection"/>
        <w:rPr>
          <w:snapToGrid w:val="0"/>
        </w:rPr>
      </w:pPr>
      <w:r>
        <w:rPr>
          <w:snapToGrid w:val="0"/>
        </w:rPr>
        <w:tab/>
        <w:t>(1)</w:t>
      </w:r>
      <w:r>
        <w:rPr>
          <w:snapToGrid w:val="0"/>
        </w:rPr>
        <w:tab/>
        <w:t>A passenger travelling in a vehicle must not consume any food or drink (including liquor) while in that vehicle.</w:t>
      </w:r>
    </w:p>
    <w:p w:rsidR="00F4114A" w:rsidRDefault="00565B10">
      <w:pPr>
        <w:pStyle w:val="Penstart"/>
        <w:rPr>
          <w:snapToGrid w:val="0"/>
        </w:rPr>
      </w:pPr>
      <w:r>
        <w:rPr>
          <w:snapToGrid w:val="0"/>
        </w:rPr>
        <w:tab/>
        <w:t>Penalty: $200.</w:t>
      </w:r>
    </w:p>
    <w:p w:rsidR="00F4114A" w:rsidRDefault="00565B10">
      <w:pPr>
        <w:pStyle w:val="Subsection"/>
        <w:rPr>
          <w:snapToGrid w:val="0"/>
        </w:rPr>
      </w:pPr>
      <w:r>
        <w:rPr>
          <w:snapToGrid w:val="0"/>
        </w:rPr>
        <w:tab/>
        <w:t>(2)</w:t>
      </w:r>
      <w:r>
        <w:rPr>
          <w:snapToGrid w:val="0"/>
        </w:rPr>
        <w:tab/>
        <w:t>Sub</w:t>
      </w:r>
      <w:r>
        <w:rPr>
          <w:snapToGrid w:val="0"/>
        </w:rPr>
        <w:noBreakHyphen/>
        <w:t>bylaw (1) only applies to suburban travel.</w:t>
      </w:r>
    </w:p>
    <w:p w:rsidR="00F4114A" w:rsidRDefault="00F4114A">
      <w:pPr>
        <w:rPr>
          <w:rStyle w:val="CharDivText"/>
        </w:rPr>
        <w:sectPr w:rsidR="00F4114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4114A" w:rsidRDefault="00565B10">
      <w:pPr>
        <w:pStyle w:val="nHeading2"/>
      </w:pPr>
      <w:r>
        <w:lastRenderedPageBreak/>
        <w:t>Notes</w:t>
      </w:r>
    </w:p>
    <w:p w:rsidR="00F4114A" w:rsidRDefault="00565B10">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Government Railways (Fares and Passengers) By</w:t>
      </w:r>
      <w:r>
        <w:rPr>
          <w:i/>
          <w:snapToGrid w:val="0"/>
        </w:rPr>
        <w:noBreakHyphen/>
        <w:t>laws 1994</w:t>
      </w:r>
      <w:r>
        <w:rPr>
          <w:snapToGrid w:val="0"/>
        </w:rPr>
        <w:t xml:space="preserve"> and includes the amendments referred to in the following Table.</w:t>
      </w:r>
    </w:p>
    <w:p w:rsidR="00F4114A" w:rsidRDefault="00565B10">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4114A">
        <w:trPr>
          <w:tblHeader/>
        </w:trPr>
        <w:tc>
          <w:tcPr>
            <w:tcW w:w="3118" w:type="dxa"/>
            <w:tcBorders>
              <w:top w:val="single" w:sz="8" w:space="0" w:color="auto"/>
              <w:bottom w:val="single" w:sz="8" w:space="0" w:color="auto"/>
            </w:tcBorders>
          </w:tcPr>
          <w:p w:rsidR="00F4114A" w:rsidRDefault="00565B10">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F4114A" w:rsidRDefault="00565B10">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F4114A" w:rsidRDefault="00565B10">
            <w:pPr>
              <w:pStyle w:val="nTable"/>
              <w:spacing w:before="40" w:after="40"/>
              <w:rPr>
                <w:b/>
                <w:sz w:val="19"/>
              </w:rPr>
            </w:pPr>
            <w:r>
              <w:rPr>
                <w:b/>
                <w:sz w:val="19"/>
              </w:rPr>
              <w:t>Commencement</w:t>
            </w:r>
          </w:p>
        </w:tc>
      </w:tr>
      <w:tr w:rsidR="00F4114A">
        <w:tc>
          <w:tcPr>
            <w:tcW w:w="3118" w:type="dxa"/>
            <w:tcBorders>
              <w:top w:val="single" w:sz="8" w:space="0" w:color="auto"/>
              <w:bottom w:val="single" w:sz="4" w:space="0" w:color="auto"/>
            </w:tcBorders>
          </w:tcPr>
          <w:p w:rsidR="00F4114A" w:rsidRDefault="00565B10">
            <w:pPr>
              <w:pStyle w:val="nTable"/>
              <w:spacing w:before="40" w:after="40"/>
              <w:rPr>
                <w:sz w:val="19"/>
              </w:rPr>
            </w:pPr>
            <w:r>
              <w:rPr>
                <w:i/>
                <w:sz w:val="19"/>
              </w:rPr>
              <w:t>Government Railways (Fares and Passengers) By</w:t>
            </w:r>
            <w:r>
              <w:rPr>
                <w:i/>
                <w:sz w:val="19"/>
              </w:rPr>
              <w:noBreakHyphen/>
              <w:t>laws 1994</w:t>
            </w:r>
          </w:p>
        </w:tc>
        <w:tc>
          <w:tcPr>
            <w:tcW w:w="1276" w:type="dxa"/>
            <w:tcBorders>
              <w:top w:val="single" w:sz="8" w:space="0" w:color="auto"/>
              <w:bottom w:val="single" w:sz="4" w:space="0" w:color="auto"/>
            </w:tcBorders>
          </w:tcPr>
          <w:p w:rsidR="00F4114A" w:rsidRDefault="00565B10">
            <w:pPr>
              <w:pStyle w:val="nTable"/>
              <w:spacing w:before="40" w:after="40"/>
              <w:rPr>
                <w:sz w:val="19"/>
              </w:rPr>
            </w:pPr>
            <w:r>
              <w:rPr>
                <w:sz w:val="19"/>
              </w:rPr>
              <w:t>30 Dec 1994 p. 7341</w:t>
            </w:r>
            <w:r>
              <w:rPr>
                <w:sz w:val="19"/>
              </w:rPr>
              <w:noBreakHyphen/>
              <w:t>45</w:t>
            </w:r>
          </w:p>
        </w:tc>
        <w:tc>
          <w:tcPr>
            <w:tcW w:w="2693" w:type="dxa"/>
            <w:tcBorders>
              <w:top w:val="single" w:sz="8" w:space="0" w:color="auto"/>
              <w:bottom w:val="single" w:sz="4" w:space="0" w:color="auto"/>
            </w:tcBorders>
          </w:tcPr>
          <w:p w:rsidR="00F4114A" w:rsidRDefault="00565B10">
            <w:pPr>
              <w:pStyle w:val="nTable"/>
              <w:spacing w:before="40" w:after="40"/>
              <w:rPr>
                <w:sz w:val="19"/>
              </w:rPr>
            </w:pPr>
            <w:r>
              <w:rPr>
                <w:sz w:val="19"/>
              </w:rPr>
              <w:t>1 Jan 1995 (see by</w:t>
            </w:r>
            <w:r>
              <w:rPr>
                <w:sz w:val="19"/>
              </w:rPr>
              <w:noBreakHyphen/>
              <w:t xml:space="preserve">law 2 and </w:t>
            </w:r>
            <w:r>
              <w:rPr>
                <w:i/>
                <w:iCs/>
                <w:sz w:val="19"/>
              </w:rPr>
              <w:t>Gazette</w:t>
            </w:r>
            <w:r>
              <w:rPr>
                <w:sz w:val="19"/>
              </w:rPr>
              <w:t xml:space="preserve"> 30 Dec 1994 p.7211)</w:t>
            </w:r>
          </w:p>
        </w:tc>
      </w:tr>
    </w:tbl>
    <w:p w:rsidR="00F4114A" w:rsidRDefault="00F4114A"/>
    <w:p w:rsidR="00F4114A" w:rsidRDefault="00F4114A">
      <w:pPr>
        <w:sectPr w:rsidR="00F4114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4114A" w:rsidRDefault="00F4114A"/>
    <w:sectPr w:rsidR="00F4114A">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4A" w:rsidRDefault="00565B10">
      <w:r>
        <w:separator/>
      </w:r>
    </w:p>
  </w:endnote>
  <w:endnote w:type="continuationSeparator" w:id="0">
    <w:p w:rsidR="00F4114A" w:rsidRDefault="0056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F4114A">
    <w:pPr>
      <w:pStyle w:val="Footer"/>
      <w:tabs>
        <w:tab w:val="clear" w:pos="4153"/>
        <w:tab w:val="right" w:pos="7088"/>
      </w:tabs>
      <w:rPr>
        <w:rStyle w:val="PageNumber"/>
      </w:rPr>
    </w:pPr>
  </w:p>
  <w:p w:rsidR="00F4114A" w:rsidRDefault="00565B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9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984">
      <w:rPr>
        <w:rFonts w:ascii="Arial" w:hAnsi="Arial" w:cs="Arial"/>
        <w:sz w:val="20"/>
        <w:lang w:val="en-US"/>
      </w:rPr>
      <w:t>01 Jan 1995</w:t>
    </w:r>
    <w:r>
      <w:rPr>
        <w:rFonts w:ascii="Arial" w:hAnsi="Arial" w:cs="Arial"/>
        <w:sz w:val="20"/>
        <w:lang w:val="en-US"/>
      </w:rPr>
      <w:fldChar w:fldCharType="end"/>
    </w:r>
  </w:p>
  <w:p w:rsidR="00F4114A" w:rsidRDefault="00565B1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F4114A">
    <w:pPr>
      <w:pStyle w:val="Footer"/>
      <w:tabs>
        <w:tab w:val="clear" w:pos="4153"/>
        <w:tab w:val="right" w:pos="7088"/>
      </w:tabs>
      <w:rPr>
        <w:rStyle w:val="PageNumber"/>
      </w:rPr>
    </w:pPr>
  </w:p>
  <w:p w:rsidR="00F4114A" w:rsidRDefault="00565B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984">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9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F4114A" w:rsidRDefault="00565B1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F4114A">
    <w:pPr>
      <w:pStyle w:val="Footer"/>
      <w:tabs>
        <w:tab w:val="clear" w:pos="4153"/>
        <w:tab w:val="right" w:pos="7088"/>
      </w:tabs>
      <w:rPr>
        <w:rStyle w:val="PageNumber"/>
      </w:rPr>
    </w:pPr>
  </w:p>
  <w:p w:rsidR="00F4114A" w:rsidRDefault="00565B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984">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9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F4114A" w:rsidRDefault="00565B1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F4114A">
    <w:pPr>
      <w:pStyle w:val="Footer"/>
      <w:tabs>
        <w:tab w:val="clear" w:pos="4153"/>
        <w:tab w:val="right" w:pos="7088"/>
      </w:tabs>
      <w:rPr>
        <w:rStyle w:val="PageNumber"/>
      </w:rPr>
    </w:pPr>
  </w:p>
  <w:p w:rsidR="00F4114A" w:rsidRDefault="00565B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698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9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984">
      <w:rPr>
        <w:rFonts w:ascii="Arial" w:hAnsi="Arial" w:cs="Arial"/>
        <w:sz w:val="20"/>
        <w:lang w:val="en-US"/>
      </w:rPr>
      <w:t>01 Jan 1995</w:t>
    </w:r>
    <w:r>
      <w:rPr>
        <w:rFonts w:ascii="Arial" w:hAnsi="Arial" w:cs="Arial"/>
        <w:sz w:val="20"/>
        <w:lang w:val="en-US"/>
      </w:rPr>
      <w:fldChar w:fldCharType="end"/>
    </w:r>
  </w:p>
  <w:p w:rsidR="00F4114A" w:rsidRDefault="00565B1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F4114A">
    <w:pPr>
      <w:pStyle w:val="Footer"/>
      <w:tabs>
        <w:tab w:val="clear" w:pos="4153"/>
        <w:tab w:val="right" w:pos="7088"/>
      </w:tabs>
      <w:rPr>
        <w:rStyle w:val="PageNumber"/>
      </w:rPr>
    </w:pPr>
  </w:p>
  <w:p w:rsidR="00F4114A" w:rsidRDefault="00565B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984">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9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4114A" w:rsidRDefault="00565B1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F4114A">
    <w:pPr>
      <w:pStyle w:val="Footer"/>
      <w:tabs>
        <w:tab w:val="clear" w:pos="4153"/>
        <w:tab w:val="right" w:pos="7088"/>
      </w:tabs>
      <w:rPr>
        <w:rStyle w:val="PageNumber"/>
      </w:rPr>
    </w:pPr>
  </w:p>
  <w:p w:rsidR="00F4114A" w:rsidRDefault="00565B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984">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9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6984">
      <w:rPr>
        <w:rStyle w:val="PageNumber"/>
        <w:rFonts w:ascii="Arial" w:hAnsi="Arial" w:cs="Arial"/>
        <w:noProof/>
      </w:rPr>
      <w:t>i</w:t>
    </w:r>
    <w:r>
      <w:rPr>
        <w:rStyle w:val="PageNumber"/>
        <w:rFonts w:ascii="Arial" w:hAnsi="Arial" w:cs="Arial"/>
      </w:rPr>
      <w:fldChar w:fldCharType="end"/>
    </w:r>
  </w:p>
  <w:p w:rsidR="00F4114A" w:rsidRDefault="00565B1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F4114A">
    <w:pPr>
      <w:pStyle w:val="Footer"/>
      <w:tabs>
        <w:tab w:val="clear" w:pos="4153"/>
        <w:tab w:val="right" w:pos="7088"/>
      </w:tabs>
      <w:rPr>
        <w:rStyle w:val="PageNumber"/>
      </w:rPr>
    </w:pPr>
  </w:p>
  <w:p w:rsidR="00F4114A" w:rsidRDefault="00565B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6984">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9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984">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 xml:space="preserve"> </w:t>
    </w:r>
  </w:p>
  <w:p w:rsidR="00F4114A" w:rsidRDefault="00565B1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F4114A">
    <w:pPr>
      <w:pStyle w:val="Footer"/>
      <w:tabs>
        <w:tab w:val="clear" w:pos="4153"/>
        <w:tab w:val="right" w:pos="7088"/>
      </w:tabs>
      <w:rPr>
        <w:rStyle w:val="PageNumber"/>
      </w:rPr>
    </w:pPr>
  </w:p>
  <w:p w:rsidR="00F4114A" w:rsidRDefault="00565B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984">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9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6984">
      <w:rPr>
        <w:rStyle w:val="CharPageNo"/>
        <w:rFonts w:ascii="Arial" w:hAnsi="Arial"/>
        <w:noProof/>
      </w:rPr>
      <w:t>11</w:t>
    </w:r>
    <w:r>
      <w:rPr>
        <w:rStyle w:val="CharPageNo"/>
        <w:rFonts w:ascii="Arial" w:hAnsi="Arial"/>
      </w:rPr>
      <w:fldChar w:fldCharType="end"/>
    </w:r>
  </w:p>
  <w:p w:rsidR="00F4114A" w:rsidRDefault="00565B1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F4114A">
    <w:pPr>
      <w:pStyle w:val="Footer"/>
      <w:tabs>
        <w:tab w:val="clear" w:pos="4153"/>
        <w:tab w:val="right" w:pos="7088"/>
      </w:tabs>
      <w:rPr>
        <w:rStyle w:val="PageNumber"/>
      </w:rPr>
    </w:pPr>
  </w:p>
  <w:p w:rsidR="00F4114A" w:rsidRDefault="00565B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6984">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69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6984">
      <w:rPr>
        <w:rStyle w:val="CharPageNo"/>
        <w:rFonts w:ascii="Arial" w:hAnsi="Arial"/>
        <w:noProof/>
      </w:rPr>
      <w:t>1</w:t>
    </w:r>
    <w:r>
      <w:rPr>
        <w:rStyle w:val="CharPageNo"/>
        <w:rFonts w:ascii="Arial" w:hAnsi="Arial"/>
      </w:rPr>
      <w:fldChar w:fldCharType="end"/>
    </w:r>
  </w:p>
  <w:p w:rsidR="00F4114A" w:rsidRDefault="00565B1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4A" w:rsidRDefault="00565B10">
      <w:r>
        <w:separator/>
      </w:r>
    </w:p>
  </w:footnote>
  <w:footnote w:type="continuationSeparator" w:id="0">
    <w:p w:rsidR="00F4114A" w:rsidRDefault="0056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565B10">
    <w:pPr>
      <w:pStyle w:val="headerpartodd"/>
      <w:ind w:left="0" w:firstLine="0"/>
      <w:rPr>
        <w:i/>
      </w:rPr>
    </w:pPr>
    <w:r>
      <w:rPr>
        <w:i/>
      </w:rPr>
      <w:fldChar w:fldCharType="begin"/>
    </w:r>
    <w:r>
      <w:rPr>
        <w:i/>
      </w:rPr>
      <w:instrText xml:space="preserve"> Styleref "Name of Act/Reg" </w:instrText>
    </w:r>
    <w:r>
      <w:rPr>
        <w:i/>
      </w:rPr>
      <w:fldChar w:fldCharType="separate"/>
    </w:r>
    <w:r w:rsidR="00E96984">
      <w:rPr>
        <w:i/>
        <w:noProof/>
      </w:rPr>
      <w:t>Government Railways (Fares and Passengers) By-laws 1994</w:t>
    </w:r>
    <w:r>
      <w:rPr>
        <w:i/>
      </w:rPr>
      <w:fldChar w:fldCharType="end"/>
    </w:r>
  </w:p>
  <w:p w:rsidR="00F4114A" w:rsidRDefault="00565B1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4114A" w:rsidRDefault="00565B1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4114A" w:rsidRDefault="00F4114A">
    <w:pPr>
      <w:pStyle w:val="headerpart"/>
    </w:pPr>
  </w:p>
  <w:p w:rsidR="00F4114A" w:rsidRDefault="00F4114A">
    <w:pPr>
      <w:pBdr>
        <w:bottom w:val="single" w:sz="6" w:space="1" w:color="auto"/>
      </w:pBdr>
      <w:rPr>
        <w:b/>
      </w:rPr>
    </w:pPr>
  </w:p>
  <w:p w:rsidR="00F4114A" w:rsidRDefault="00F411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4114A">
      <w:trPr>
        <w:cantSplit/>
      </w:trPr>
      <w:tc>
        <w:tcPr>
          <w:tcW w:w="7312" w:type="dxa"/>
          <w:gridSpan w:val="2"/>
        </w:tcPr>
        <w:p w:rsidR="00F4114A" w:rsidRDefault="00565B10">
          <w:pPr>
            <w:pStyle w:val="HeaderActNameLeft"/>
          </w:pPr>
          <w:fldSimple w:instr=" Styleref &quot;Name of Act/Reg&quot; ">
            <w:r w:rsidR="00E96984">
              <w:rPr>
                <w:noProof/>
              </w:rPr>
              <w:t>Government Railways (Fares and Passengers) By-laws 1994</w:t>
            </w:r>
          </w:fldSimple>
        </w:p>
      </w:tc>
    </w:tr>
    <w:tr w:rsidR="00F4114A">
      <w:tc>
        <w:tcPr>
          <w:tcW w:w="1548" w:type="dxa"/>
        </w:tcPr>
        <w:p w:rsidR="00F4114A" w:rsidRDefault="00F4114A">
          <w:pPr>
            <w:pStyle w:val="HeaderNumberLeft"/>
          </w:pPr>
        </w:p>
      </w:tc>
      <w:tc>
        <w:tcPr>
          <w:tcW w:w="5764" w:type="dxa"/>
        </w:tcPr>
        <w:p w:rsidR="00F4114A" w:rsidRDefault="00F4114A">
          <w:pPr>
            <w:pStyle w:val="HeaderTextLeft"/>
          </w:pPr>
        </w:p>
      </w:tc>
    </w:tr>
    <w:tr w:rsidR="00F4114A">
      <w:tc>
        <w:tcPr>
          <w:tcW w:w="1548" w:type="dxa"/>
        </w:tcPr>
        <w:p w:rsidR="00F4114A" w:rsidRDefault="00F4114A">
          <w:pPr>
            <w:pStyle w:val="HeaderNumberLeft"/>
          </w:pPr>
        </w:p>
      </w:tc>
      <w:tc>
        <w:tcPr>
          <w:tcW w:w="5764" w:type="dxa"/>
        </w:tcPr>
        <w:p w:rsidR="00F4114A" w:rsidRDefault="00F4114A">
          <w:pPr>
            <w:pStyle w:val="HeaderTextLeft"/>
          </w:pPr>
        </w:p>
      </w:tc>
    </w:tr>
    <w:tr w:rsidR="00F4114A">
      <w:trPr>
        <w:cantSplit/>
      </w:trPr>
      <w:tc>
        <w:tcPr>
          <w:tcW w:w="7312" w:type="dxa"/>
          <w:gridSpan w:val="2"/>
        </w:tcPr>
        <w:p w:rsidR="00F4114A" w:rsidRDefault="00F4114A">
          <w:pPr>
            <w:pStyle w:val="HeaderSectionLeft"/>
          </w:pPr>
        </w:p>
      </w:tc>
    </w:tr>
  </w:tbl>
  <w:p w:rsidR="00F4114A" w:rsidRDefault="00F4114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4114A">
      <w:trPr>
        <w:cantSplit/>
      </w:trPr>
      <w:tc>
        <w:tcPr>
          <w:tcW w:w="7312" w:type="dxa"/>
          <w:gridSpan w:val="2"/>
        </w:tcPr>
        <w:p w:rsidR="00F4114A" w:rsidRDefault="00565B10">
          <w:pPr>
            <w:pStyle w:val="HeaderActNameRight"/>
          </w:pPr>
          <w:fldSimple w:instr=" Styleref &quot;Name of Act/Reg&quot; ">
            <w:r w:rsidR="00E96984">
              <w:rPr>
                <w:noProof/>
              </w:rPr>
              <w:t>Government Railways (Fares and Passengers) By-laws 1994</w:t>
            </w:r>
          </w:fldSimple>
        </w:p>
      </w:tc>
    </w:tr>
    <w:tr w:rsidR="00F4114A">
      <w:tc>
        <w:tcPr>
          <w:tcW w:w="5760" w:type="dxa"/>
        </w:tcPr>
        <w:p w:rsidR="00F4114A" w:rsidRDefault="00F4114A">
          <w:pPr>
            <w:pStyle w:val="HeaderTextRight"/>
          </w:pPr>
        </w:p>
      </w:tc>
      <w:tc>
        <w:tcPr>
          <w:tcW w:w="1552" w:type="dxa"/>
        </w:tcPr>
        <w:p w:rsidR="00F4114A" w:rsidRDefault="00F4114A">
          <w:pPr>
            <w:pStyle w:val="HeaderNumberRight"/>
          </w:pPr>
        </w:p>
      </w:tc>
    </w:tr>
    <w:tr w:rsidR="00F4114A">
      <w:tc>
        <w:tcPr>
          <w:tcW w:w="5760" w:type="dxa"/>
        </w:tcPr>
        <w:p w:rsidR="00F4114A" w:rsidRDefault="00F4114A">
          <w:pPr>
            <w:pStyle w:val="HeaderTextRight"/>
          </w:pPr>
        </w:p>
      </w:tc>
      <w:tc>
        <w:tcPr>
          <w:tcW w:w="1552" w:type="dxa"/>
        </w:tcPr>
        <w:p w:rsidR="00F4114A" w:rsidRDefault="00F4114A">
          <w:pPr>
            <w:pStyle w:val="HeaderNumberRight"/>
          </w:pPr>
        </w:p>
      </w:tc>
    </w:tr>
    <w:tr w:rsidR="00F4114A">
      <w:trPr>
        <w:cantSplit/>
      </w:trPr>
      <w:tc>
        <w:tcPr>
          <w:tcW w:w="7312" w:type="dxa"/>
          <w:gridSpan w:val="2"/>
        </w:tcPr>
        <w:p w:rsidR="00F4114A" w:rsidRDefault="00F4114A">
          <w:pPr>
            <w:pStyle w:val="HeaderSectionRight"/>
          </w:pPr>
        </w:p>
      </w:tc>
    </w:tr>
  </w:tbl>
  <w:p w:rsidR="00F4114A" w:rsidRDefault="00F4114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F4114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565B10">
    <w:pPr>
      <w:pStyle w:val="headerpartodd"/>
      <w:ind w:left="0" w:firstLine="0"/>
      <w:rPr>
        <w:i/>
      </w:rPr>
    </w:pPr>
    <w:r>
      <w:rPr>
        <w:i/>
      </w:rPr>
      <w:fldChar w:fldCharType="begin"/>
    </w:r>
    <w:r>
      <w:rPr>
        <w:i/>
      </w:rPr>
      <w:instrText xml:space="preserve"> Styleref "Name of Act/Reg" </w:instrText>
    </w:r>
    <w:r>
      <w:rPr>
        <w:i/>
      </w:rPr>
      <w:fldChar w:fldCharType="separate"/>
    </w:r>
    <w:r w:rsidR="00E96984">
      <w:rPr>
        <w:i/>
        <w:noProof/>
      </w:rPr>
      <w:t>Government Railways (Fares and Passengers) By-laws 1994</w:t>
    </w:r>
    <w:r>
      <w:rPr>
        <w:i/>
      </w:rPr>
      <w:fldChar w:fldCharType="end"/>
    </w:r>
  </w:p>
  <w:p w:rsidR="00F4114A" w:rsidRDefault="00F4114A">
    <w:pPr>
      <w:pStyle w:val="headerpartodd"/>
      <w:ind w:left="0" w:firstLine="0"/>
      <w:rPr>
        <w:b w:val="0"/>
        <w:i/>
      </w:rPr>
    </w:pPr>
  </w:p>
  <w:p w:rsidR="00F4114A" w:rsidRDefault="00F4114A">
    <w:pPr>
      <w:pStyle w:val="headerpart"/>
    </w:pPr>
  </w:p>
  <w:p w:rsidR="00F4114A" w:rsidRDefault="00F4114A">
    <w:pPr>
      <w:pStyle w:val="headerpart"/>
    </w:pPr>
  </w:p>
  <w:p w:rsidR="00F4114A" w:rsidRDefault="00F4114A">
    <w:pPr>
      <w:pBdr>
        <w:bottom w:val="single" w:sz="6" w:space="1" w:color="auto"/>
      </w:pBdr>
      <w:rPr>
        <w:b/>
      </w:rPr>
    </w:pPr>
  </w:p>
  <w:p w:rsidR="00F4114A" w:rsidRDefault="00F4114A"/>
  <w:p w:rsidR="00F4114A" w:rsidRDefault="00F4114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565B10">
    <w:pPr>
      <w:pStyle w:val="headerpartodd"/>
      <w:ind w:left="0" w:firstLine="0"/>
      <w:jc w:val="right"/>
      <w:rPr>
        <w:i/>
      </w:rPr>
    </w:pPr>
    <w:r>
      <w:rPr>
        <w:i/>
      </w:rPr>
      <w:fldChar w:fldCharType="begin"/>
    </w:r>
    <w:r>
      <w:rPr>
        <w:i/>
      </w:rPr>
      <w:instrText xml:space="preserve"> Styleref "Name of Act/Reg" </w:instrText>
    </w:r>
    <w:r>
      <w:rPr>
        <w:i/>
      </w:rPr>
      <w:fldChar w:fldCharType="separate"/>
    </w:r>
    <w:r w:rsidR="00E96984">
      <w:rPr>
        <w:i/>
        <w:noProof/>
      </w:rPr>
      <w:t>Government Railways (Fares and Passengers) By-laws 1994</w:t>
    </w:r>
    <w:r>
      <w:rPr>
        <w:i/>
      </w:rPr>
      <w:fldChar w:fldCharType="end"/>
    </w:r>
  </w:p>
  <w:p w:rsidR="00F4114A" w:rsidRDefault="00F4114A">
    <w:pPr>
      <w:pStyle w:val="headerpartodd"/>
      <w:ind w:left="0" w:firstLine="0"/>
      <w:jc w:val="right"/>
      <w:rPr>
        <w:b w:val="0"/>
        <w:i/>
      </w:rPr>
    </w:pPr>
  </w:p>
  <w:p w:rsidR="00F4114A" w:rsidRDefault="00F4114A">
    <w:pPr>
      <w:pStyle w:val="headerpart"/>
      <w:jc w:val="right"/>
    </w:pPr>
  </w:p>
  <w:p w:rsidR="00F4114A" w:rsidRDefault="00F4114A">
    <w:pPr>
      <w:pStyle w:val="headerpart"/>
      <w:jc w:val="right"/>
    </w:pPr>
  </w:p>
  <w:p w:rsidR="00F4114A" w:rsidRDefault="00F4114A">
    <w:pPr>
      <w:pBdr>
        <w:bottom w:val="single" w:sz="6" w:space="1" w:color="auto"/>
      </w:pBdr>
      <w:jc w:val="right"/>
      <w:rPr>
        <w:b/>
      </w:rPr>
    </w:pPr>
  </w:p>
  <w:p w:rsidR="00F4114A" w:rsidRDefault="00F4114A"/>
  <w:p w:rsidR="00F4114A" w:rsidRDefault="00F411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84" w:rsidRDefault="00E96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84" w:rsidRDefault="00E969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4114A">
      <w:trPr>
        <w:cantSplit/>
      </w:trPr>
      <w:tc>
        <w:tcPr>
          <w:tcW w:w="7312" w:type="dxa"/>
          <w:gridSpan w:val="2"/>
        </w:tcPr>
        <w:p w:rsidR="00F4114A" w:rsidRDefault="00565B10">
          <w:pPr>
            <w:pStyle w:val="HeaderActNameLeft"/>
          </w:pPr>
          <w:r>
            <w:rPr>
              <w:i w:val="0"/>
            </w:rPr>
            <w:fldChar w:fldCharType="begin"/>
          </w:r>
          <w:r>
            <w:rPr>
              <w:i w:val="0"/>
            </w:rPr>
            <w:instrText xml:space="preserve"> Styleref "Name of Act/Reg" </w:instrText>
          </w:r>
          <w:r>
            <w:rPr>
              <w:i w:val="0"/>
            </w:rPr>
            <w:fldChar w:fldCharType="separate"/>
          </w:r>
          <w:r w:rsidR="00E96984">
            <w:rPr>
              <w:i w:val="0"/>
              <w:noProof/>
            </w:rPr>
            <w:t>Government Railways (Fares and Passengers) By-laws 1994</w:t>
          </w:r>
          <w:r>
            <w:rPr>
              <w:i w:val="0"/>
            </w:rPr>
            <w:fldChar w:fldCharType="end"/>
          </w:r>
        </w:p>
      </w:tc>
    </w:tr>
    <w:tr w:rsidR="00F4114A">
      <w:tc>
        <w:tcPr>
          <w:tcW w:w="1548" w:type="dxa"/>
        </w:tcPr>
        <w:p w:rsidR="00F4114A" w:rsidRDefault="00F4114A">
          <w:pPr>
            <w:pStyle w:val="HeaderNumberLeft"/>
          </w:pPr>
        </w:p>
      </w:tc>
      <w:tc>
        <w:tcPr>
          <w:tcW w:w="5764" w:type="dxa"/>
        </w:tcPr>
        <w:p w:rsidR="00F4114A" w:rsidRDefault="00F4114A">
          <w:pPr>
            <w:pStyle w:val="HeaderTextLeft"/>
          </w:pPr>
        </w:p>
      </w:tc>
    </w:tr>
    <w:tr w:rsidR="00F4114A">
      <w:tc>
        <w:tcPr>
          <w:tcW w:w="1548" w:type="dxa"/>
        </w:tcPr>
        <w:p w:rsidR="00F4114A" w:rsidRDefault="00F4114A">
          <w:pPr>
            <w:pStyle w:val="HeaderNumberLeft"/>
          </w:pPr>
        </w:p>
      </w:tc>
      <w:tc>
        <w:tcPr>
          <w:tcW w:w="5764" w:type="dxa"/>
        </w:tcPr>
        <w:p w:rsidR="00F4114A" w:rsidRDefault="00F4114A">
          <w:pPr>
            <w:pStyle w:val="HeaderTextLeft"/>
          </w:pPr>
        </w:p>
      </w:tc>
    </w:tr>
    <w:tr w:rsidR="00F4114A">
      <w:trPr>
        <w:cantSplit/>
      </w:trPr>
      <w:tc>
        <w:tcPr>
          <w:tcW w:w="7312" w:type="dxa"/>
          <w:gridSpan w:val="2"/>
        </w:tcPr>
        <w:p w:rsidR="00F4114A" w:rsidRDefault="00F4114A">
          <w:pPr>
            <w:pStyle w:val="HeaderSectionLeft"/>
          </w:pPr>
        </w:p>
      </w:tc>
    </w:tr>
  </w:tbl>
  <w:p w:rsidR="00F4114A" w:rsidRDefault="00F4114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4114A">
      <w:trPr>
        <w:cantSplit/>
      </w:trPr>
      <w:tc>
        <w:tcPr>
          <w:tcW w:w="7312" w:type="dxa"/>
          <w:gridSpan w:val="2"/>
        </w:tcPr>
        <w:p w:rsidR="00F4114A" w:rsidRDefault="00565B10">
          <w:pPr>
            <w:pStyle w:val="HeaderActNameRight"/>
          </w:pPr>
          <w:fldSimple w:instr=" Styleref &quot;Name of Act/Reg&quot; ">
            <w:r w:rsidR="00E96984">
              <w:rPr>
                <w:noProof/>
              </w:rPr>
              <w:t>Government Railways (Fares and Passengers) By-laws 1994</w:t>
            </w:r>
          </w:fldSimple>
        </w:p>
      </w:tc>
    </w:tr>
    <w:tr w:rsidR="00F4114A">
      <w:tc>
        <w:tcPr>
          <w:tcW w:w="5760" w:type="dxa"/>
        </w:tcPr>
        <w:p w:rsidR="00F4114A" w:rsidRDefault="00F4114A">
          <w:pPr>
            <w:pStyle w:val="HeaderTextRight"/>
          </w:pPr>
        </w:p>
      </w:tc>
      <w:tc>
        <w:tcPr>
          <w:tcW w:w="1552" w:type="dxa"/>
        </w:tcPr>
        <w:p w:rsidR="00F4114A" w:rsidRDefault="00F4114A">
          <w:pPr>
            <w:pStyle w:val="HeaderNumberRight"/>
          </w:pPr>
        </w:p>
      </w:tc>
    </w:tr>
    <w:tr w:rsidR="00F4114A">
      <w:tc>
        <w:tcPr>
          <w:tcW w:w="5760" w:type="dxa"/>
        </w:tcPr>
        <w:p w:rsidR="00F4114A" w:rsidRDefault="00F4114A">
          <w:pPr>
            <w:pStyle w:val="HeaderTextRight"/>
          </w:pPr>
        </w:p>
      </w:tc>
      <w:tc>
        <w:tcPr>
          <w:tcW w:w="1552" w:type="dxa"/>
        </w:tcPr>
        <w:p w:rsidR="00F4114A" w:rsidRDefault="00F4114A">
          <w:pPr>
            <w:pStyle w:val="HeaderNumberRight"/>
          </w:pPr>
        </w:p>
      </w:tc>
    </w:tr>
    <w:tr w:rsidR="00F4114A">
      <w:trPr>
        <w:cantSplit/>
      </w:trPr>
      <w:tc>
        <w:tcPr>
          <w:tcW w:w="7312" w:type="dxa"/>
          <w:gridSpan w:val="2"/>
        </w:tcPr>
        <w:p w:rsidR="00F4114A" w:rsidRDefault="00F4114A">
          <w:pPr>
            <w:pStyle w:val="HeaderSectionRight"/>
          </w:pPr>
        </w:p>
      </w:tc>
    </w:tr>
  </w:tbl>
  <w:p w:rsidR="00F4114A" w:rsidRDefault="00F4114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F411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4114A">
      <w:trPr>
        <w:cantSplit/>
      </w:trPr>
      <w:tc>
        <w:tcPr>
          <w:tcW w:w="7312" w:type="dxa"/>
          <w:gridSpan w:val="2"/>
        </w:tcPr>
        <w:p w:rsidR="00F4114A" w:rsidRDefault="00565B10">
          <w:pPr>
            <w:pStyle w:val="HeaderActNameLeft"/>
          </w:pPr>
          <w:fldSimple w:instr=" Styleref &quot;Name of Act/Reg&quot; ">
            <w:r w:rsidR="00E96984">
              <w:rPr>
                <w:noProof/>
              </w:rPr>
              <w:t>Government Railways (Fares and Passengers) By-laws 1994</w:t>
            </w:r>
          </w:fldSimple>
        </w:p>
      </w:tc>
    </w:tr>
    <w:tr w:rsidR="00F4114A">
      <w:tc>
        <w:tcPr>
          <w:tcW w:w="1305" w:type="dxa"/>
        </w:tcPr>
        <w:p w:rsidR="00F4114A" w:rsidRDefault="00565B10">
          <w:pPr>
            <w:pStyle w:val="HeaderNumberLeft"/>
          </w:pPr>
          <w:r>
            <w:fldChar w:fldCharType="begin"/>
          </w:r>
          <w:r>
            <w:instrText xml:space="preserve"> styleref CharPartNo </w:instrText>
          </w:r>
          <w:r>
            <w:fldChar w:fldCharType="end"/>
          </w:r>
        </w:p>
      </w:tc>
      <w:tc>
        <w:tcPr>
          <w:tcW w:w="6007" w:type="dxa"/>
        </w:tcPr>
        <w:p w:rsidR="00F4114A" w:rsidRDefault="00565B10">
          <w:pPr>
            <w:pStyle w:val="HeaderTextLeft"/>
          </w:pPr>
          <w:r>
            <w:fldChar w:fldCharType="begin"/>
          </w:r>
          <w:r>
            <w:instrText xml:space="preserve"> styleref CharPartText </w:instrText>
          </w:r>
          <w:r>
            <w:fldChar w:fldCharType="end"/>
          </w:r>
        </w:p>
      </w:tc>
    </w:tr>
    <w:tr w:rsidR="00F4114A">
      <w:tc>
        <w:tcPr>
          <w:tcW w:w="1305" w:type="dxa"/>
        </w:tcPr>
        <w:p w:rsidR="00F4114A" w:rsidRDefault="00565B10">
          <w:pPr>
            <w:pStyle w:val="HeaderNumberLeft"/>
          </w:pPr>
          <w:r>
            <w:fldChar w:fldCharType="begin"/>
          </w:r>
          <w:r>
            <w:instrText xml:space="preserve"> styleref CharDivNo </w:instrText>
          </w:r>
          <w:r>
            <w:fldChar w:fldCharType="end"/>
          </w:r>
        </w:p>
      </w:tc>
      <w:tc>
        <w:tcPr>
          <w:tcW w:w="6007" w:type="dxa"/>
        </w:tcPr>
        <w:p w:rsidR="00F4114A" w:rsidRDefault="00565B10">
          <w:pPr>
            <w:pStyle w:val="HeaderTextLeft"/>
          </w:pPr>
          <w:r>
            <w:fldChar w:fldCharType="begin"/>
          </w:r>
          <w:r>
            <w:instrText xml:space="preserve"> styleref CharDivText </w:instrText>
          </w:r>
          <w:r>
            <w:fldChar w:fldCharType="end"/>
          </w:r>
        </w:p>
      </w:tc>
    </w:tr>
    <w:tr w:rsidR="00F4114A">
      <w:trPr>
        <w:cantSplit/>
      </w:trPr>
      <w:tc>
        <w:tcPr>
          <w:tcW w:w="7312" w:type="dxa"/>
          <w:gridSpan w:val="2"/>
        </w:tcPr>
        <w:p w:rsidR="00F4114A" w:rsidRDefault="00565B10">
          <w:pPr>
            <w:pStyle w:val="HeaderSectionLeft"/>
          </w:pPr>
          <w:r>
            <w:t xml:space="preserve">bl. </w:t>
          </w:r>
          <w:fldSimple w:instr=" styleref CharSectno ">
            <w:r w:rsidR="00E96984">
              <w:rPr>
                <w:noProof/>
              </w:rPr>
              <w:t>1</w:t>
            </w:r>
          </w:fldSimple>
        </w:p>
      </w:tc>
    </w:tr>
  </w:tbl>
  <w:p w:rsidR="00F4114A" w:rsidRDefault="00F4114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4114A">
      <w:trPr>
        <w:cantSplit/>
      </w:trPr>
      <w:tc>
        <w:tcPr>
          <w:tcW w:w="7312" w:type="dxa"/>
          <w:gridSpan w:val="2"/>
        </w:tcPr>
        <w:p w:rsidR="00F4114A" w:rsidRDefault="00565B10">
          <w:pPr>
            <w:pStyle w:val="HeaderActNameRight"/>
          </w:pPr>
          <w:fldSimple w:instr=" Styleref &quot;Name of Act/Reg&quot; ">
            <w:r w:rsidR="00E96984">
              <w:rPr>
                <w:noProof/>
              </w:rPr>
              <w:t>Government Railways (Fares and Passengers) By-laws 1994</w:t>
            </w:r>
          </w:fldSimple>
        </w:p>
      </w:tc>
    </w:tr>
    <w:tr w:rsidR="00F4114A">
      <w:tc>
        <w:tcPr>
          <w:tcW w:w="5985" w:type="dxa"/>
        </w:tcPr>
        <w:p w:rsidR="00F4114A" w:rsidRDefault="00565B10">
          <w:pPr>
            <w:pStyle w:val="HeaderTextRight"/>
          </w:pPr>
          <w:r>
            <w:fldChar w:fldCharType="begin"/>
          </w:r>
          <w:r>
            <w:instrText xml:space="preserve"> styleref CharPartText </w:instrText>
          </w:r>
          <w:r>
            <w:fldChar w:fldCharType="end"/>
          </w:r>
        </w:p>
      </w:tc>
      <w:tc>
        <w:tcPr>
          <w:tcW w:w="1327" w:type="dxa"/>
        </w:tcPr>
        <w:p w:rsidR="00F4114A" w:rsidRDefault="00565B10">
          <w:pPr>
            <w:pStyle w:val="HeaderNumberRight"/>
          </w:pPr>
          <w:r>
            <w:fldChar w:fldCharType="begin"/>
          </w:r>
          <w:r>
            <w:instrText xml:space="preserve"> styleref CharPartNo </w:instrText>
          </w:r>
          <w:r>
            <w:fldChar w:fldCharType="end"/>
          </w:r>
        </w:p>
      </w:tc>
    </w:tr>
    <w:tr w:rsidR="00F4114A">
      <w:tc>
        <w:tcPr>
          <w:tcW w:w="5985" w:type="dxa"/>
        </w:tcPr>
        <w:p w:rsidR="00F4114A" w:rsidRDefault="00565B10">
          <w:pPr>
            <w:pStyle w:val="HeaderTextRight"/>
          </w:pPr>
          <w:r>
            <w:fldChar w:fldCharType="begin"/>
          </w:r>
          <w:r>
            <w:instrText xml:space="preserve"> styleref CharDivText </w:instrText>
          </w:r>
          <w:r>
            <w:fldChar w:fldCharType="end"/>
          </w:r>
        </w:p>
      </w:tc>
      <w:tc>
        <w:tcPr>
          <w:tcW w:w="1327" w:type="dxa"/>
        </w:tcPr>
        <w:p w:rsidR="00F4114A" w:rsidRDefault="00565B10">
          <w:pPr>
            <w:pStyle w:val="HeaderNumberRight"/>
          </w:pPr>
          <w:r>
            <w:fldChar w:fldCharType="begin"/>
          </w:r>
          <w:r>
            <w:instrText xml:space="preserve"> styleref CharDivNo </w:instrText>
          </w:r>
          <w:r>
            <w:fldChar w:fldCharType="end"/>
          </w:r>
        </w:p>
      </w:tc>
    </w:tr>
    <w:tr w:rsidR="00F4114A">
      <w:trPr>
        <w:cantSplit/>
      </w:trPr>
      <w:tc>
        <w:tcPr>
          <w:tcW w:w="7312" w:type="dxa"/>
          <w:gridSpan w:val="2"/>
        </w:tcPr>
        <w:p w:rsidR="00F4114A" w:rsidRDefault="00565B10">
          <w:pPr>
            <w:pStyle w:val="HeaderSectionRight"/>
          </w:pPr>
          <w:r>
            <w:t xml:space="preserve">bl. </w:t>
          </w:r>
          <w:fldSimple w:instr=" styleref CharSectno ">
            <w:r w:rsidR="00E96984">
              <w:rPr>
                <w:noProof/>
              </w:rPr>
              <w:t>1</w:t>
            </w:r>
          </w:fldSimple>
        </w:p>
      </w:tc>
    </w:tr>
  </w:tbl>
  <w:p w:rsidR="00F4114A" w:rsidRDefault="00F4114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4A" w:rsidRDefault="00F41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10"/>
    <w:rsid w:val="002F2D4F"/>
    <w:rsid w:val="00565B10"/>
    <w:rsid w:val="00A716D3"/>
    <w:rsid w:val="00E96984"/>
    <w:rsid w:val="00F41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pri">
    <w:name w:val="pri"/>
    <w:basedOn w:val="Normal"/>
    <w:rPr>
      <w:rFonts w:ascii="Courier New" w:hAnsi="Courier New"/>
      <w:snapToGrid w:val="0"/>
    </w:rPr>
  </w:style>
  <w:style w:type="paragraph" w:customStyle="1" w:styleId="ByCommand">
    <w:name w:val="ByCommand"/>
    <w:basedOn w:val="Normal"/>
    <w:pPr>
      <w:tabs>
        <w:tab w:val="left" w:pos="4536"/>
      </w:tabs>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pri">
    <w:name w:val="pri"/>
    <w:basedOn w:val="Normal"/>
    <w:rPr>
      <w:rFonts w:ascii="Courier New" w:hAnsi="Courier New"/>
      <w:snapToGrid w:val="0"/>
    </w:rPr>
  </w:style>
  <w:style w:type="paragraph" w:customStyle="1" w:styleId="ByCommand">
    <w:name w:val="ByCommand"/>
    <w:basedOn w:val="Normal"/>
    <w:pPr>
      <w:tabs>
        <w:tab w:val="left" w:pos="4536"/>
      </w:tabs>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2072</Words>
  <Characters>9739</Characters>
  <Application>Microsoft Office Word</Application>
  <DocSecurity>0</DocSecurity>
  <Lines>304</Lines>
  <Paragraphs>207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(Fares and Passengers) By-laws 1994 - 00-a0-02</dc:title>
  <dc:subject/>
  <dc:creator>David Harrold</dc:creator>
  <cp:keywords/>
  <cp:lastModifiedBy>svcMRProcess</cp:lastModifiedBy>
  <cp:revision>4</cp:revision>
  <cp:lastPrinted>2006-05-17T08:26:00Z</cp:lastPrinted>
  <dcterms:created xsi:type="dcterms:W3CDTF">2013-02-15T18:41:00Z</dcterms:created>
  <dcterms:modified xsi:type="dcterms:W3CDTF">2013-02-15T18:41:00Z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30-Dec-1994 pp.7341-45</vt:lpwstr>
  </property>
  <property fmtid="{D5CDD505-2E9C-101B-9397-08002B2CF9AE}" pid="3" name="CommencementDate">
    <vt:lpwstr>19950101</vt:lpwstr>
  </property>
  <property fmtid="{D5CDD505-2E9C-101B-9397-08002B2CF9AE}" pid="4" name="DocumentType">
    <vt:lpwstr>Reg</vt:lpwstr>
  </property>
  <property fmtid="{D5CDD505-2E9C-101B-9397-08002B2CF9AE}" pid="5" name="AsAtDate">
    <vt:lpwstr>01 Jan 1995</vt:lpwstr>
  </property>
  <property fmtid="{D5CDD505-2E9C-101B-9397-08002B2CF9AE}" pid="6" name="Suffix">
    <vt:lpwstr>00-a0-02</vt:lpwstr>
  </property>
</Properties>
</file>