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Government Railways Act 1904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Government Railways (Sale and Consumption of Liquor) By-law 1971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7 May 2004</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Government Railways (Sale and Consumption of Liquor) By-law 1971</w:t>
      </w:r>
      <w:r>
        <w:fldChar w:fldCharType="end"/>
      </w:r>
    </w:p>
    <w:p>
      <w:pPr>
        <w:pStyle w:val="Arrangement"/>
      </w:pPr>
      <w:r>
        <w:t>Contents</w:t>
      </w:r>
    </w:p>
    <w:p>
      <w:pPr>
        <w:pStyle w:val="TOC8"/>
        <w:tabs>
          <w:tab w:val="right" w:leader="dot" w:pos="7077"/>
        </w:tabs>
        <w:rPr>
          <w:rFonts w:asciiTheme="minorHAnsi" w:eastAsiaTheme="minorEastAsia" w:hAnsiTheme="minorHAnsi" w:cstheme="minorBidi"/>
          <w: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1AA.</w:t>
      </w:r>
      <w:r>
        <w:tab/>
        <w:t>Citation</w:t>
      </w:r>
      <w:r>
        <w:tab/>
      </w:r>
      <w:r>
        <w:fldChar w:fldCharType="begin"/>
      </w:r>
      <w:r>
        <w:instrText xml:space="preserve"> PAGEREF _Toc419208484 \h </w:instrText>
      </w:r>
      <w:r>
        <w:fldChar w:fldCharType="separate"/>
      </w:r>
      <w:r>
        <w:t>1</w:t>
      </w:r>
      <w:r>
        <w:fldChar w:fldCharType="end"/>
      </w:r>
    </w:p>
    <w:p>
      <w:pPr>
        <w:pStyle w:val="TOC8"/>
        <w:tabs>
          <w:tab w:val="right" w:leader="dot" w:pos="7077"/>
        </w:tabs>
        <w:rPr>
          <w:rFonts w:asciiTheme="minorHAnsi" w:eastAsiaTheme="minorEastAsia" w:hAnsiTheme="minorHAnsi" w:cstheme="minorBidi"/>
          <w:i/>
          <w:szCs w:val="22"/>
        </w:rPr>
      </w:pPr>
      <w:r>
        <w:t>1</w:t>
      </w:r>
      <w:r>
        <w:rPr>
          <w:snapToGrid w:val="0"/>
        </w:rPr>
        <w:t>.</w:t>
      </w:r>
      <w:r>
        <w:rPr>
          <w:snapToGrid w:val="0"/>
        </w:rPr>
        <w:tab/>
        <w:t>Interpretation</w:t>
      </w:r>
      <w:r>
        <w:tab/>
      </w:r>
      <w:r>
        <w:fldChar w:fldCharType="begin"/>
      </w:r>
      <w:r>
        <w:instrText xml:space="preserve"> PAGEREF _Toc419208485 \h </w:instrText>
      </w:r>
      <w:r>
        <w:fldChar w:fldCharType="separate"/>
      </w:r>
      <w:r>
        <w:t>1</w:t>
      </w:r>
      <w:r>
        <w:fldChar w:fldCharType="end"/>
      </w:r>
    </w:p>
    <w:p>
      <w:pPr>
        <w:pStyle w:val="TOC8"/>
        <w:tabs>
          <w:tab w:val="right" w:leader="dot" w:pos="7077"/>
        </w:tabs>
        <w:rPr>
          <w:rFonts w:asciiTheme="minorHAnsi" w:eastAsiaTheme="minorEastAsia" w:hAnsiTheme="minorHAnsi" w:cstheme="minorBidi"/>
          <w:i/>
          <w:szCs w:val="22"/>
        </w:rPr>
      </w:pPr>
      <w:r>
        <w:t>1A</w:t>
      </w:r>
      <w:r>
        <w:rPr>
          <w:snapToGrid w:val="0"/>
        </w:rPr>
        <w:t>.</w:t>
      </w:r>
      <w:r>
        <w:rPr>
          <w:snapToGrid w:val="0"/>
        </w:rPr>
        <w:tab/>
        <w:t>Application</w:t>
      </w:r>
      <w:r>
        <w:tab/>
      </w:r>
      <w:r>
        <w:fldChar w:fldCharType="begin"/>
      </w:r>
      <w:r>
        <w:instrText xml:space="preserve"> PAGEREF _Toc419208486 \h </w:instrText>
      </w:r>
      <w:r>
        <w:fldChar w:fldCharType="separate"/>
      </w:r>
      <w:r>
        <w:t>1</w:t>
      </w:r>
      <w:r>
        <w:fldChar w:fldCharType="end"/>
      </w:r>
    </w:p>
    <w:p>
      <w:pPr>
        <w:pStyle w:val="TOC8"/>
        <w:tabs>
          <w:tab w:val="right" w:leader="dot" w:pos="7077"/>
        </w:tabs>
        <w:rPr>
          <w:rFonts w:asciiTheme="minorHAnsi" w:eastAsiaTheme="minorEastAsia" w:hAnsiTheme="minorHAnsi" w:cstheme="minorBidi"/>
          <w:i/>
          <w:szCs w:val="22"/>
        </w:rPr>
      </w:pPr>
      <w:r>
        <w:t>2</w:t>
      </w:r>
      <w:r>
        <w:rPr>
          <w:snapToGrid w:val="0"/>
        </w:rPr>
        <w:t>.</w:t>
      </w:r>
      <w:r>
        <w:rPr>
          <w:snapToGrid w:val="0"/>
        </w:rPr>
        <w:tab/>
        <w:t>Consumption of liquor</w:t>
      </w:r>
      <w:r>
        <w:tab/>
      </w:r>
      <w:r>
        <w:fldChar w:fldCharType="begin"/>
      </w:r>
      <w:r>
        <w:instrText xml:space="preserve"> PAGEREF _Toc419208487 \h </w:instrText>
      </w:r>
      <w:r>
        <w:fldChar w:fldCharType="separate"/>
      </w:r>
      <w:r>
        <w:t>2</w:t>
      </w:r>
      <w:r>
        <w:fldChar w:fldCharType="end"/>
      </w:r>
    </w:p>
    <w:p>
      <w:pPr>
        <w:pStyle w:val="TOC8"/>
        <w:tabs>
          <w:tab w:val="right" w:leader="dot" w:pos="7077"/>
        </w:tabs>
        <w:rPr>
          <w:rFonts w:asciiTheme="minorHAnsi" w:eastAsiaTheme="minorEastAsia" w:hAnsiTheme="minorHAnsi" w:cstheme="minorBidi"/>
          <w:i/>
          <w:szCs w:val="22"/>
        </w:rPr>
      </w:pPr>
      <w:r>
        <w:t>3</w:t>
      </w:r>
      <w:r>
        <w:rPr>
          <w:snapToGrid w:val="0"/>
        </w:rPr>
        <w:t>.</w:t>
      </w:r>
      <w:r>
        <w:rPr>
          <w:snapToGrid w:val="0"/>
        </w:rPr>
        <w:tab/>
        <w:t>Private liquor not to be consumed on train</w:t>
      </w:r>
      <w:r>
        <w:tab/>
      </w:r>
      <w:r>
        <w:fldChar w:fldCharType="begin"/>
      </w:r>
      <w:r>
        <w:instrText xml:space="preserve"> PAGEREF _Toc419208488 \h </w:instrText>
      </w:r>
      <w:r>
        <w:fldChar w:fldCharType="separate"/>
      </w:r>
      <w:r>
        <w:t>2</w:t>
      </w:r>
      <w:r>
        <w:fldChar w:fldCharType="end"/>
      </w:r>
    </w:p>
    <w:p>
      <w:pPr>
        <w:pStyle w:val="TOC8"/>
        <w:tabs>
          <w:tab w:val="right" w:leader="dot" w:pos="7077"/>
        </w:tabs>
        <w:rPr>
          <w:rFonts w:asciiTheme="minorHAnsi" w:eastAsiaTheme="minorEastAsia" w:hAnsiTheme="minorHAnsi" w:cstheme="minorBidi"/>
          <w:i/>
          <w:szCs w:val="22"/>
        </w:rPr>
      </w:pPr>
      <w:r>
        <w:t>4</w:t>
      </w:r>
      <w:r>
        <w:rPr>
          <w:snapToGrid w:val="0"/>
        </w:rPr>
        <w:t>.</w:t>
      </w:r>
      <w:r>
        <w:rPr>
          <w:snapToGrid w:val="0"/>
        </w:rPr>
        <w:tab/>
        <w:t>Liquor not to be taken onto a train</w:t>
      </w:r>
      <w:r>
        <w:tab/>
      </w:r>
      <w:r>
        <w:fldChar w:fldCharType="begin"/>
      </w:r>
      <w:r>
        <w:instrText xml:space="preserve"> PAGEREF _Toc419208489 \h </w:instrText>
      </w:r>
      <w:r>
        <w:fldChar w:fldCharType="separate"/>
      </w:r>
      <w:r>
        <w:t>2</w:t>
      </w:r>
      <w:r>
        <w:fldChar w:fldCharType="end"/>
      </w:r>
    </w:p>
    <w:p>
      <w:pPr>
        <w:pStyle w:val="TOC8"/>
        <w:tabs>
          <w:tab w:val="right" w:leader="dot" w:pos="7077"/>
        </w:tabs>
        <w:rPr>
          <w:rFonts w:asciiTheme="minorHAnsi" w:eastAsiaTheme="minorEastAsia" w:hAnsiTheme="minorHAnsi" w:cstheme="minorBidi"/>
          <w:i/>
          <w:szCs w:val="22"/>
        </w:rPr>
      </w:pPr>
      <w:r>
        <w:t>5</w:t>
      </w:r>
      <w:r>
        <w:rPr>
          <w:snapToGrid w:val="0"/>
        </w:rPr>
        <w:t>.</w:t>
      </w:r>
      <w:r>
        <w:rPr>
          <w:snapToGrid w:val="0"/>
        </w:rPr>
        <w:tab/>
        <w:t>Sale of liquor to intoxicated persons or minors</w:t>
      </w:r>
      <w:r>
        <w:tab/>
      </w:r>
      <w:r>
        <w:fldChar w:fldCharType="begin"/>
      </w:r>
      <w:r>
        <w:instrText xml:space="preserve"> PAGEREF _Toc419208490 \h </w:instrText>
      </w:r>
      <w:r>
        <w:fldChar w:fldCharType="separate"/>
      </w:r>
      <w:r>
        <w:t>2</w:t>
      </w:r>
      <w:r>
        <w:fldChar w:fldCharType="end"/>
      </w:r>
    </w:p>
    <w:p>
      <w:pPr>
        <w:pStyle w:val="TOC8"/>
        <w:tabs>
          <w:tab w:val="right" w:leader="dot" w:pos="7077"/>
        </w:tabs>
        <w:rPr>
          <w:rFonts w:asciiTheme="minorHAnsi" w:eastAsiaTheme="minorEastAsia" w:hAnsiTheme="minorHAnsi" w:cstheme="minorBidi"/>
          <w:i/>
          <w:szCs w:val="22"/>
        </w:rPr>
      </w:pPr>
      <w:r>
        <w:t>6</w:t>
      </w:r>
      <w:r>
        <w:rPr>
          <w:snapToGrid w:val="0"/>
        </w:rPr>
        <w:t>.</w:t>
      </w:r>
      <w:r>
        <w:rPr>
          <w:snapToGrid w:val="0"/>
        </w:rPr>
        <w:tab/>
        <w:t>Identification may be requested</w:t>
      </w:r>
      <w:r>
        <w:tab/>
      </w:r>
      <w:r>
        <w:fldChar w:fldCharType="begin"/>
      </w:r>
      <w:r>
        <w:instrText xml:space="preserve"> PAGEREF _Toc419208491 \h </w:instrText>
      </w:r>
      <w:r>
        <w:fldChar w:fldCharType="separate"/>
      </w:r>
      <w:r>
        <w:t>3</w:t>
      </w:r>
      <w:r>
        <w:fldChar w:fldCharType="end"/>
      </w:r>
    </w:p>
    <w:p>
      <w:pPr>
        <w:pStyle w:val="TOC8"/>
        <w:tabs>
          <w:tab w:val="right" w:leader="dot" w:pos="7077"/>
        </w:tabs>
        <w:rPr>
          <w:rFonts w:asciiTheme="minorHAnsi" w:eastAsiaTheme="minorEastAsia" w:hAnsiTheme="minorHAnsi" w:cstheme="minorBidi"/>
          <w:i/>
          <w:szCs w:val="22"/>
        </w:rPr>
      </w:pPr>
      <w:r>
        <w:t>7</w:t>
      </w:r>
      <w:r>
        <w:rPr>
          <w:snapToGrid w:val="0"/>
        </w:rPr>
        <w:t>.</w:t>
      </w:r>
      <w:r>
        <w:rPr>
          <w:snapToGrid w:val="0"/>
        </w:rPr>
        <w:tab/>
        <w:t>Penalty</w:t>
      </w:r>
      <w:r>
        <w:tab/>
      </w:r>
      <w:r>
        <w:fldChar w:fldCharType="begin"/>
      </w:r>
      <w:r>
        <w:instrText xml:space="preserve"> PAGEREF _Toc419208492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tabs>
          <w:tab w:val="right" w:leader="dot" w:pos="7077"/>
        </w:tabs>
        <w:rPr>
          <w:rFonts w:asciiTheme="minorHAnsi" w:eastAsiaTheme="minorEastAsia" w:hAnsiTheme="minorHAnsi" w:cstheme="minorBidi"/>
          <w:i/>
          <w:szCs w:val="22"/>
        </w:rPr>
      </w:pPr>
      <w:r>
        <w:rPr>
          <w:snapToGrid w:val="0"/>
        </w:rPr>
        <w:t>Compilation table</w:t>
      </w:r>
      <w:r>
        <w:tab/>
      </w:r>
      <w:r>
        <w:fldChar w:fldCharType="begin"/>
      </w:r>
      <w:r>
        <w:instrText xml:space="preserve"> PAGEREF _Toc419208495 \h </w:instrText>
      </w:r>
      <w:r>
        <w:fldChar w:fldCharType="separate"/>
      </w:r>
      <w:r>
        <w:t>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7 May 2004</w:t>
            </w:r>
          </w:p>
        </w:tc>
      </w:tr>
    </w:tbl>
    <w:p>
      <w:pPr>
        <w:pStyle w:val="WA"/>
        <w:spacing w:before="12"/>
      </w:pPr>
      <w:r>
        <w:t>Western Australia</w:t>
      </w:r>
    </w:p>
    <w:p>
      <w:pPr>
        <w:pStyle w:val="PrincipalActReg"/>
        <w:rPr>
          <w:snapToGrid w:val="0"/>
        </w:rPr>
      </w:pPr>
      <w:r>
        <w:rPr>
          <w:snapToGrid w:val="0"/>
        </w:rPr>
        <w:t>Government Railways Act 1904</w:t>
      </w:r>
    </w:p>
    <w:p>
      <w:pPr>
        <w:pStyle w:val="NameofActReg"/>
      </w:pPr>
      <w:r>
        <w:t>Government Railways (Sale and Consumption of Liquor) By</w:t>
      </w:r>
      <w:r>
        <w:noBreakHyphen/>
        <w:t>law 1971</w:t>
      </w:r>
    </w:p>
    <w:p>
      <w:pPr>
        <w:pStyle w:val="Heading5"/>
      </w:pPr>
      <w:bookmarkStart w:id="3" w:name="_Toc378666060"/>
      <w:bookmarkStart w:id="4" w:name="_Toc419208484"/>
      <w:r>
        <w:rPr>
          <w:rStyle w:val="CharSectno"/>
        </w:rPr>
        <w:t>1AA</w:t>
      </w:r>
      <w:r>
        <w:t>.</w:t>
      </w:r>
      <w:r>
        <w:tab/>
        <w:t>Citation</w:t>
      </w:r>
      <w:bookmarkEnd w:id="3"/>
      <w:bookmarkEnd w:id="4"/>
    </w:p>
    <w:p>
      <w:pPr>
        <w:pStyle w:val="Subsection"/>
      </w:pPr>
      <w:r>
        <w:tab/>
        <w:t>(1)</w:t>
      </w:r>
      <w:r>
        <w:tab/>
        <w:t>This by</w:t>
      </w:r>
      <w:r>
        <w:noBreakHyphen/>
        <w:t xml:space="preserve">law may be cited as the </w:t>
      </w:r>
      <w:r>
        <w:rPr>
          <w:i/>
        </w:rPr>
        <w:t>Government Railways (Sale and Consumption of Liquor) By</w:t>
      </w:r>
      <w:r>
        <w:rPr>
          <w:i/>
        </w:rPr>
        <w:noBreakHyphen/>
        <w:t>law 1971</w:t>
      </w:r>
      <w:r>
        <w:rPr>
          <w:rFonts w:ascii="Times" w:hAnsi="Times"/>
          <w:vertAlign w:val="superscript"/>
        </w:rPr>
        <w:t> 1</w:t>
      </w:r>
      <w:r>
        <w:t>.</w:t>
      </w:r>
    </w:p>
    <w:p>
      <w:pPr>
        <w:pStyle w:val="Subsection"/>
      </w:pPr>
      <w:r>
        <w:tab/>
        <w:t>(2)</w:t>
      </w:r>
      <w:r>
        <w:tab/>
        <w:t>The main legislative units of this by</w:t>
      </w:r>
      <w:r>
        <w:noBreakHyphen/>
        <w:t>law are called rules, and a rule may contain 2 or more subrules (this sentence, for example, being subrule (2) of rule 1AA).</w:t>
      </w:r>
    </w:p>
    <w:p>
      <w:pPr>
        <w:pStyle w:val="Footnotesection"/>
      </w:pPr>
      <w:r>
        <w:tab/>
        <w:t>[Rule 1AA inserted: Gazette 12 Dec 2003 p. 5045.]</w:t>
      </w:r>
    </w:p>
    <w:p>
      <w:pPr>
        <w:pStyle w:val="Heading5"/>
        <w:rPr>
          <w:snapToGrid w:val="0"/>
        </w:rPr>
      </w:pPr>
      <w:bookmarkStart w:id="5" w:name="_Toc378666061"/>
      <w:bookmarkStart w:id="6" w:name="_Toc419208485"/>
      <w:r>
        <w:rPr>
          <w:rStyle w:val="CharSectno"/>
        </w:rPr>
        <w:t>1</w:t>
      </w:r>
      <w:r>
        <w:rPr>
          <w:snapToGrid w:val="0"/>
        </w:rPr>
        <w:t>.</w:t>
      </w:r>
      <w:r>
        <w:rPr>
          <w:snapToGrid w:val="0"/>
        </w:rPr>
        <w:tab/>
        <w:t>Interpretation</w:t>
      </w:r>
      <w:bookmarkEnd w:id="5"/>
      <w:bookmarkEnd w:id="6"/>
    </w:p>
    <w:p>
      <w:pPr>
        <w:pStyle w:val="Subsection"/>
        <w:rPr>
          <w:snapToGrid w:val="0"/>
        </w:rPr>
      </w:pPr>
      <w:r>
        <w:rPr>
          <w:snapToGrid w:val="0"/>
        </w:rPr>
        <w:tab/>
      </w:r>
      <w:r>
        <w:rPr>
          <w:snapToGrid w:val="0"/>
        </w:rPr>
        <w:tab/>
        <w:t>In this by</w:t>
      </w:r>
      <w:r>
        <w:rPr>
          <w:snapToGrid w:val="0"/>
        </w:rPr>
        <w:noBreakHyphen/>
        <w:t>law, unless the contrary intention appears — </w:t>
      </w:r>
    </w:p>
    <w:p>
      <w:pPr>
        <w:pStyle w:val="Defstart"/>
        <w:rPr>
          <w:i/>
        </w:rPr>
      </w:pPr>
      <w:r>
        <w:tab/>
      </w:r>
      <w:r>
        <w:rPr>
          <w:rStyle w:val="CharDefText"/>
        </w:rPr>
        <w:t>liquor</w:t>
      </w:r>
      <w:r>
        <w:t xml:space="preserve"> has the same meaning as it has in and for the purposes of the</w:t>
      </w:r>
      <w:r>
        <w:rPr>
          <w:i/>
        </w:rPr>
        <w:t xml:space="preserve"> Liquor Licensing Act 1988.</w:t>
      </w:r>
    </w:p>
    <w:p>
      <w:pPr>
        <w:pStyle w:val="Footnotesection"/>
      </w:pPr>
      <w:r>
        <w:tab/>
        <w:t>[Rule 1 amended: Gazette 12 Dec 2003 p. 5045.]</w:t>
      </w:r>
    </w:p>
    <w:p>
      <w:pPr>
        <w:pStyle w:val="Heading5"/>
        <w:rPr>
          <w:snapToGrid w:val="0"/>
        </w:rPr>
      </w:pPr>
      <w:bookmarkStart w:id="7" w:name="_Toc378666062"/>
      <w:bookmarkStart w:id="8" w:name="_Toc419208486"/>
      <w:r>
        <w:rPr>
          <w:rStyle w:val="CharSectno"/>
        </w:rPr>
        <w:t>1A</w:t>
      </w:r>
      <w:r>
        <w:rPr>
          <w:snapToGrid w:val="0"/>
        </w:rPr>
        <w:t>.</w:t>
      </w:r>
      <w:r>
        <w:rPr>
          <w:snapToGrid w:val="0"/>
        </w:rPr>
        <w:tab/>
        <w:t>Application</w:t>
      </w:r>
      <w:bookmarkEnd w:id="7"/>
      <w:bookmarkEnd w:id="8"/>
    </w:p>
    <w:p>
      <w:pPr>
        <w:pStyle w:val="Subsection"/>
        <w:rPr>
          <w:snapToGrid w:val="0"/>
        </w:rPr>
      </w:pPr>
      <w:r>
        <w:rPr>
          <w:snapToGrid w:val="0"/>
        </w:rPr>
        <w:tab/>
      </w:r>
      <w:r>
        <w:rPr>
          <w:snapToGrid w:val="0"/>
        </w:rPr>
        <w:tab/>
        <w:t>This by</w:t>
      </w:r>
      <w:r>
        <w:rPr>
          <w:snapToGrid w:val="0"/>
        </w:rPr>
        <w:noBreakHyphen/>
        <w:t xml:space="preserve">law applies to journeys that involve travel outside the </w:t>
      </w:r>
      <w:r>
        <w:t xml:space="preserve">metropolitan region (as described in the Third Schedule to the </w:t>
      </w:r>
      <w:r>
        <w:rPr>
          <w:i/>
        </w:rPr>
        <w:t>Metropolitan Region Town Planning Scheme Act 1959</w:t>
      </w:r>
      <w:r>
        <w:t>).</w:t>
      </w:r>
    </w:p>
    <w:p>
      <w:pPr>
        <w:pStyle w:val="Footnotesection"/>
      </w:pPr>
      <w:r>
        <w:tab/>
        <w:t xml:space="preserve">[Rule 1A inserted: Gazette 30 Dec 1994 p. 7334; amended: Gazette 12 Dec 2003 p. 5045.] </w:t>
      </w:r>
    </w:p>
    <w:p>
      <w:pPr>
        <w:pStyle w:val="Heading5"/>
        <w:rPr>
          <w:snapToGrid w:val="0"/>
        </w:rPr>
      </w:pPr>
      <w:bookmarkStart w:id="9" w:name="_Toc378666063"/>
      <w:bookmarkStart w:id="10" w:name="_Toc419208487"/>
      <w:r>
        <w:rPr>
          <w:rStyle w:val="CharSectno"/>
        </w:rPr>
        <w:t>2</w:t>
      </w:r>
      <w:r>
        <w:rPr>
          <w:snapToGrid w:val="0"/>
        </w:rPr>
        <w:t>.</w:t>
      </w:r>
      <w:r>
        <w:rPr>
          <w:snapToGrid w:val="0"/>
        </w:rPr>
        <w:tab/>
        <w:t>Consumption of liquor</w:t>
      </w:r>
      <w:bookmarkEnd w:id="9"/>
      <w:bookmarkEnd w:id="10"/>
    </w:p>
    <w:p>
      <w:pPr>
        <w:pStyle w:val="Subsection"/>
        <w:rPr>
          <w:snapToGrid w:val="0"/>
        </w:rPr>
      </w:pPr>
      <w:r>
        <w:rPr>
          <w:snapToGrid w:val="0"/>
        </w:rPr>
        <w:tab/>
      </w:r>
      <w:r>
        <w:rPr>
          <w:snapToGrid w:val="0"/>
        </w:rPr>
        <w:tab/>
        <w:t>A person shall not, except in a place set aside by the Authority for the consumption of liquor, consume liquor in or on any railway carriage, omnibus, land, building or station or in or on any property held or used by the Authority in connection with or for the purposes of a railway.</w:t>
      </w:r>
    </w:p>
    <w:p>
      <w:pPr>
        <w:pStyle w:val="Footnotesection"/>
      </w:pPr>
      <w:r>
        <w:tab/>
        <w:t>[Rule 2 amended: Gazette 12 Dec 2003 p. 5046.]</w:t>
      </w:r>
    </w:p>
    <w:p>
      <w:pPr>
        <w:pStyle w:val="Ednotesection"/>
      </w:pPr>
      <w:r>
        <w:t>[</w:t>
      </w:r>
      <w:r>
        <w:rPr>
          <w:b/>
        </w:rPr>
        <w:t>2A.</w:t>
      </w:r>
      <w:r>
        <w:rPr>
          <w:b/>
        </w:rPr>
        <w:tab/>
      </w:r>
      <w:r>
        <w:rPr>
          <w:b/>
        </w:rPr>
        <w:tab/>
      </w:r>
      <w:r>
        <w:t>Deleted: Gazette 12 Dec 2003 p. 5045.]</w:t>
      </w:r>
    </w:p>
    <w:p>
      <w:pPr>
        <w:pStyle w:val="Heading5"/>
        <w:rPr>
          <w:snapToGrid w:val="0"/>
        </w:rPr>
      </w:pPr>
      <w:bookmarkStart w:id="11" w:name="_Toc378666064"/>
      <w:bookmarkStart w:id="12" w:name="_Toc419208488"/>
      <w:r>
        <w:rPr>
          <w:rStyle w:val="CharSectno"/>
        </w:rPr>
        <w:t>3</w:t>
      </w:r>
      <w:r>
        <w:rPr>
          <w:snapToGrid w:val="0"/>
        </w:rPr>
        <w:t>.</w:t>
      </w:r>
      <w:r>
        <w:rPr>
          <w:snapToGrid w:val="0"/>
        </w:rPr>
        <w:tab/>
        <w:t>Private liquor not to be consumed on train</w:t>
      </w:r>
      <w:bookmarkEnd w:id="11"/>
      <w:bookmarkEnd w:id="12"/>
    </w:p>
    <w:p>
      <w:pPr>
        <w:pStyle w:val="Subsection"/>
        <w:rPr>
          <w:snapToGrid w:val="0"/>
        </w:rPr>
      </w:pPr>
      <w:r>
        <w:rPr>
          <w:snapToGrid w:val="0"/>
        </w:rPr>
        <w:tab/>
      </w:r>
      <w:r>
        <w:rPr>
          <w:snapToGrid w:val="0"/>
        </w:rPr>
        <w:tab/>
        <w:t>A person shall not consume liquor on a train other than liquor sold by or under the authority of the Authority on the train.</w:t>
      </w:r>
    </w:p>
    <w:p>
      <w:pPr>
        <w:pStyle w:val="Footnotesection"/>
      </w:pPr>
      <w:r>
        <w:tab/>
        <w:t>[Rule 3 amended: Gazette 12 Dec 2003 p. 5046.]</w:t>
      </w:r>
    </w:p>
    <w:p>
      <w:pPr>
        <w:pStyle w:val="Heading5"/>
        <w:rPr>
          <w:snapToGrid w:val="0"/>
        </w:rPr>
      </w:pPr>
      <w:bookmarkStart w:id="13" w:name="_Toc378666065"/>
      <w:bookmarkStart w:id="14" w:name="_Toc419208489"/>
      <w:r>
        <w:rPr>
          <w:rStyle w:val="CharSectno"/>
        </w:rPr>
        <w:t>4</w:t>
      </w:r>
      <w:r>
        <w:rPr>
          <w:snapToGrid w:val="0"/>
        </w:rPr>
        <w:t>.</w:t>
      </w:r>
      <w:r>
        <w:rPr>
          <w:snapToGrid w:val="0"/>
        </w:rPr>
        <w:tab/>
        <w:t>Liquor not to be taken onto a train</w:t>
      </w:r>
      <w:bookmarkEnd w:id="13"/>
      <w:bookmarkEnd w:id="14"/>
    </w:p>
    <w:p>
      <w:pPr>
        <w:pStyle w:val="Subsection"/>
        <w:rPr>
          <w:snapToGrid w:val="0"/>
        </w:rPr>
      </w:pPr>
      <w:r>
        <w:rPr>
          <w:snapToGrid w:val="0"/>
        </w:rPr>
        <w:tab/>
      </w:r>
      <w:r>
        <w:rPr>
          <w:snapToGrid w:val="0"/>
        </w:rPr>
        <w:tab/>
        <w:t>A person shall not take liquor on to a train other than liquor for sale on or transportation by that train by or under the authority of the Authority.</w:t>
      </w:r>
    </w:p>
    <w:p>
      <w:pPr>
        <w:pStyle w:val="Footnotesection"/>
      </w:pPr>
      <w:r>
        <w:tab/>
        <w:t>[Rule 4 amended: Gazette 12 Dec 2003 p. 5046.]</w:t>
      </w:r>
    </w:p>
    <w:p>
      <w:pPr>
        <w:pStyle w:val="Heading5"/>
        <w:rPr>
          <w:snapToGrid w:val="0"/>
        </w:rPr>
      </w:pPr>
      <w:bookmarkStart w:id="15" w:name="_Toc378666066"/>
      <w:bookmarkStart w:id="16" w:name="_Toc419208490"/>
      <w:r>
        <w:rPr>
          <w:rStyle w:val="CharSectno"/>
        </w:rPr>
        <w:t>5</w:t>
      </w:r>
      <w:r>
        <w:rPr>
          <w:snapToGrid w:val="0"/>
        </w:rPr>
        <w:t>.</w:t>
      </w:r>
      <w:r>
        <w:rPr>
          <w:snapToGrid w:val="0"/>
        </w:rPr>
        <w:tab/>
        <w:t>Sale of liquor to intoxicated persons or minors</w:t>
      </w:r>
      <w:bookmarkEnd w:id="15"/>
      <w:bookmarkEnd w:id="16"/>
    </w:p>
    <w:p>
      <w:pPr>
        <w:pStyle w:val="Subsection"/>
        <w:rPr>
          <w:snapToGrid w:val="0"/>
        </w:rPr>
      </w:pPr>
      <w:r>
        <w:rPr>
          <w:snapToGrid w:val="0"/>
        </w:rPr>
        <w:tab/>
      </w:r>
      <w:r>
        <w:rPr>
          <w:snapToGrid w:val="0"/>
        </w:rPr>
        <w:tab/>
        <w:t>A person shall not on any train — </w:t>
      </w:r>
    </w:p>
    <w:p>
      <w:pPr>
        <w:pStyle w:val="Indenta"/>
        <w:rPr>
          <w:snapToGrid w:val="0"/>
        </w:rPr>
      </w:pPr>
      <w:r>
        <w:rPr>
          <w:snapToGrid w:val="0"/>
        </w:rPr>
        <w:tab/>
        <w:t>(a)</w:t>
      </w:r>
      <w:r>
        <w:rPr>
          <w:snapToGrid w:val="0"/>
        </w:rPr>
        <w:tab/>
        <w:t>supply liquor, or cause or permit the supply of liquor, to a person who is, at the time, in a state of intoxication or is visibly affected by liquor to the extent that any further consumption of liquor by him is liable to induce a state of intoxication;</w:t>
      </w:r>
    </w:p>
    <w:p>
      <w:pPr>
        <w:pStyle w:val="Indenta"/>
        <w:rPr>
          <w:snapToGrid w:val="0"/>
        </w:rPr>
      </w:pPr>
      <w:r>
        <w:rPr>
          <w:snapToGrid w:val="0"/>
        </w:rPr>
        <w:tab/>
        <w:t>(b)</w:t>
      </w:r>
      <w:r>
        <w:rPr>
          <w:snapToGrid w:val="0"/>
        </w:rPr>
        <w:tab/>
        <w:t>sell or supply or permit the sale or supply of liquor to a person under the age of 18 years.</w:t>
      </w:r>
    </w:p>
    <w:p>
      <w:pPr>
        <w:pStyle w:val="Heading5"/>
        <w:rPr>
          <w:snapToGrid w:val="0"/>
        </w:rPr>
      </w:pPr>
      <w:bookmarkStart w:id="17" w:name="_Toc378666067"/>
      <w:bookmarkStart w:id="18" w:name="_Toc419208491"/>
      <w:r>
        <w:rPr>
          <w:rStyle w:val="CharSectno"/>
        </w:rPr>
        <w:t>6</w:t>
      </w:r>
      <w:r>
        <w:rPr>
          <w:snapToGrid w:val="0"/>
        </w:rPr>
        <w:t>.</w:t>
      </w:r>
      <w:r>
        <w:rPr>
          <w:snapToGrid w:val="0"/>
        </w:rPr>
        <w:tab/>
        <w:t>Identification may be requested</w:t>
      </w:r>
      <w:bookmarkEnd w:id="17"/>
      <w:bookmarkEnd w:id="18"/>
    </w:p>
    <w:p>
      <w:pPr>
        <w:pStyle w:val="Subsection"/>
        <w:rPr>
          <w:snapToGrid w:val="0"/>
        </w:rPr>
      </w:pPr>
      <w:r>
        <w:rPr>
          <w:snapToGrid w:val="0"/>
        </w:rPr>
        <w:tab/>
      </w:r>
      <w:r>
        <w:rPr>
          <w:snapToGrid w:val="0"/>
        </w:rPr>
        <w:tab/>
        <w:t>Where a servant or agent of the Authority suspects that a person who has requested the sale of, or is consuming, liquor on any train is, or may be, under the age of 18 years, the servant or agent may require that person to furnish him with a certificate, in the form set out in the schedule to this by</w:t>
      </w:r>
      <w:r>
        <w:rPr>
          <w:snapToGrid w:val="0"/>
        </w:rPr>
        <w:noBreakHyphen/>
        <w:t>law, specifying the age of the person so suspected and signed by that person; and a person required to furnish a certificate under this by</w:t>
      </w:r>
      <w:r>
        <w:rPr>
          <w:snapToGrid w:val="0"/>
        </w:rPr>
        <w:noBreakHyphen/>
        <w:t>law — </w:t>
      </w:r>
    </w:p>
    <w:p>
      <w:pPr>
        <w:pStyle w:val="Indenta"/>
        <w:rPr>
          <w:snapToGrid w:val="0"/>
        </w:rPr>
      </w:pPr>
      <w:r>
        <w:rPr>
          <w:snapToGrid w:val="0"/>
        </w:rPr>
        <w:tab/>
        <w:t>(a)</w:t>
      </w:r>
      <w:r>
        <w:rPr>
          <w:snapToGrid w:val="0"/>
        </w:rPr>
        <w:tab/>
        <w:t>shall not fail, without lawful excuse, to furnish the certificate; and</w:t>
      </w:r>
    </w:p>
    <w:p>
      <w:pPr>
        <w:pStyle w:val="Indenta"/>
        <w:rPr>
          <w:snapToGrid w:val="0"/>
        </w:rPr>
      </w:pPr>
      <w:r>
        <w:rPr>
          <w:snapToGrid w:val="0"/>
        </w:rPr>
        <w:tab/>
        <w:t>(b)</w:t>
      </w:r>
      <w:r>
        <w:rPr>
          <w:snapToGrid w:val="0"/>
        </w:rPr>
        <w:tab/>
        <w:t>shall not furnish a certificate that is false or misleading in any material particular.</w:t>
      </w:r>
    </w:p>
    <w:p>
      <w:pPr>
        <w:pStyle w:val="Footnotesection"/>
      </w:pPr>
      <w:r>
        <w:tab/>
        <w:t>[Rule 6 amended: Gazette 12 Dec 2003 p. 5046.]</w:t>
      </w:r>
    </w:p>
    <w:p>
      <w:pPr>
        <w:pStyle w:val="Heading5"/>
        <w:rPr>
          <w:snapToGrid w:val="0"/>
        </w:rPr>
      </w:pPr>
      <w:bookmarkStart w:id="19" w:name="_Toc378666068"/>
      <w:bookmarkStart w:id="20" w:name="_Toc419208492"/>
      <w:r>
        <w:rPr>
          <w:rStyle w:val="CharSectno"/>
        </w:rPr>
        <w:t>7</w:t>
      </w:r>
      <w:r>
        <w:rPr>
          <w:snapToGrid w:val="0"/>
        </w:rPr>
        <w:t>.</w:t>
      </w:r>
      <w:r>
        <w:rPr>
          <w:snapToGrid w:val="0"/>
        </w:rPr>
        <w:tab/>
        <w:t>Penalty</w:t>
      </w:r>
      <w:bookmarkEnd w:id="19"/>
      <w:bookmarkEnd w:id="20"/>
    </w:p>
    <w:p>
      <w:pPr>
        <w:pStyle w:val="Subsection"/>
        <w:rPr>
          <w:snapToGrid w:val="0"/>
        </w:rPr>
      </w:pPr>
      <w:r>
        <w:rPr>
          <w:snapToGrid w:val="0"/>
        </w:rPr>
        <w:tab/>
      </w:r>
      <w:r>
        <w:rPr>
          <w:snapToGrid w:val="0"/>
        </w:rPr>
        <w:tab/>
        <w:t>Any person guilty of a breach of this by</w:t>
      </w:r>
      <w:r>
        <w:rPr>
          <w:snapToGrid w:val="0"/>
        </w:rPr>
        <w:noBreakHyphen/>
        <w:t>law is liable to a penalty of $200.</w:t>
      </w:r>
    </w:p>
    <w:p>
      <w:pPr>
        <w:pStyle w:val="Footnotesection"/>
      </w:pPr>
      <w:r>
        <w:tab/>
        <w:t>[Rule 7 amended: Gazette 30 Dec </w:t>
      </w:r>
      <w:r>
        <w:rPr>
          <w:rFonts w:ascii="Times" w:hAnsi="Times"/>
        </w:rPr>
        <w:t>1994 p</w:t>
      </w:r>
      <w:r>
        <w:t xml:space="preserve">. 7335.] </w:t>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21" w:name="_Toc378666069"/>
      <w:bookmarkStart w:id="22" w:name="_Toc419208493"/>
      <w:r>
        <w:rPr>
          <w:rStyle w:val="CharSchNo"/>
        </w:rPr>
        <w:t>Schedule</w:t>
      </w:r>
      <w:bookmarkEnd w:id="21"/>
      <w:bookmarkEnd w:id="22"/>
      <w:r>
        <w:rPr>
          <w:rStyle w:val="CharSchNo"/>
        </w:rPr>
        <w:t xml:space="preserve"> </w:t>
      </w:r>
    </w:p>
    <w:p>
      <w:pPr>
        <w:pStyle w:val="yMiscellaneousHeading"/>
        <w:rPr>
          <w:snapToGrid w:val="0"/>
        </w:rPr>
      </w:pPr>
      <w:r>
        <w:rPr>
          <w:snapToGrid w:val="0"/>
        </w:rPr>
        <w:t>Certificate as to Age</w:t>
      </w:r>
    </w:p>
    <w:p>
      <w:pPr>
        <w:pStyle w:val="yMiscellaneousBody"/>
        <w:rPr>
          <w:snapToGrid w:val="0"/>
        </w:rPr>
      </w:pPr>
      <w:r>
        <w:rPr>
          <w:snapToGrid w:val="0"/>
        </w:rPr>
        <w:t>I, ............................................................................................................................. of ..........................................................................................................................., hereby certify that my true age is ................................................................ years. I was born at ........................................................................................................... on ..................................................................................</w:t>
      </w:r>
    </w:p>
    <w:p>
      <w:pPr>
        <w:pStyle w:val="yMiscellaneousBody"/>
        <w:rPr>
          <w:snapToGrid w:val="0"/>
        </w:rPr>
      </w:pPr>
      <w:r>
        <w:rPr>
          <w:snapToGrid w:val="0"/>
        </w:rPr>
        <w:t>Dated this .............................. day of ....................................., 20.......</w:t>
      </w:r>
    </w:p>
    <w:p>
      <w:pPr>
        <w:pStyle w:val="yMiscellaneousBody"/>
        <w:jc w:val="right"/>
        <w:rPr>
          <w:snapToGrid w:val="0"/>
        </w:rPr>
      </w:pPr>
      <w:r>
        <w:rPr>
          <w:snapToGrid w:val="0"/>
        </w:rPr>
        <w:t>........................................................</w:t>
      </w:r>
      <w:r>
        <w:rPr>
          <w:snapToGrid w:val="0"/>
        </w:rPr>
        <w:br/>
        <w:t xml:space="preserve">Signature. </w:t>
      </w:r>
    </w:p>
    <w:p>
      <w:pPr>
        <w:pStyle w:val="yMiscellaneousBody"/>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24" w:name="_Toc378666070"/>
      <w:bookmarkStart w:id="25" w:name="_Toc419208494"/>
      <w:r>
        <w:t>Notes</w:t>
      </w:r>
      <w:bookmarkEnd w:id="24"/>
      <w:bookmarkEnd w:id="25"/>
    </w:p>
    <w:p>
      <w:pPr>
        <w:pStyle w:val="nSubsection"/>
        <w:rPr>
          <w:snapToGrid w:val="0"/>
        </w:rPr>
      </w:pPr>
      <w:r>
        <w:rPr>
          <w:snapToGrid w:val="0"/>
          <w:vertAlign w:val="superscript"/>
        </w:rPr>
        <w:t>1</w:t>
      </w:r>
      <w:r>
        <w:rPr>
          <w:snapToGrid w:val="0"/>
        </w:rPr>
        <w:tab/>
        <w:t xml:space="preserve">This reprint is a compilation as at 7 May 2004 of the </w:t>
      </w:r>
      <w:r>
        <w:rPr>
          <w:i/>
          <w:noProof/>
          <w:snapToGrid w:val="0"/>
        </w:rPr>
        <w:t>Government Railways (Sale and Consumption of Liquor) By-law 1971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6" w:name="_Toc378666071"/>
      <w:bookmarkStart w:id="27" w:name="_Toc419208495"/>
      <w:r>
        <w:rPr>
          <w:snapToGrid w:val="0"/>
        </w:rPr>
        <w:t>Compilation table</w:t>
      </w:r>
      <w:bookmarkEnd w:id="26"/>
      <w:bookmarkEnd w:id="27"/>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rPr>
                <w:vertAlign w:val="superscript"/>
              </w:rPr>
            </w:pPr>
            <w:r>
              <w:rPr>
                <w:i/>
                <w:snapToGrid w:val="0"/>
              </w:rPr>
              <w:t>By</w:t>
            </w:r>
            <w:r>
              <w:rPr>
                <w:i/>
                <w:snapToGrid w:val="0"/>
              </w:rPr>
              <w:noBreakHyphen/>
              <w:t>law 91 — Sale and Consumption of Liquor</w:t>
            </w:r>
            <w:r>
              <w:rPr>
                <w:i/>
                <w:snapToGrid w:val="0"/>
                <w:vertAlign w:val="superscript"/>
              </w:rPr>
              <w:t> </w:t>
            </w:r>
            <w:r>
              <w:rPr>
                <w:snapToGrid w:val="0"/>
                <w:vertAlign w:val="superscript"/>
              </w:rPr>
              <w:t>2</w:t>
            </w:r>
          </w:p>
        </w:tc>
        <w:tc>
          <w:tcPr>
            <w:tcW w:w="1276" w:type="dxa"/>
            <w:tcBorders>
              <w:top w:val="single" w:sz="8" w:space="0" w:color="auto"/>
            </w:tcBorders>
          </w:tcPr>
          <w:p>
            <w:pPr>
              <w:pStyle w:val="nTable"/>
              <w:spacing w:after="40"/>
            </w:pPr>
            <w:r>
              <w:t>15 Jan 1971 p. 145</w:t>
            </w:r>
            <w:r>
              <w:noBreakHyphen/>
              <w:t>6</w:t>
            </w:r>
          </w:p>
        </w:tc>
        <w:tc>
          <w:tcPr>
            <w:tcW w:w="2693" w:type="dxa"/>
            <w:tcBorders>
              <w:top w:val="single" w:sz="8" w:space="0" w:color="auto"/>
            </w:tcBorders>
          </w:tcPr>
          <w:p>
            <w:pPr>
              <w:pStyle w:val="nTable"/>
              <w:spacing w:after="40"/>
            </w:pPr>
            <w:r>
              <w:t>15 Jan 1971</w:t>
            </w:r>
          </w:p>
        </w:tc>
      </w:tr>
      <w:tr>
        <w:tc>
          <w:tcPr>
            <w:tcW w:w="3118" w:type="dxa"/>
          </w:tcPr>
          <w:p>
            <w:pPr>
              <w:pStyle w:val="nTable"/>
              <w:spacing w:after="40"/>
            </w:pPr>
            <w:r>
              <w:rPr>
                <w:i/>
              </w:rPr>
              <w:t>Railways By</w:t>
            </w:r>
            <w:r>
              <w:rPr>
                <w:i/>
              </w:rPr>
              <w:noBreakHyphen/>
              <w:t>laws Amendment By</w:t>
            </w:r>
            <w:r>
              <w:rPr>
                <w:i/>
              </w:rPr>
              <w:noBreakHyphen/>
              <w:t>laws 1994</w:t>
            </w:r>
            <w:r>
              <w:t xml:space="preserve"> bl. 19</w:t>
            </w:r>
          </w:p>
        </w:tc>
        <w:tc>
          <w:tcPr>
            <w:tcW w:w="1276" w:type="dxa"/>
          </w:tcPr>
          <w:p>
            <w:pPr>
              <w:pStyle w:val="nTable"/>
              <w:spacing w:after="40"/>
            </w:pPr>
            <w:r>
              <w:t>30 Dec 1994 p. 7332</w:t>
            </w:r>
            <w:r>
              <w:noBreakHyphen/>
              <w:t>5</w:t>
            </w:r>
          </w:p>
        </w:tc>
        <w:tc>
          <w:tcPr>
            <w:tcW w:w="2693" w:type="dxa"/>
          </w:tcPr>
          <w:p>
            <w:pPr>
              <w:pStyle w:val="nTable"/>
              <w:spacing w:after="40"/>
            </w:pPr>
            <w:r>
              <w:t xml:space="preserve">1 Jan 1995 (see bl. 2 and </w:t>
            </w:r>
            <w:r>
              <w:rPr>
                <w:i/>
              </w:rPr>
              <w:t>Gazette</w:t>
            </w:r>
            <w:r>
              <w:t xml:space="preserve"> 30 Dec 1994 p. 7211)</w:t>
            </w:r>
          </w:p>
        </w:tc>
      </w:tr>
      <w:tr>
        <w:tc>
          <w:tcPr>
            <w:tcW w:w="3118" w:type="dxa"/>
          </w:tcPr>
          <w:p>
            <w:pPr>
              <w:pStyle w:val="nTable"/>
              <w:spacing w:after="40"/>
            </w:pPr>
            <w:r>
              <w:rPr>
                <w:i/>
              </w:rPr>
              <w:t>Government Railways Amendment and Repeal By</w:t>
            </w:r>
            <w:r>
              <w:rPr>
                <w:i/>
              </w:rPr>
              <w:noBreakHyphen/>
              <w:t>laws 2003</w:t>
            </w:r>
            <w:r>
              <w:t xml:space="preserve"> bl. 5</w:t>
            </w:r>
          </w:p>
        </w:tc>
        <w:tc>
          <w:tcPr>
            <w:tcW w:w="1276" w:type="dxa"/>
          </w:tcPr>
          <w:p>
            <w:pPr>
              <w:pStyle w:val="nTable"/>
              <w:spacing w:after="40"/>
            </w:pPr>
            <w:r>
              <w:t>12 Dec 2003 p. 5041</w:t>
            </w:r>
            <w:r>
              <w:noBreakHyphen/>
              <w:t>7</w:t>
            </w:r>
          </w:p>
        </w:tc>
        <w:tc>
          <w:tcPr>
            <w:tcW w:w="2693" w:type="dxa"/>
          </w:tcPr>
          <w:p>
            <w:pPr>
              <w:pStyle w:val="nTable"/>
              <w:spacing w:after="40"/>
            </w:pPr>
            <w:r>
              <w:t>12 Dec 2003</w:t>
            </w:r>
          </w:p>
        </w:tc>
      </w:tr>
      <w:tr>
        <w:trPr>
          <w:cantSplit/>
        </w:trPr>
        <w:tc>
          <w:tcPr>
            <w:tcW w:w="7087" w:type="dxa"/>
            <w:gridSpan w:val="3"/>
            <w:tcBorders>
              <w:bottom w:val="single" w:sz="4" w:space="0" w:color="auto"/>
            </w:tcBorders>
          </w:tcPr>
          <w:p>
            <w:pPr>
              <w:pStyle w:val="nTable"/>
              <w:spacing w:after="40"/>
            </w:pPr>
            <w:r>
              <w:rPr>
                <w:b/>
              </w:rPr>
              <w:t xml:space="preserve">Reprint 1:  The </w:t>
            </w:r>
            <w:r>
              <w:rPr>
                <w:b/>
                <w:i/>
              </w:rPr>
              <w:t>Government Railways (Sale and Consumption of Liquor) By</w:t>
            </w:r>
            <w:r>
              <w:rPr>
                <w:b/>
                <w:i/>
              </w:rPr>
              <w:noBreakHyphen/>
              <w:t>law 1971</w:t>
            </w:r>
            <w:r>
              <w:rPr>
                <w:b/>
              </w:rPr>
              <w:t xml:space="preserve"> as at 7 May 2004 </w:t>
            </w:r>
            <w:r>
              <w:t>(includes amendments listed above)</w:t>
            </w:r>
          </w:p>
        </w:tc>
      </w:tr>
    </w:tbl>
    <w:p>
      <w:pPr>
        <w:pStyle w:val="nSubsection"/>
        <w:rPr>
          <w:i/>
        </w:rPr>
      </w:pPr>
      <w:r>
        <w:rPr>
          <w:vertAlign w:val="superscript"/>
        </w:rPr>
        <w:t>2</w:t>
      </w:r>
      <w:r>
        <w:tab/>
        <w:t xml:space="preserve">Now known as the </w:t>
      </w:r>
      <w:r>
        <w:rPr>
          <w:i/>
        </w:rPr>
        <w:t>Government Railways (Sale and Consumption of Liquor) By</w:t>
      </w:r>
      <w:r>
        <w:rPr>
          <w:i/>
        </w:rPr>
        <w:noBreakHyphen/>
        <w:t>law 1971</w:t>
      </w:r>
      <w:r>
        <w:t>; citation changed (see note under r. 1AA).</w:t>
      </w:r>
    </w:p>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liquor</w:t>
      </w:r>
      <w:r>
        <w:tab/>
        <w:t>1</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May 2004</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May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May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May 2004</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May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May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Government Railways (Sale and Consumption of Liquor) By-law 1971</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Government Railways (Sale and Consumption of Liquor) By-law 1971</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23" w:name="Schedule"/>
    <w:bookmarkEnd w:id="2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Government Railways (Sale and Consumption of Liquor) By-law 1971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Government Railways (Sale and Consumption of Liquor) By-law 1971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8" w:name="Compilation"/>
    <w:bookmarkEnd w:id="2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Railways (Sale and Consumption of Liquor) By-law 1971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Government Railways (Sale and Consumption of Liquor) By-law 1971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9" w:name="DefinedTerms"/>
    <w:bookmarkEnd w:id="2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0" w:name="Coversheet"/>
    <w:bookmarkEnd w:id="3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Railways (Sale and Consumption of Liquor) By-law 1971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Railways (Sale and Consumption of Liquor) By-law 1971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Government Railways (Sale and Consumption of Liquor) By-law 1971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1AA</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Government Railways (Sale and Consumption of Liquor) By-law 1971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1AA</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lvlText w:val="%1."/>
      <w:lvlJc w:val="left"/>
      <w:pPr>
        <w:tabs>
          <w:tab w:val="num" w:pos="1492"/>
        </w:tabs>
        <w:ind w:left="1492" w:hanging="360"/>
      </w:pPr>
    </w:lvl>
  </w:abstractNum>
  <w:abstractNum w:abstractNumId="1">
    <w:nsid w:val="FFFFFF7D"/>
    <w:multiLevelType w:val="singleLevel"/>
    <w:tmpl w:val="4BA21004"/>
    <w:lvl w:ilvl="0">
      <w:start w:val="1"/>
      <w:numFmt w:val="decimal"/>
      <w:lvlText w:val="%1."/>
      <w:lvlJc w:val="left"/>
      <w:pPr>
        <w:tabs>
          <w:tab w:val="num" w:pos="1209"/>
        </w:tabs>
        <w:ind w:left="1209" w:hanging="360"/>
      </w:pPr>
    </w:lvl>
  </w:abstractNum>
  <w:abstractNum w:abstractNumId="2">
    <w:nsid w:val="FFFFFF7E"/>
    <w:multiLevelType w:val="singleLevel"/>
    <w:tmpl w:val="E58AA272"/>
    <w:lvl w:ilvl="0">
      <w:start w:val="1"/>
      <w:numFmt w:val="decimal"/>
      <w:lvlText w:val="%1."/>
      <w:lvlJc w:val="left"/>
      <w:pPr>
        <w:tabs>
          <w:tab w:val="num" w:pos="926"/>
        </w:tabs>
        <w:ind w:left="926" w:hanging="360"/>
      </w:pPr>
    </w:lvl>
  </w:abstractNum>
  <w:abstractNum w:abstractNumId="3">
    <w:nsid w:val="FFFFFF7F"/>
    <w:multiLevelType w:val="singleLevel"/>
    <w:tmpl w:val="FA46EEA2"/>
    <w:lvl w:ilvl="0">
      <w:start w:val="1"/>
      <w:numFmt w:val="decimal"/>
      <w:lvlText w:val="%1."/>
      <w:lvlJc w:val="left"/>
      <w:pPr>
        <w:tabs>
          <w:tab w:val="num" w:pos="643"/>
        </w:tabs>
        <w:ind w:left="643" w:hanging="360"/>
      </w:pPr>
    </w:lvl>
  </w:abstractNum>
  <w:abstractNum w:abstractNumId="4">
    <w:nsid w:val="FFFFFF80"/>
    <w:multiLevelType w:val="singleLevel"/>
    <w:tmpl w:val="F6FA99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lvlText w:val="%1."/>
      <w:lvlJc w:val="left"/>
      <w:pPr>
        <w:tabs>
          <w:tab w:val="num" w:pos="360"/>
        </w:tabs>
        <w:ind w:left="360" w:hanging="360"/>
      </w:pPr>
    </w:lvl>
  </w:abstractNum>
  <w:abstractNum w:abstractNumId="9">
    <w:nsid w:val="FFFFFF89"/>
    <w:multiLevelType w:val="singleLevel"/>
    <w:tmpl w:val="231A158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D1879B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43131"/>
    <w:docVar w:name="WAFER_20140128094350" w:val="RemoveTocBookmarks,RemoveUnusedBookmarks,RemoveLanguageTags,UsedStyles,ResetPageSize,UpdateArrangement"/>
    <w:docVar w:name="WAFER_20140128094350_GUID" w:val="dc3de1b6-e619-4842-ba47-4ef0b332a0d7"/>
    <w:docVar w:name="WAFER_20140128094359" w:val="RemoveTocBookmarks,RunningHeaders"/>
    <w:docVar w:name="WAFER_20140128094359_GUID" w:val="66445884-33c3-43e2-bc42-8174b4f0306b"/>
    <w:docVar w:name="WAFER_20150512151225" w:val="ResetPageSize,UpdateArrangement,UpdateNTable"/>
    <w:docVar w:name="WAFER_20150512151225_GUID" w:val="f92688a4-fbf6-474d-a15a-fdf1771caf79"/>
    <w:docVar w:name="WAFER_20151105143131" w:val="UpdateStyles,UsedStyles"/>
    <w:docVar w:name="WAFER_20151105143131_GUID" w:val="ef2d4a2f-fc17-4287-9a05-704129e9c10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1006</Words>
  <Characters>5287</Characters>
  <Application>Microsoft Office Word</Application>
  <DocSecurity>0</DocSecurity>
  <Lines>176</Lines>
  <Paragraphs>112</Paragraphs>
  <ScaleCrop>false</ScaleCrop>
  <HeadingPairs>
    <vt:vector size="2" baseType="variant">
      <vt:variant>
        <vt:lpstr>Title</vt:lpstr>
      </vt:variant>
      <vt:variant>
        <vt:i4>1</vt:i4>
      </vt:variant>
    </vt:vector>
  </HeadingPairs>
  <TitlesOfParts>
    <vt:vector size="1" baseType="lpstr">
      <vt:lpstr>Government Railways (Sale and Consumption of Liquor) By-law 1971</vt:lpstr>
    </vt:vector>
  </TitlesOfParts>
  <Manager/>
  <Company/>
  <LinksUpToDate>false</LinksUpToDate>
  <CharactersWithSpaces>6181</CharactersWithSpaces>
  <SharedDoc>false</SharedDoc>
  <HLinks>
    <vt:vector size="18" baseType="variant">
      <vt:variant>
        <vt:i4>65542</vt:i4>
      </vt:variant>
      <vt:variant>
        <vt:i4>2176</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ariant>
        <vt:i4>65542</vt:i4>
      </vt:variant>
      <vt:variant>
        <vt:i4>-1</vt:i4>
      </vt:variant>
      <vt:variant>
        <vt:i4>1028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Railways (Sale and Consumption of Liquor) By-law 1971 - 01-a0-10</dc:title>
  <dc:subject/>
  <dc:creator/>
  <cp:keywords/>
  <dc:description/>
  <cp:lastModifiedBy>svcMRProcess</cp:lastModifiedBy>
  <cp:revision>4</cp:revision>
  <cp:lastPrinted>2004-05-21T00:54:00Z</cp:lastPrinted>
  <dcterms:created xsi:type="dcterms:W3CDTF">2019-01-16T04:50:00Z</dcterms:created>
  <dcterms:modified xsi:type="dcterms:W3CDTF">2019-01-16T04:50:00Z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June 1969 p.1673</vt:lpwstr>
  </property>
  <property fmtid="{D5CDD505-2E9C-101B-9397-08002B2CF9AE}" pid="3" name="CommencementDate">
    <vt:lpwstr>20040507</vt:lpwstr>
  </property>
  <property fmtid="{D5CDD505-2E9C-101B-9397-08002B2CF9AE}" pid="4" name="DocumentType">
    <vt:lpwstr>Reg</vt:lpwstr>
  </property>
  <property fmtid="{D5CDD505-2E9C-101B-9397-08002B2CF9AE}" pid="5" name="OwlsUID">
    <vt:i4>34353</vt:i4>
  </property>
  <property fmtid="{D5CDD505-2E9C-101B-9397-08002B2CF9AE}" pid="6" name="ReprintedAsAt">
    <vt:filetime>2004-05-06T16:00:00Z</vt:filetime>
  </property>
  <property fmtid="{D5CDD505-2E9C-101B-9397-08002B2CF9AE}" pid="7" name="ReprintNo">
    <vt:lpwstr/>
  </property>
  <property fmtid="{D5CDD505-2E9C-101B-9397-08002B2CF9AE}" pid="8" name="AsAtDate">
    <vt:lpwstr>07 May 2004</vt:lpwstr>
  </property>
  <property fmtid="{D5CDD505-2E9C-101B-9397-08002B2CF9AE}" pid="9" name="Suffix">
    <vt:lpwstr>01-a0-10</vt:lpwstr>
  </property>
</Properties>
</file>