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GREYHOUND RACING CONTROL ACT 1972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Greyhound Racing Control Board (Representative Members) Regulations 1977</w:t>
      </w:r>
      <w:r>
        <w:fldChar w:fldCharType="end"/>
      </w:r>
    </w:p>
    <w:p>
      <w:pPr>
        <w:pStyle w:val="Subsection"/>
      </w:pPr>
      <w:r>
        <w:tab/>
      </w:r>
      <w:r>
        <w:tab/>
      </w:r>
      <w:bookmarkStart w:id="1" w:name="RepealText"/>
      <w:bookmarkEnd w:id="1"/>
      <w:r>
        <w:rPr>
          <w:color w:val="000000"/>
          <w:sz w:val="22"/>
          <w:szCs w:val="22"/>
        </w:rPr>
        <w:t xml:space="preserve">Act repealed by the </w:t>
      </w:r>
      <w:r>
        <w:rPr>
          <w:i/>
          <w:iCs/>
          <w:color w:val="000000"/>
          <w:sz w:val="22"/>
          <w:szCs w:val="22"/>
        </w:rPr>
        <w:t>Western Australian Greyhound Racing Association Act 1981</w:t>
      </w:r>
      <w:r>
        <w:rPr>
          <w:color w:val="000000"/>
          <w:sz w:val="22"/>
          <w:szCs w:val="22"/>
        </w:rPr>
        <w:t xml:space="preserve"> s. 39(1) as at 15 June 1981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Greyhound Racing Control Board (Representative Members) Regulations 1977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_Toc426983280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_Toc426983281 \h </w:instrText>
      </w:r>
      <w:r>
        <w:fldChar w:fldCharType="separate"/>
      </w:r>
      <w:r>
        <w:t>1</w:t>
      </w:r>
      <w:r>
        <w:fldChar w:fldCharType="end"/>
      </w:r>
    </w:p>
    <w:p>
      <w:pPr>
        <w:pStyle w:val="TOC8"/>
        <w:rPr>
          <w:rFonts w:asciiTheme="minorHAnsi" w:eastAsiaTheme="minorEastAsia" w:hAnsiTheme="minorHAnsi" w:cstheme="minorBidi"/>
          <w:szCs w:val="22"/>
        </w:rPr>
      </w:pPr>
      <w:r>
        <w:t>3.</w:t>
      </w:r>
      <w:r>
        <w:tab/>
        <w:t>Minister to call for nominations — s.6 (2) (c) and (d)</w:t>
      </w:r>
      <w:r>
        <w:tab/>
      </w:r>
      <w:r>
        <w:fldChar w:fldCharType="begin"/>
      </w:r>
      <w:r>
        <w:instrText xml:space="preserve"> PAGEREF _Toc426983282 \h </w:instrText>
      </w:r>
      <w:r>
        <w:fldChar w:fldCharType="separate"/>
      </w:r>
      <w:r>
        <w:t>1</w:t>
      </w:r>
      <w:r>
        <w:fldChar w:fldCharType="end"/>
      </w:r>
    </w:p>
    <w:p>
      <w:pPr>
        <w:pStyle w:val="TOC8"/>
        <w:rPr>
          <w:rFonts w:asciiTheme="minorHAnsi" w:eastAsiaTheme="minorEastAsia" w:hAnsiTheme="minorHAnsi" w:cstheme="minorBidi"/>
          <w:szCs w:val="22"/>
        </w:rPr>
      </w:pPr>
      <w:r>
        <w:t>4.</w:t>
      </w:r>
      <w:r>
        <w:tab/>
        <w:t>Notice to Breeders, Owners and Trainers Association  — s.6 (2) (c)</w:t>
      </w:r>
      <w:r>
        <w:tab/>
      </w:r>
      <w:r>
        <w:fldChar w:fldCharType="begin"/>
      </w:r>
      <w:r>
        <w:instrText xml:space="preserve"> PAGEREF _Toc426983283 \h </w:instrText>
      </w:r>
      <w:r>
        <w:fldChar w:fldCharType="separate"/>
      </w:r>
      <w:r>
        <w:t>2</w:t>
      </w:r>
      <w:r>
        <w:fldChar w:fldCharType="end"/>
      </w:r>
    </w:p>
    <w:p>
      <w:pPr>
        <w:pStyle w:val="TOC8"/>
        <w:rPr>
          <w:rFonts w:asciiTheme="minorHAnsi" w:eastAsiaTheme="minorEastAsia" w:hAnsiTheme="minorHAnsi" w:cstheme="minorBidi"/>
          <w:szCs w:val="22"/>
        </w:rPr>
      </w:pPr>
      <w:r>
        <w:t>5.</w:t>
      </w:r>
      <w:r>
        <w:tab/>
        <w:t>Notice to registered clubs — s.6 (2) (d)</w:t>
      </w:r>
      <w:r>
        <w:tab/>
      </w:r>
      <w:r>
        <w:fldChar w:fldCharType="begin"/>
      </w:r>
      <w:r>
        <w:instrText xml:space="preserve"> PAGEREF _Toc426983284 \h </w:instrText>
      </w:r>
      <w:r>
        <w:fldChar w:fldCharType="separate"/>
      </w:r>
      <w:r>
        <w:t>2</w:t>
      </w:r>
      <w:r>
        <w:fldChar w:fldCharType="end"/>
      </w:r>
    </w:p>
    <w:p>
      <w:pPr>
        <w:pStyle w:val="TOC8"/>
        <w:rPr>
          <w:rFonts w:asciiTheme="minorHAnsi" w:eastAsiaTheme="minorEastAsia" w:hAnsiTheme="minorHAnsi" w:cstheme="minorBidi"/>
          <w:szCs w:val="22"/>
        </w:rPr>
      </w:pPr>
      <w:r>
        <w:t>6.</w:t>
      </w:r>
      <w:r>
        <w:tab/>
        <w:t>Appointment if no nominations</w:t>
      </w:r>
      <w:r>
        <w:tab/>
      </w:r>
      <w:r>
        <w:fldChar w:fldCharType="begin"/>
      </w:r>
      <w:r>
        <w:instrText xml:space="preserve"> PAGEREF _Toc426983285 \h </w:instrText>
      </w:r>
      <w:r>
        <w:fldChar w:fldCharType="separate"/>
      </w:r>
      <w:r>
        <w:t>2</w:t>
      </w:r>
      <w:r>
        <w:fldChar w:fldCharType="end"/>
      </w:r>
    </w:p>
    <w:p>
      <w:pPr>
        <w:pStyle w:val="TOC8"/>
        <w:rPr>
          <w:rFonts w:asciiTheme="minorHAnsi" w:eastAsiaTheme="minorEastAsia" w:hAnsiTheme="minorHAnsi" w:cstheme="minorBidi"/>
          <w:szCs w:val="22"/>
        </w:rPr>
      </w:pPr>
      <w:r>
        <w:t>7.</w:t>
      </w:r>
      <w:r>
        <w:tab/>
        <w:t>Questions to be determined by Minister</w:t>
      </w:r>
      <w:r>
        <w:tab/>
      </w:r>
      <w:r>
        <w:fldChar w:fldCharType="begin"/>
      </w:r>
      <w:r>
        <w:instrText xml:space="preserve"> PAGEREF _Toc426983286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_Toc426983288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GREYHOUND RACING CONTROL ACT 1972</w:t>
      </w:r>
    </w:p>
    <w:p>
      <w:pPr>
        <w:pStyle w:val="NameofActReg"/>
      </w:pPr>
      <w:r>
        <w:t xml:space="preserve">Greyhound Racing Control Board (Representative Members) Regulations 1977 </w:t>
      </w:r>
    </w:p>
    <w:p>
      <w:pPr>
        <w:pStyle w:val="Heading5"/>
      </w:pPr>
      <w:bookmarkStart w:id="4" w:name="_Toc378668501"/>
      <w:bookmarkStart w:id="5" w:name="_Toc426983280"/>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Greyhound Racing Control Board (Representative Members) Regulations 1977</w:t>
      </w:r>
      <w:r>
        <w:rPr>
          <w:snapToGrid w:val="0"/>
        </w:rPr>
        <w:t>.</w:t>
      </w:r>
    </w:p>
    <w:p>
      <w:pPr>
        <w:pStyle w:val="Heading5"/>
        <w:rPr>
          <w:snapToGrid w:val="0"/>
        </w:rPr>
      </w:pPr>
      <w:bookmarkStart w:id="6" w:name="_Toc378668502"/>
      <w:bookmarkStart w:id="7" w:name="_Toc426983281"/>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In these regulations — </w:t>
      </w:r>
    </w:p>
    <w:p>
      <w:pPr>
        <w:pStyle w:val="Defstart"/>
      </w:pPr>
      <w:r>
        <w:rPr>
          <w:b/>
        </w:rPr>
        <w:tab/>
        <w:t>“Board”</w:t>
      </w:r>
      <w:r>
        <w:t xml:space="preserve"> means the Greyhound Racing Control Board of Western Australia;</w:t>
      </w:r>
    </w:p>
    <w:p>
      <w:pPr>
        <w:pStyle w:val="Defstart"/>
      </w:pPr>
      <w:r>
        <w:rPr>
          <w:b/>
        </w:rPr>
        <w:tab/>
        <w:t>“club”</w:t>
      </w:r>
      <w:r>
        <w:t xml:space="preserve"> means a club registered by the Board to conduct greyhound racing;</w:t>
      </w:r>
    </w:p>
    <w:p>
      <w:pPr>
        <w:pStyle w:val="Defstart"/>
      </w:pPr>
      <w:r>
        <w:tab/>
      </w:r>
      <w:r>
        <w:rPr>
          <w:b/>
        </w:rPr>
        <w:t>“the Act”</w:t>
      </w:r>
      <w:r>
        <w:t xml:space="preserve"> means the </w:t>
      </w:r>
      <w:r>
        <w:rPr>
          <w:i/>
        </w:rPr>
        <w:t>Greyhound Racing Control Act 1972</w:t>
      </w:r>
      <w:r>
        <w:t>.</w:t>
      </w:r>
    </w:p>
    <w:p>
      <w:pPr>
        <w:pStyle w:val="Heading5"/>
        <w:rPr>
          <w:snapToGrid w:val="0"/>
        </w:rPr>
      </w:pPr>
      <w:bookmarkStart w:id="8" w:name="_Toc378668503"/>
      <w:bookmarkStart w:id="9" w:name="_Toc426983282"/>
      <w:r>
        <w:rPr>
          <w:rStyle w:val="CharSectno"/>
        </w:rPr>
        <w:t>3</w:t>
      </w:r>
      <w:r>
        <w:t>.</w:t>
      </w:r>
      <w:r>
        <w:tab/>
        <w:t>Minister to call for nominations — s.6 (2) (c) and (d)</w:t>
      </w:r>
      <w:bookmarkEnd w:id="8"/>
      <w:bookmarkEnd w:id="9"/>
    </w:p>
    <w:p>
      <w:pPr>
        <w:pStyle w:val="Subsection"/>
        <w:rPr>
          <w:snapToGrid w:val="0"/>
        </w:rPr>
      </w:pPr>
      <w:r>
        <w:rPr>
          <w:snapToGrid w:val="0"/>
        </w:rPr>
        <w:tab/>
      </w:r>
      <w:r>
        <w:rPr>
          <w:snapToGrid w:val="0"/>
        </w:rPr>
        <w:tab/>
        <w:t>For the purpose of enabling the appointment to the Board of persons properly representative of the interests referred to in paragraph (c) and in paragraph (d) of subsection (2) of section 6 of the Act, the Minister shall call for nominations and nominations may be made in the manner prescribed by these regulations.</w:t>
      </w:r>
    </w:p>
    <w:p>
      <w:pPr>
        <w:pStyle w:val="Heading5"/>
      </w:pPr>
      <w:bookmarkStart w:id="10" w:name="_Toc378668504"/>
      <w:bookmarkStart w:id="11" w:name="_Toc426983283"/>
      <w:r>
        <w:rPr>
          <w:rStyle w:val="CharSectno"/>
        </w:rPr>
        <w:t>4</w:t>
      </w:r>
      <w:r>
        <w:t>.</w:t>
      </w:r>
      <w:r>
        <w:tab/>
        <w:t>Notice to Breeders, Owners and Trainers Association  — s.6 (2) (c)</w:t>
      </w:r>
      <w:bookmarkEnd w:id="10"/>
      <w:bookmarkEnd w:id="11"/>
    </w:p>
    <w:p>
      <w:pPr>
        <w:pStyle w:val="Subsection"/>
        <w:rPr>
          <w:snapToGrid w:val="0"/>
        </w:rPr>
      </w:pPr>
      <w:r>
        <w:rPr>
          <w:snapToGrid w:val="0"/>
        </w:rPr>
        <w:tab/>
      </w:r>
      <w:r>
        <w:rPr>
          <w:snapToGrid w:val="0"/>
        </w:rPr>
        <w:tab/>
        <w:t>In relation to paragraph (c) of subsection (2) of section 6 of the Act the Minister shall, as the occasion requires, by notice in writing to the Secretary of the body known as the West Australian Greyhound Breeders, Owners and Trainers Association (Inc.) require that body to submit to him within a period of twenty</w:t>
      </w:r>
      <w:r>
        <w:rPr>
          <w:snapToGrid w:val="0"/>
        </w:rPr>
        <w:noBreakHyphen/>
        <w:t>eight days after the issue of that notice a panel of the names of three persons each of whom is a member of the executive of that body.</w:t>
      </w:r>
    </w:p>
    <w:p>
      <w:pPr>
        <w:pStyle w:val="Heading5"/>
      </w:pPr>
      <w:bookmarkStart w:id="12" w:name="_Toc378668505"/>
      <w:bookmarkStart w:id="13" w:name="_Toc426983284"/>
      <w:r>
        <w:rPr>
          <w:rStyle w:val="CharSectno"/>
        </w:rPr>
        <w:t>5</w:t>
      </w:r>
      <w:r>
        <w:t>.</w:t>
      </w:r>
      <w:r>
        <w:tab/>
        <w:t>Notice to registered clubs — s.6 (2) (d)</w:t>
      </w:r>
      <w:bookmarkEnd w:id="12"/>
      <w:bookmarkEnd w:id="13"/>
    </w:p>
    <w:p>
      <w:pPr>
        <w:pStyle w:val="Subsection"/>
        <w:rPr>
          <w:snapToGrid w:val="0"/>
        </w:rPr>
      </w:pPr>
      <w:r>
        <w:rPr>
          <w:snapToGrid w:val="0"/>
        </w:rPr>
        <w:tab/>
      </w:r>
      <w:r>
        <w:rPr>
          <w:snapToGrid w:val="0"/>
        </w:rPr>
        <w:tab/>
        <w:t>In relation to paragraph (d) of subsection (2) of section 6 of the Act the Minister shall, as the occasion requires, by notice in writing to the Secretary of each registered club require that body to submit to him within a period of twenty</w:t>
      </w:r>
      <w:r>
        <w:rPr>
          <w:snapToGrid w:val="0"/>
        </w:rPr>
        <w:noBreakHyphen/>
        <w:t>eight days after the issue of that notice a panel of the names of not less than two persons nor more than four persons each of whom is an elected member of the committee of a club.</w:t>
      </w:r>
    </w:p>
    <w:p>
      <w:pPr>
        <w:pStyle w:val="Heading5"/>
      </w:pPr>
      <w:bookmarkStart w:id="14" w:name="_Toc378668506"/>
      <w:bookmarkStart w:id="15" w:name="_Toc426983285"/>
      <w:r>
        <w:rPr>
          <w:rStyle w:val="CharSectno"/>
        </w:rPr>
        <w:t>6</w:t>
      </w:r>
      <w:r>
        <w:t>.</w:t>
      </w:r>
      <w:r>
        <w:tab/>
        <w:t>Appointment if no nominations</w:t>
      </w:r>
      <w:bookmarkEnd w:id="14"/>
      <w:bookmarkEnd w:id="15"/>
    </w:p>
    <w:p>
      <w:pPr>
        <w:pStyle w:val="Subsection"/>
        <w:rPr>
          <w:snapToGrid w:val="0"/>
        </w:rPr>
      </w:pPr>
      <w:r>
        <w:rPr>
          <w:snapToGrid w:val="0"/>
        </w:rPr>
        <w:tab/>
      </w:r>
      <w:r>
        <w:rPr>
          <w:snapToGrid w:val="0"/>
        </w:rPr>
        <w:tab/>
        <w:t>Where upon the expiration of the period of twenty</w:t>
      </w:r>
      <w:r>
        <w:rPr>
          <w:snapToGrid w:val="0"/>
        </w:rPr>
        <w:noBreakHyphen/>
        <w:t>eight days following the issue of a notice under these regulations requiring the submission of a panel of names, or such extension of that period as the Minister thinks fit, the Minister has not received the required panel of names he may recommend for appointment such person as, having regard to the interest sought to be represented, he thinks fit.</w:t>
      </w:r>
    </w:p>
    <w:p>
      <w:pPr>
        <w:pStyle w:val="Heading5"/>
      </w:pPr>
      <w:bookmarkStart w:id="16" w:name="_Toc378668507"/>
      <w:bookmarkStart w:id="17" w:name="_Toc426983286"/>
      <w:r>
        <w:rPr>
          <w:rStyle w:val="CharSectno"/>
        </w:rPr>
        <w:t>7</w:t>
      </w:r>
      <w:r>
        <w:t>.</w:t>
      </w:r>
      <w:r>
        <w:tab/>
        <w:t>Questions to be determined by Minister</w:t>
      </w:r>
      <w:bookmarkEnd w:id="16"/>
      <w:bookmarkEnd w:id="17"/>
    </w:p>
    <w:p>
      <w:pPr>
        <w:pStyle w:val="Subsection"/>
        <w:rPr>
          <w:snapToGrid w:val="0"/>
        </w:rPr>
      </w:pPr>
      <w:r>
        <w:rPr>
          <w:snapToGrid w:val="0"/>
        </w:rPr>
        <w:tab/>
      </w:r>
      <w:r>
        <w:rPr>
          <w:snapToGrid w:val="0"/>
        </w:rPr>
        <w:tab/>
        <w:t>Any question as to whether or not the occasion for nomination has arisen, or otherwise in relation to any appointment to the Board pursuant to these regulations, may be determined by the Minister.</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8" w:name="_Toc378668508"/>
      <w:bookmarkStart w:id="19" w:name="_Toc426983287"/>
      <w:r>
        <w:t>Notes</w:t>
      </w:r>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Greyhound Racing Control Board (Representative Members) Regulations 1977</w:t>
      </w:r>
      <w:r>
        <w:rPr>
          <w:snapToGrid w:val="0"/>
        </w:rPr>
        <w:t xml:space="preserve"> and includes the amendments referred to in the following Table.</w:t>
      </w:r>
    </w:p>
    <w:p>
      <w:pPr>
        <w:pStyle w:val="nHeading3"/>
        <w:rPr>
          <w:snapToGrid w:val="0"/>
        </w:rPr>
      </w:pPr>
      <w:bookmarkStart w:id="20" w:name="_Toc378668509"/>
      <w:bookmarkStart w:id="21" w:name="_Toc426983288"/>
      <w:r>
        <w:rPr>
          <w:snapToGrid w:val="0"/>
        </w:rPr>
        <w:t>Compilation table</w:t>
      </w:r>
      <w:bookmarkEnd w:id="20"/>
      <w:bookmarkEnd w:id="2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Greyhound Racing Control Board (Representative Members) Regulations 1977</w:t>
            </w:r>
          </w:p>
        </w:tc>
        <w:tc>
          <w:tcPr>
            <w:tcW w:w="1276" w:type="dxa"/>
            <w:tcBorders>
              <w:top w:val="single" w:sz="8" w:space="0" w:color="auto"/>
              <w:bottom w:val="nil"/>
            </w:tcBorders>
          </w:tcPr>
          <w:p>
            <w:pPr>
              <w:pStyle w:val="nTable"/>
              <w:spacing w:after="40"/>
            </w:pPr>
            <w:r>
              <w:t>25 Nov 1977 p. 4361</w:t>
            </w:r>
            <w:r>
              <w:noBreakHyphen/>
              <w:t>2</w:t>
            </w:r>
          </w:p>
        </w:tc>
        <w:tc>
          <w:tcPr>
            <w:tcW w:w="2693" w:type="dxa"/>
            <w:tcBorders>
              <w:top w:val="single" w:sz="8" w:space="0" w:color="auto"/>
              <w:bottom w:val="nil"/>
            </w:tcBorders>
          </w:tcPr>
          <w:p>
            <w:pPr>
              <w:pStyle w:val="nTable"/>
              <w:spacing w:after="40"/>
            </w:pPr>
            <w:r>
              <w:t>25 Nov 1977</w:t>
            </w:r>
          </w:p>
        </w:tc>
      </w:tr>
      <w:tr>
        <w:trPr>
          <w:cantSplit/>
        </w:trPr>
        <w:tc>
          <w:tcPr>
            <w:tcW w:w="7087" w:type="dxa"/>
            <w:gridSpan w:val="3"/>
            <w:tcBorders>
              <w:top w:val="nil"/>
              <w:bottom w:val="single" w:sz="4" w:space="0" w:color="auto"/>
            </w:tcBorders>
          </w:tcPr>
          <w:p>
            <w:pPr>
              <w:pStyle w:val="nTable"/>
              <w:spacing w:after="40"/>
              <w:rPr>
                <w:b/>
                <w:bCs/>
                <w:color w:val="FF0000"/>
              </w:rPr>
            </w:pPr>
            <w:r>
              <w:rPr>
                <w:b/>
                <w:bCs/>
                <w:color w:val="FF0000"/>
              </w:rPr>
              <w:t xml:space="preserve">Act repealed by the </w:t>
            </w:r>
            <w:r>
              <w:rPr>
                <w:b/>
                <w:bCs/>
                <w:i/>
                <w:iCs/>
                <w:color w:val="FF0000"/>
              </w:rPr>
              <w:t>Western Australian Greyhound Racing Association Act 1981</w:t>
            </w:r>
            <w:r>
              <w:rPr>
                <w:b/>
                <w:bCs/>
                <w:color w:val="FF0000"/>
              </w:rPr>
              <w:t xml:space="preserve"> s. 39(1) as at 15 June 1981</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Jun 1981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Jun 1981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Jun 1981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Jun 1981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Jun 1981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Jun 1981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Greyhound Racing Control Board (Representative Members) Regulations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Greyhound Racing Control Board (Representative Members) Regulations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Greyhound Racing Control Board (Representative Members) Regulations 1977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Greyhound Racing Control Board (Representative Members) Regulations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Greyhound Racing Control Board (Representative Members) Regulations 1977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Greyhound Racing Control Board (Representative Members) Regulations 1977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C6FC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43B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9269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6C23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6625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6AF2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9404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A056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5283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B988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F10C8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3014"/>
    <w:docVar w:name="WAFER_20140128102421" w:val="RemoveTocBookmarks,RemoveUnusedBookmarks,RemoveLanguageTags,UsedStyles,ResetPageSize,UpdateArrangement"/>
    <w:docVar w:name="WAFER_20140128102421_GUID" w:val="e9aa4baf-6965-4921-a878-0e37173e4ee1"/>
    <w:docVar w:name="WAFER_20140128102425" w:val="RemoveTocBookmarks,RunningHeaders"/>
    <w:docVar w:name="WAFER_20140128102425_GUID" w:val="5d28bec8-9acf-418b-b312-6ca0b426c5b5"/>
    <w:docVar w:name="WAFER_20150810150051" w:val="ResetPageSize,UpdateArrangement,UpdateNTable"/>
    <w:docVar w:name="WAFER_20150810150051_GUID" w:val="42956657-ad61-4420-8f08-c6caa5afec44"/>
    <w:docVar w:name="WAFER_20151117113014" w:val="UpdateStyles,UsedStyles"/>
    <w:docVar w:name="WAFER_20151117113014_GUID" w:val="5870edfc-5eac-4afc-97c9-47381c2d40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708</Words>
  <Characters>3591</Characters>
  <Application>Microsoft Office Word</Application>
  <DocSecurity>0</DocSecurity>
  <Lines>115</Lines>
  <Paragraphs>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Greyhound Racing Control Board (Representative Members) Regulations 1977 - 00-b0-05</dc:title>
  <dc:subject/>
  <dc:creator/>
  <cp:keywords/>
  <dc:description/>
  <cp:lastModifiedBy>svcMRProcess</cp:lastModifiedBy>
  <cp:revision>4</cp:revision>
  <cp:lastPrinted>2006-04-19T04:14:00Z</cp:lastPrinted>
  <dcterms:created xsi:type="dcterms:W3CDTF">2015-11-17T03:45:00Z</dcterms:created>
  <dcterms:modified xsi:type="dcterms:W3CDTF">2015-11-17T03:45:00Z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November 1977 pp.4361-2</vt:lpwstr>
  </property>
  <property fmtid="{D5CDD505-2E9C-101B-9397-08002B2CF9AE}" pid="3" name="CommencementDate">
    <vt:lpwstr>19810615</vt:lpwstr>
  </property>
  <property fmtid="{D5CDD505-2E9C-101B-9397-08002B2CF9AE}" pid="4" name="DocumentType">
    <vt:lpwstr>Reg</vt:lpwstr>
  </property>
  <property fmtid="{D5CDD505-2E9C-101B-9397-08002B2CF9AE}" pid="5" name="AsAtDate">
    <vt:lpwstr>15 Jun 1981</vt:lpwstr>
  </property>
  <property fmtid="{D5CDD505-2E9C-101B-9397-08002B2CF9AE}" pid="6" name="Suffix">
    <vt:lpwstr>00-b0-05</vt:lpwstr>
  </property>
  <property fmtid="{D5CDD505-2E9C-101B-9397-08002B2CF9AE}" pid="7" name="Status">
    <vt:lpwstr>NIF</vt:lpwstr>
  </property>
</Properties>
</file>