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(Air-handling and Water Systems)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29 August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(Air-handling and Water Systems) Regulations 1994</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_Toc53461627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_Toc53461628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_Toc53461629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_Toc53461630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Adoption of AS 3666</w:t>
      </w:r>
    </w:p>
    <w:p>
      <w:pPr>
        <w:pStyle w:val="TOC4"/>
        <w:rPr>
          <w:noProof/>
        </w:rPr>
      </w:pPr>
      <w:r>
        <w:rPr>
          <w:noProof/>
        </w:rPr>
        <w:t>5</w:t>
      </w:r>
      <w:r>
        <w:rPr>
          <w:noProof/>
          <w:snapToGrid w:val="0"/>
        </w:rPr>
        <w:t>.</w:t>
      </w:r>
      <w:r>
        <w:rPr>
          <w:noProof/>
        </w:rPr>
        <w:tab/>
      </w:r>
      <w:r>
        <w:rPr>
          <w:noProof/>
          <w:snapToGrid w:val="0"/>
        </w:rPr>
        <w:t>Adoption of AS 3666</w:t>
      </w:r>
      <w:r>
        <w:rPr>
          <w:noProof/>
        </w:rPr>
        <w:tab/>
      </w:r>
      <w:r>
        <w:rPr>
          <w:noProof/>
        </w:rPr>
        <w:fldChar w:fldCharType="begin"/>
      </w:r>
      <w:r>
        <w:rPr>
          <w:noProof/>
        </w:rPr>
        <w:instrText xml:space="preserve"> PAGEREF _Toc53461631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Exemption may be granted</w:t>
      </w:r>
      <w:r>
        <w:rPr>
          <w:noProof/>
        </w:rPr>
        <w:tab/>
      </w:r>
      <w:r>
        <w:rPr>
          <w:noProof/>
        </w:rPr>
        <w:fldChar w:fldCharType="begin"/>
      </w:r>
      <w:r>
        <w:rPr>
          <w:noProof/>
        </w:rPr>
        <w:instrText xml:space="preserve"> PAGEREF _Toc53461632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Part 3 — Design, installation, operation and maintenance of a system</w:t>
      </w:r>
    </w:p>
    <w:p>
      <w:pPr>
        <w:pStyle w:val="TOC4"/>
        <w:rPr>
          <w:noProof/>
        </w:rPr>
      </w:pPr>
      <w:r>
        <w:rPr>
          <w:noProof/>
        </w:rPr>
        <w:t>7</w:t>
      </w:r>
      <w:r>
        <w:rPr>
          <w:noProof/>
          <w:snapToGrid w:val="0"/>
        </w:rPr>
        <w:t>.</w:t>
      </w:r>
      <w:r>
        <w:rPr>
          <w:noProof/>
        </w:rPr>
        <w:tab/>
      </w:r>
      <w:r>
        <w:rPr>
          <w:noProof/>
          <w:snapToGrid w:val="0"/>
        </w:rPr>
        <w:t>Application for approval</w:t>
      </w:r>
      <w:r>
        <w:rPr>
          <w:noProof/>
        </w:rPr>
        <w:tab/>
      </w:r>
      <w:r>
        <w:rPr>
          <w:noProof/>
        </w:rPr>
        <w:fldChar w:fldCharType="begin"/>
      </w:r>
      <w:r>
        <w:rPr>
          <w:noProof/>
        </w:rPr>
        <w:instrText xml:space="preserve"> PAGEREF _Toc53461633 \h </w:instrText>
      </w:r>
      <w:r>
        <w:rPr>
          <w:noProof/>
        </w:rPr>
      </w:r>
      <w:r>
        <w:rPr>
          <w:noProof/>
        </w:rPr>
        <w:fldChar w:fldCharType="separate"/>
      </w:r>
      <w:r>
        <w:rPr>
          <w:noProof/>
        </w:rPr>
        <w:t>5</w:t>
      </w:r>
      <w:r>
        <w:rPr>
          <w:noProof/>
        </w:rPr>
        <w:fldChar w:fldCharType="end"/>
      </w:r>
    </w:p>
    <w:p>
      <w:pPr>
        <w:pStyle w:val="TOC4"/>
        <w:rPr>
          <w:noProof/>
        </w:rPr>
      </w:pPr>
      <w:r>
        <w:rPr>
          <w:noProof/>
        </w:rPr>
        <w:t>8</w:t>
      </w:r>
      <w:r>
        <w:rPr>
          <w:noProof/>
          <w:snapToGrid w:val="0"/>
        </w:rPr>
        <w:t>.</w:t>
      </w:r>
      <w:r>
        <w:rPr>
          <w:noProof/>
        </w:rPr>
        <w:tab/>
      </w:r>
      <w:r>
        <w:rPr>
          <w:noProof/>
          <w:snapToGrid w:val="0"/>
        </w:rPr>
        <w:t>Design and installation</w:t>
      </w:r>
      <w:r>
        <w:rPr>
          <w:noProof/>
        </w:rPr>
        <w:tab/>
      </w:r>
      <w:r>
        <w:rPr>
          <w:noProof/>
        </w:rPr>
        <w:fldChar w:fldCharType="begin"/>
      </w:r>
      <w:r>
        <w:rPr>
          <w:noProof/>
        </w:rPr>
        <w:instrText xml:space="preserve"> PAGEREF _Toc53461634 \h </w:instrText>
      </w:r>
      <w:r>
        <w:rPr>
          <w:noProof/>
        </w:rPr>
      </w:r>
      <w:r>
        <w:rPr>
          <w:noProof/>
        </w:rPr>
        <w:fldChar w:fldCharType="separate"/>
      </w:r>
      <w:r>
        <w:rPr>
          <w:noProof/>
        </w:rPr>
        <w:t>6</w:t>
      </w:r>
      <w:r>
        <w:rPr>
          <w:noProof/>
        </w:rPr>
        <w:fldChar w:fldCharType="end"/>
      </w:r>
    </w:p>
    <w:p>
      <w:pPr>
        <w:pStyle w:val="TOC4"/>
        <w:rPr>
          <w:noProof/>
        </w:rPr>
      </w:pPr>
      <w:r>
        <w:rPr>
          <w:noProof/>
        </w:rPr>
        <w:t>9</w:t>
      </w:r>
      <w:r>
        <w:rPr>
          <w:noProof/>
          <w:snapToGrid w:val="0"/>
        </w:rPr>
        <w:t>.</w:t>
      </w:r>
      <w:r>
        <w:rPr>
          <w:noProof/>
        </w:rPr>
        <w:tab/>
      </w:r>
      <w:r>
        <w:rPr>
          <w:noProof/>
          <w:snapToGrid w:val="0"/>
        </w:rPr>
        <w:t>Operation and maintenance</w:t>
      </w:r>
      <w:r>
        <w:rPr>
          <w:noProof/>
        </w:rPr>
        <w:tab/>
      </w:r>
      <w:r>
        <w:rPr>
          <w:noProof/>
        </w:rPr>
        <w:fldChar w:fldCharType="begin"/>
      </w:r>
      <w:r>
        <w:rPr>
          <w:noProof/>
        </w:rPr>
        <w:instrText xml:space="preserve"> PAGEREF _Toc53461635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4 — Requirements in addition to AS 3666</w:t>
      </w:r>
    </w:p>
    <w:p>
      <w:pPr>
        <w:pStyle w:val="TOC4"/>
        <w:rPr>
          <w:noProof/>
        </w:rPr>
      </w:pPr>
      <w:r>
        <w:rPr>
          <w:noProof/>
        </w:rPr>
        <w:t>10</w:t>
      </w:r>
      <w:r>
        <w:rPr>
          <w:noProof/>
          <w:snapToGrid w:val="0"/>
        </w:rPr>
        <w:t>.</w:t>
      </w:r>
      <w:r>
        <w:rPr>
          <w:noProof/>
        </w:rPr>
        <w:tab/>
      </w:r>
      <w:r>
        <w:rPr>
          <w:noProof/>
          <w:snapToGrid w:val="0"/>
        </w:rPr>
        <w:t>Control of liquids and dust</w:t>
      </w:r>
      <w:r>
        <w:rPr>
          <w:noProof/>
        </w:rPr>
        <w:tab/>
      </w:r>
      <w:r>
        <w:rPr>
          <w:noProof/>
        </w:rPr>
        <w:fldChar w:fldCharType="begin"/>
      </w:r>
      <w:r>
        <w:rPr>
          <w:noProof/>
        </w:rPr>
        <w:instrText xml:space="preserve"> PAGEREF _Toc53461636 \h </w:instrText>
      </w:r>
      <w:r>
        <w:rPr>
          <w:noProof/>
        </w:rPr>
      </w:r>
      <w:r>
        <w:rPr>
          <w:noProof/>
        </w:rPr>
        <w:fldChar w:fldCharType="separate"/>
      </w:r>
      <w:r>
        <w:rPr>
          <w:noProof/>
        </w:rPr>
        <w:t>7</w:t>
      </w:r>
      <w:r>
        <w:rPr>
          <w:noProof/>
        </w:rPr>
        <w:fldChar w:fldCharType="end"/>
      </w:r>
    </w:p>
    <w:p>
      <w:pPr>
        <w:pStyle w:val="TOC4"/>
        <w:rPr>
          <w:noProof/>
        </w:rPr>
      </w:pPr>
      <w:r>
        <w:rPr>
          <w:noProof/>
        </w:rPr>
        <w:lastRenderedPageBreak/>
        <w:t>11</w:t>
      </w:r>
      <w:r>
        <w:rPr>
          <w:noProof/>
          <w:snapToGrid w:val="0"/>
        </w:rPr>
        <w:t>.</w:t>
      </w:r>
      <w:r>
        <w:rPr>
          <w:noProof/>
        </w:rPr>
        <w:tab/>
      </w:r>
      <w:r>
        <w:rPr>
          <w:noProof/>
          <w:snapToGrid w:val="0"/>
        </w:rPr>
        <w:t>Unsuitable materials</w:t>
      </w:r>
      <w:r>
        <w:rPr>
          <w:noProof/>
        </w:rPr>
        <w:tab/>
      </w:r>
      <w:r>
        <w:rPr>
          <w:noProof/>
        </w:rPr>
        <w:fldChar w:fldCharType="begin"/>
      </w:r>
      <w:r>
        <w:rPr>
          <w:noProof/>
        </w:rPr>
        <w:instrText xml:space="preserve"> PAGEREF _Toc53461637 \h </w:instrText>
      </w:r>
      <w:r>
        <w:rPr>
          <w:noProof/>
        </w:rPr>
      </w:r>
      <w:r>
        <w:rPr>
          <w:noProof/>
        </w:rPr>
        <w:fldChar w:fldCharType="separate"/>
      </w:r>
      <w:r>
        <w:rPr>
          <w:noProof/>
        </w:rPr>
        <w:t>7</w:t>
      </w:r>
      <w:r>
        <w:rPr>
          <w:noProof/>
        </w:rPr>
        <w:fldChar w:fldCharType="end"/>
      </w:r>
    </w:p>
    <w:p>
      <w:pPr>
        <w:pStyle w:val="TOC2"/>
        <w:tabs>
          <w:tab w:val="right" w:leader="dot" w:pos="7086"/>
        </w:tabs>
        <w:rPr>
          <w:noProof/>
        </w:rPr>
      </w:pPr>
      <w:r>
        <w:rPr>
          <w:noProof/>
        </w:rPr>
        <w:t>Part 5 — Closure of systems</w:t>
      </w:r>
    </w:p>
    <w:p>
      <w:pPr>
        <w:pStyle w:val="TOC4"/>
        <w:rPr>
          <w:noProof/>
        </w:rPr>
      </w:pPr>
      <w:r>
        <w:rPr>
          <w:noProof/>
        </w:rPr>
        <w:t>12</w:t>
      </w:r>
      <w:r>
        <w:rPr>
          <w:noProof/>
          <w:snapToGrid w:val="0"/>
        </w:rPr>
        <w:t>.</w:t>
      </w:r>
      <w:r>
        <w:rPr>
          <w:noProof/>
        </w:rPr>
        <w:tab/>
      </w:r>
      <w:r>
        <w:rPr>
          <w:noProof/>
          <w:snapToGrid w:val="0"/>
        </w:rPr>
        <w:t>Local government may close air</w:t>
      </w:r>
      <w:r>
        <w:rPr>
          <w:noProof/>
          <w:snapToGrid w:val="0"/>
        </w:rPr>
        <w:noBreakHyphen/>
        <w:t>handling system, water system or cooling tower</w:t>
      </w:r>
      <w:r>
        <w:rPr>
          <w:noProof/>
        </w:rPr>
        <w:tab/>
      </w:r>
      <w:r>
        <w:rPr>
          <w:noProof/>
        </w:rPr>
        <w:fldChar w:fldCharType="begin"/>
      </w:r>
      <w:r>
        <w:rPr>
          <w:noProof/>
        </w:rPr>
        <w:instrText xml:space="preserve"> PAGEREF _Toc53461638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w:t>
      </w:r>
      <w:r>
        <w:rPr>
          <w:noProof/>
        </w:rPr>
        <w:tab/>
      </w:r>
      <w:r>
        <w:rPr>
          <w:noProof/>
          <w:snapToGrid w:val="0"/>
        </w:rPr>
        <w:t>Executive Director may close air</w:t>
      </w:r>
      <w:r>
        <w:rPr>
          <w:noProof/>
          <w:snapToGrid w:val="0"/>
        </w:rPr>
        <w:noBreakHyphen/>
        <w:t>handling system, water system or cooling tower</w:t>
      </w:r>
      <w:r>
        <w:rPr>
          <w:noProof/>
        </w:rPr>
        <w:tab/>
      </w:r>
      <w:r>
        <w:rPr>
          <w:noProof/>
        </w:rPr>
        <w:fldChar w:fldCharType="begin"/>
      </w:r>
      <w:r>
        <w:rPr>
          <w:noProof/>
        </w:rPr>
        <w:instrText xml:space="preserve"> PAGEREF _Toc53461639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w:t>
      </w:r>
      <w:r>
        <w:rPr>
          <w:noProof/>
        </w:rPr>
        <w:tab/>
      </w:r>
      <w:r>
        <w:rPr>
          <w:noProof/>
          <w:snapToGrid w:val="0"/>
        </w:rPr>
        <w:t>Re</w:t>
      </w:r>
      <w:r>
        <w:rPr>
          <w:noProof/>
          <w:snapToGrid w:val="0"/>
        </w:rPr>
        <w:noBreakHyphen/>
        <w:t>opening of air</w:t>
      </w:r>
      <w:r>
        <w:rPr>
          <w:noProof/>
          <w:snapToGrid w:val="0"/>
        </w:rPr>
        <w:noBreakHyphen/>
        <w:t>handling system, water system or cooling tower</w:t>
      </w:r>
      <w:r>
        <w:rPr>
          <w:noProof/>
        </w:rPr>
        <w:tab/>
      </w:r>
      <w:r>
        <w:rPr>
          <w:noProof/>
        </w:rPr>
        <w:fldChar w:fldCharType="begin"/>
      </w:r>
      <w:r>
        <w:rPr>
          <w:noProof/>
        </w:rPr>
        <w:instrText xml:space="preserve"> PAGEREF _Toc53461640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w:t>
      </w:r>
      <w:r>
        <w:rPr>
          <w:noProof/>
        </w:rPr>
        <w:tab/>
      </w:r>
      <w:r>
        <w:rPr>
          <w:noProof/>
          <w:snapToGrid w:val="0"/>
        </w:rPr>
        <w:t>Notice given by Executive Director prevails</w:t>
      </w:r>
      <w:r>
        <w:rPr>
          <w:noProof/>
        </w:rPr>
        <w:tab/>
      </w:r>
      <w:r>
        <w:rPr>
          <w:noProof/>
        </w:rPr>
        <w:fldChar w:fldCharType="begin"/>
      </w:r>
      <w:r>
        <w:rPr>
          <w:noProof/>
        </w:rPr>
        <w:instrText xml:space="preserve"> PAGEREF _Toc53461641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6 — Offences and penalties</w:t>
      </w:r>
    </w:p>
    <w:p>
      <w:pPr>
        <w:pStyle w:val="TOC4"/>
        <w:rPr>
          <w:noProof/>
        </w:rPr>
      </w:pPr>
      <w:r>
        <w:rPr>
          <w:noProof/>
        </w:rPr>
        <w:t>16</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_Toc53461642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_Toc53461643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as at 29</w:t>
            </w:r>
            <w:r>
              <w:rPr>
                <w:b/>
                <w:snapToGrid w:val="0"/>
                <w:sz w:val="22"/>
              </w:rPr>
              <w:t xml:space="preserve"> August 2003</w:t>
            </w:r>
          </w:p>
        </w:tc>
      </w:tr>
    </w:tbl>
    <w:p>
      <w:pPr>
        <w:pStyle w:val="WA"/>
        <w:spacing w:before="120"/>
      </w:pPr>
      <w:r>
        <w:t>Western Australia</w:t>
      </w:r>
    </w:p>
    <w:p>
      <w:pPr>
        <w:pStyle w:val="PrincipalActReg"/>
        <w:rPr>
          <w:snapToGrid w:val="0"/>
        </w:rPr>
      </w:pPr>
      <w:r>
        <w:rPr>
          <w:snapToGrid w:val="0"/>
        </w:rPr>
        <w:t>Health Act 1911</w:t>
      </w:r>
    </w:p>
    <w:p>
      <w:pPr>
        <w:pStyle w:val="NameofActReg"/>
        <w:spacing w:after="960"/>
      </w:pPr>
      <w:r>
        <w:t>Health (Air</w:t>
      </w:r>
      <w:r>
        <w:noBreakHyphen/>
        <w:t>handling and Water Systems) Regulations 1994</w:t>
      </w:r>
    </w:p>
    <w:p>
      <w:pPr>
        <w:pStyle w:val="Heading2"/>
        <w:pageBreakBefore w:val="0"/>
      </w:pPr>
      <w:r>
        <w:rPr>
          <w:rStyle w:val="CharPartNo"/>
        </w:rPr>
        <w:t>Part 1</w:t>
      </w:r>
      <w:r>
        <w:t> — </w:t>
      </w:r>
      <w:r>
        <w:rPr>
          <w:rStyle w:val="CharPartText"/>
        </w:rPr>
        <w:t>Preliminary</w:t>
      </w:r>
    </w:p>
    <w:p>
      <w:pPr>
        <w:pStyle w:val="Heading5"/>
        <w:rPr>
          <w:snapToGrid w:val="0"/>
        </w:rPr>
      </w:pPr>
      <w:bookmarkStart w:id="1" w:name="_Toc49329617"/>
      <w:bookmarkStart w:id="2" w:name="_Toc53461627"/>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3" w:name="_Toc49329618"/>
      <w:bookmarkStart w:id="4" w:name="_Toc5346162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bookmarkStart w:id="5" w:name="RuleErr_17"/>
      <w:r>
        <w:rPr>
          <w:i/>
          <w:snapToGrid w:val="0"/>
        </w:rPr>
        <w:t>Government Gazette</w:t>
      </w:r>
      <w:bookmarkEnd w:id="5"/>
      <w:r>
        <w:rPr>
          <w:snapToGrid w:val="0"/>
        </w:rPr>
        <w:t xml:space="preserve"> </w:t>
      </w:r>
      <w:r>
        <w:rPr>
          <w:snapToGrid w:val="0"/>
          <w:vertAlign w:val="superscript"/>
        </w:rPr>
        <w:t>1</w:t>
      </w:r>
      <w:r>
        <w:rPr>
          <w:snapToGrid w:val="0"/>
        </w:rPr>
        <w:t>.</w:t>
      </w:r>
    </w:p>
    <w:p>
      <w:pPr>
        <w:pStyle w:val="Heading5"/>
        <w:rPr>
          <w:snapToGrid w:val="0"/>
        </w:rPr>
      </w:pPr>
      <w:bookmarkStart w:id="6" w:name="_Toc49329619"/>
      <w:bookmarkStart w:id="7" w:name="_Toc53461629"/>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Executive Director</w:t>
      </w:r>
      <w:r>
        <w:t xml:space="preserve"> means the Executive Director, Public Health or a delegate of that official;</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in Gazette 23 Oct 2001 p. 5634</w:t>
      </w:r>
      <w:r>
        <w:noBreakHyphen/>
        <w:t>5.]</w:t>
      </w:r>
    </w:p>
    <w:p>
      <w:pPr>
        <w:pStyle w:val="Heading5"/>
        <w:rPr>
          <w:snapToGrid w:val="0"/>
        </w:rPr>
      </w:pPr>
      <w:bookmarkStart w:id="8" w:name="_Toc49329620"/>
      <w:bookmarkStart w:id="9" w:name="_Toc53461630"/>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rPr>
          <w:snapToGrid w:val="0"/>
        </w:rPr>
      </w:pPr>
      <w:r>
        <w:rPr>
          <w:snapToGrid w:val="0"/>
        </w:rPr>
        <w:tab/>
        <w:t>(2)</w:t>
      </w:r>
      <w:r>
        <w:rPr>
          <w:snapToGrid w:val="0"/>
        </w:rPr>
        <w:tab/>
        <w:t xml:space="preserve">These regulations apply in respect of all buildings, other than Class 1, Class 2 or Class 10 buildings as classified in Part A3.2 of the Building Code of Australia under the </w:t>
      </w:r>
      <w:r>
        <w:rPr>
          <w:i/>
          <w:snapToGrid w:val="0"/>
        </w:rPr>
        <w:t xml:space="preserve">Building Regulations 1989 </w:t>
      </w:r>
      <w:r>
        <w:rPr>
          <w:snapToGrid w:val="0"/>
        </w:rPr>
        <w:t xml:space="preserve">made under the </w:t>
      </w:r>
      <w:r>
        <w:rPr>
          <w:i/>
          <w:snapToGrid w:val="0"/>
        </w:rPr>
        <w:t>Local Government (Miscellaneous Provisions) Act 1960.</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in Gazette 23 Oct 2001 p. 5635.]</w:t>
      </w:r>
    </w:p>
    <w:p>
      <w:pPr>
        <w:pStyle w:val="Heading2"/>
      </w:pPr>
      <w:r>
        <w:rPr>
          <w:rStyle w:val="CharPartNo"/>
        </w:rPr>
        <w:t>Part 2</w:t>
      </w:r>
      <w:r>
        <w:rPr>
          <w:rStyle w:val="CharDivNo"/>
        </w:rPr>
        <w:t> </w:t>
      </w:r>
      <w:r>
        <w:t>—</w:t>
      </w:r>
      <w:r>
        <w:rPr>
          <w:rStyle w:val="CharDivText"/>
        </w:rPr>
        <w:t> </w:t>
      </w:r>
      <w:r>
        <w:rPr>
          <w:rStyle w:val="CharPartText"/>
        </w:rPr>
        <w:t xml:space="preserve">Adoption of AS 3666 </w:t>
      </w:r>
    </w:p>
    <w:p>
      <w:pPr>
        <w:pStyle w:val="Heading5"/>
        <w:rPr>
          <w:snapToGrid w:val="0"/>
        </w:rPr>
      </w:pPr>
      <w:bookmarkStart w:id="10" w:name="_Toc49329621"/>
      <w:bookmarkStart w:id="11" w:name="_Toc53461631"/>
      <w:r>
        <w:rPr>
          <w:rStyle w:val="CharSectno"/>
        </w:rPr>
        <w:t>5</w:t>
      </w:r>
      <w:r>
        <w:rPr>
          <w:snapToGrid w:val="0"/>
        </w:rPr>
        <w:t>.</w:t>
      </w:r>
      <w:r>
        <w:rPr>
          <w:snapToGrid w:val="0"/>
        </w:rPr>
        <w:tab/>
        <w:t>Adoption of AS 3666</w:t>
      </w:r>
      <w:bookmarkEnd w:id="10"/>
      <w:bookmarkEnd w:id="11"/>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12" w:name="_Toc49329622"/>
      <w:bookmarkStart w:id="13" w:name="_Toc53461632"/>
      <w:r>
        <w:rPr>
          <w:rStyle w:val="CharSectno"/>
        </w:rPr>
        <w:t>6</w:t>
      </w:r>
      <w:r>
        <w:rPr>
          <w:snapToGrid w:val="0"/>
        </w:rPr>
        <w:t>.</w:t>
      </w:r>
      <w:r>
        <w:rPr>
          <w:snapToGrid w:val="0"/>
        </w:rPr>
        <w:tab/>
        <w:t>Exemption may be granted</w:t>
      </w:r>
      <w:bookmarkEnd w:id="12"/>
      <w:bookmarkEnd w:id="13"/>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handling system, water system or cooling tower is satisfactory for the purposes of these regulations, may, with the written approval of the Executive Director, install or modify and operate such an air</w:t>
      </w:r>
      <w:r>
        <w:rPr>
          <w:snapToGrid w:val="0"/>
        </w:rPr>
        <w:noBreakHyphen/>
        <w:t>handling system, water system or cooling tower subject to any conditions imposed by the Executive Director.</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handling system, water system or cooling tower is satisfactory for the purposes of these regulations, may, with the written approval of the Executive Director, maintain the air</w:t>
      </w:r>
      <w:r>
        <w:rPr>
          <w:snapToGrid w:val="0"/>
        </w:rPr>
        <w:noBreakHyphen/>
        <w:t>handling system, water system or cooling tower using that proposed system, subject to any conditions imposed by the Executive Director.</w:t>
      </w:r>
    </w:p>
    <w:p>
      <w:pPr>
        <w:pStyle w:val="Subsection"/>
        <w:rPr>
          <w:snapToGrid w:val="0"/>
        </w:rPr>
      </w:pPr>
      <w:r>
        <w:rPr>
          <w:snapToGrid w:val="0"/>
        </w:rPr>
        <w:tab/>
        <w:t>(3)</w:t>
      </w:r>
      <w:r>
        <w:rPr>
          <w:snapToGrid w:val="0"/>
        </w:rPr>
        <w:tab/>
        <w:t>The Executive Director may amend or cancel an approval granted under this regulation.</w:t>
      </w:r>
    </w:p>
    <w:p>
      <w:pPr>
        <w:pStyle w:val="Footnotesection"/>
      </w:pPr>
      <w:r>
        <w:tab/>
        <w:t>[Regulation 6 amended in Gazette 23 Oct 2001 p. 5635.]</w:t>
      </w:r>
    </w:p>
    <w:p>
      <w:pPr>
        <w:pStyle w:val="Heading2"/>
      </w:pPr>
      <w:r>
        <w:rPr>
          <w:rStyle w:val="CharPartNo"/>
        </w:rPr>
        <w:t>Part 3</w:t>
      </w:r>
      <w:r>
        <w:rPr>
          <w:rStyle w:val="CharDivNo"/>
        </w:rPr>
        <w:t> </w:t>
      </w:r>
      <w:r>
        <w:t>—</w:t>
      </w:r>
      <w:r>
        <w:rPr>
          <w:rStyle w:val="CharDivText"/>
        </w:rPr>
        <w:t> </w:t>
      </w:r>
      <w:r>
        <w:rPr>
          <w:rStyle w:val="CharPartText"/>
        </w:rPr>
        <w:t>Design, installation, operation and maintenance of a system</w:t>
      </w:r>
    </w:p>
    <w:p>
      <w:pPr>
        <w:pStyle w:val="Heading5"/>
        <w:rPr>
          <w:snapToGrid w:val="0"/>
        </w:rPr>
      </w:pPr>
      <w:bookmarkStart w:id="14" w:name="_Toc49329623"/>
      <w:bookmarkStart w:id="15" w:name="_Toc53461633"/>
      <w:r>
        <w:rPr>
          <w:rStyle w:val="CharSectno"/>
        </w:rPr>
        <w:t>7</w:t>
      </w:r>
      <w:r>
        <w:rPr>
          <w:snapToGrid w:val="0"/>
        </w:rPr>
        <w:t>.</w:t>
      </w:r>
      <w:r>
        <w:rPr>
          <w:snapToGrid w:val="0"/>
        </w:rPr>
        <w:tab/>
        <w:t>Application for approval</w:t>
      </w:r>
      <w:bookmarkEnd w:id="14"/>
      <w:bookmarkEnd w:id="15"/>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 xml:space="preserve">the direction of the prevailing winds and </w:t>
      </w:r>
      <w:bookmarkStart w:id="16" w:name="RuleErr_21"/>
      <w:r>
        <w:rPr>
          <w:snapToGrid w:val="0"/>
        </w:rPr>
        <w:t>localiz</w:t>
      </w:r>
      <w:bookmarkEnd w:id="16"/>
      <w:r>
        <w:rPr>
          <w:snapToGrid w:val="0"/>
        </w:rPr>
        <w:t>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in Gazette 16 Sep 1994 p. 4751; 23 Oct 2001 p. 5635.] </w:t>
      </w:r>
    </w:p>
    <w:p>
      <w:pPr>
        <w:pStyle w:val="Heading5"/>
        <w:rPr>
          <w:snapToGrid w:val="0"/>
        </w:rPr>
      </w:pPr>
      <w:bookmarkStart w:id="17" w:name="_Toc49329624"/>
      <w:bookmarkStart w:id="18" w:name="_Toc53461634"/>
      <w:r>
        <w:rPr>
          <w:rStyle w:val="CharSectno"/>
        </w:rPr>
        <w:t>8</w:t>
      </w:r>
      <w:r>
        <w:rPr>
          <w:snapToGrid w:val="0"/>
        </w:rPr>
        <w:t>.</w:t>
      </w:r>
      <w:r>
        <w:rPr>
          <w:snapToGrid w:val="0"/>
        </w:rPr>
        <w:tab/>
        <w:t>Design and installation</w:t>
      </w:r>
      <w:bookmarkEnd w:id="17"/>
      <w:bookmarkEnd w:id="18"/>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w:t>
      </w:r>
      <w:bookmarkStart w:id="19" w:name="RuleErr_10"/>
      <w:r>
        <w:rPr>
          <w:snapToGrid w:val="0"/>
        </w:rPr>
        <w:t>7(</w:t>
      </w:r>
      <w:bookmarkEnd w:id="19"/>
      <w:r>
        <w:rPr>
          <w:snapToGrid w:val="0"/>
        </w:rPr>
        <w:t>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w:t>
      </w:r>
      <w:bookmarkStart w:id="20" w:name="RuleErr_11"/>
      <w:r>
        <w:rPr>
          <w:snapToGrid w:val="0"/>
        </w:rPr>
        <w:t>7(</w:t>
      </w:r>
      <w:bookmarkEnd w:id="20"/>
      <w:r>
        <w:rPr>
          <w:snapToGrid w:val="0"/>
        </w:rPr>
        <w:t>1) nor allow the installation of such a system.</w:t>
      </w:r>
    </w:p>
    <w:p>
      <w:pPr>
        <w:pStyle w:val="Footnotesection"/>
      </w:pPr>
      <w:r>
        <w:tab/>
        <w:t>[Regulation 8 amended in Gazette 23 Oct 2001 p. 5635.]</w:t>
      </w:r>
    </w:p>
    <w:p>
      <w:pPr>
        <w:pStyle w:val="Heading5"/>
        <w:rPr>
          <w:snapToGrid w:val="0"/>
        </w:rPr>
      </w:pPr>
      <w:bookmarkStart w:id="21" w:name="_Toc49329625"/>
      <w:bookmarkStart w:id="22" w:name="_Toc53461635"/>
      <w:r>
        <w:rPr>
          <w:rStyle w:val="CharSectno"/>
        </w:rPr>
        <w:t>9</w:t>
      </w:r>
      <w:r>
        <w:rPr>
          <w:snapToGrid w:val="0"/>
        </w:rPr>
        <w:t>.</w:t>
      </w:r>
      <w:r>
        <w:rPr>
          <w:snapToGrid w:val="0"/>
        </w:rPr>
        <w:tab/>
        <w:t>Operation and maintenance</w:t>
      </w:r>
      <w:bookmarkEnd w:id="21"/>
      <w:bookmarkEnd w:id="22"/>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r>
        <w:rPr>
          <w:rStyle w:val="CharPartNo"/>
        </w:rPr>
        <w:t>Part 4</w:t>
      </w:r>
      <w:r>
        <w:rPr>
          <w:rStyle w:val="CharDivNo"/>
        </w:rPr>
        <w:t> </w:t>
      </w:r>
      <w:r>
        <w:t>—</w:t>
      </w:r>
      <w:r>
        <w:rPr>
          <w:rStyle w:val="CharDivText"/>
        </w:rPr>
        <w:t> </w:t>
      </w:r>
      <w:r>
        <w:rPr>
          <w:rStyle w:val="CharPartText"/>
        </w:rPr>
        <w:t>Requirements in addition to AS 3666</w:t>
      </w:r>
    </w:p>
    <w:p>
      <w:pPr>
        <w:pStyle w:val="Heading5"/>
        <w:rPr>
          <w:snapToGrid w:val="0"/>
        </w:rPr>
      </w:pPr>
      <w:bookmarkStart w:id="23" w:name="_Toc49329626"/>
      <w:bookmarkStart w:id="24" w:name="_Toc53461636"/>
      <w:r>
        <w:rPr>
          <w:rStyle w:val="CharSectno"/>
        </w:rPr>
        <w:t>10</w:t>
      </w:r>
      <w:r>
        <w:rPr>
          <w:snapToGrid w:val="0"/>
        </w:rPr>
        <w:t>.</w:t>
      </w:r>
      <w:r>
        <w:rPr>
          <w:snapToGrid w:val="0"/>
        </w:rPr>
        <w:tab/>
        <w:t>Control of liquids and dust</w:t>
      </w:r>
      <w:bookmarkEnd w:id="23"/>
      <w:bookmarkEnd w:id="24"/>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 xml:space="preserve">unless </w:t>
      </w:r>
      <w:bookmarkStart w:id="25" w:name="RuleErr_20"/>
      <w:bookmarkStart w:id="26" w:name="RuleErr_22"/>
      <w:r>
        <w:rPr>
          <w:snapToGrid w:val="0"/>
        </w:rPr>
        <w:t>authoris</w:t>
      </w:r>
      <w:bookmarkEnd w:id="25"/>
      <w:bookmarkEnd w:id="26"/>
      <w:r>
        <w:rPr>
          <w:snapToGrid w:val="0"/>
        </w:rPr>
        <w:t>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in Gazette 23 Oct 2001 p. 5635.]</w:t>
      </w:r>
    </w:p>
    <w:p>
      <w:pPr>
        <w:pStyle w:val="Heading5"/>
        <w:rPr>
          <w:snapToGrid w:val="0"/>
        </w:rPr>
      </w:pPr>
      <w:bookmarkStart w:id="27" w:name="_Toc49329627"/>
      <w:bookmarkStart w:id="28" w:name="_Toc53461637"/>
      <w:r>
        <w:rPr>
          <w:rStyle w:val="CharSectno"/>
        </w:rPr>
        <w:t>11</w:t>
      </w:r>
      <w:r>
        <w:rPr>
          <w:snapToGrid w:val="0"/>
        </w:rPr>
        <w:t>.</w:t>
      </w:r>
      <w:r>
        <w:rPr>
          <w:snapToGrid w:val="0"/>
        </w:rPr>
        <w:tab/>
        <w:t>Unsuitable materials</w:t>
      </w:r>
      <w:bookmarkEnd w:id="27"/>
      <w:bookmarkEnd w:id="28"/>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handling system, water system or cooling tower the local government may, with the written approval of the Executive Director,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in Gazette 23 Oct 2001 p. 5635.]</w:t>
      </w:r>
    </w:p>
    <w:p>
      <w:pPr>
        <w:pStyle w:val="Heading2"/>
      </w:pPr>
      <w:r>
        <w:rPr>
          <w:rStyle w:val="CharPartNo"/>
        </w:rPr>
        <w:t>Part 5</w:t>
      </w:r>
      <w:r>
        <w:rPr>
          <w:rStyle w:val="CharDivNo"/>
        </w:rPr>
        <w:t> </w:t>
      </w:r>
      <w:r>
        <w:t>—</w:t>
      </w:r>
      <w:r>
        <w:rPr>
          <w:rStyle w:val="CharDivText"/>
        </w:rPr>
        <w:t> </w:t>
      </w:r>
      <w:r>
        <w:rPr>
          <w:rStyle w:val="CharPartText"/>
        </w:rPr>
        <w:t xml:space="preserve">Closure of systems </w:t>
      </w:r>
    </w:p>
    <w:p>
      <w:pPr>
        <w:pStyle w:val="Heading5"/>
        <w:rPr>
          <w:snapToGrid w:val="0"/>
        </w:rPr>
      </w:pPr>
      <w:bookmarkStart w:id="29" w:name="_Toc49329628"/>
      <w:bookmarkStart w:id="30" w:name="_Toc53461638"/>
      <w:r>
        <w:rPr>
          <w:rStyle w:val="CharSectno"/>
        </w:rPr>
        <w:t>12</w:t>
      </w:r>
      <w:r>
        <w:rPr>
          <w:snapToGrid w:val="0"/>
        </w:rPr>
        <w:t>.</w:t>
      </w:r>
      <w:r>
        <w:rPr>
          <w:snapToGrid w:val="0"/>
        </w:rPr>
        <w:tab/>
        <w:t>Local government may close air</w:t>
      </w:r>
      <w:r>
        <w:rPr>
          <w:snapToGrid w:val="0"/>
        </w:rPr>
        <w:noBreakHyphen/>
        <w:t>handling system, water system or cooling tower</w:t>
      </w:r>
      <w:bookmarkEnd w:id="29"/>
      <w:bookmarkEnd w:id="30"/>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The local government must forthwith notify the Executive Director of a closure effected by notice under subregulation (1) and, as soon as practicable, furnish the Executive Director with a copy of such notice.</w:t>
      </w:r>
    </w:p>
    <w:p>
      <w:pPr>
        <w:pStyle w:val="Subsection"/>
        <w:rPr>
          <w:snapToGrid w:val="0"/>
        </w:rPr>
      </w:pPr>
      <w:r>
        <w:rPr>
          <w:snapToGrid w:val="0"/>
        </w:rPr>
        <w:tab/>
        <w:t>(3)</w:t>
      </w:r>
      <w:r>
        <w:rPr>
          <w:snapToGrid w:val="0"/>
        </w:rPr>
        <w:tab/>
        <w:t>Unless confirmed in writing by the Executive Director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 xml:space="preserve">The Executive Director may amend or cancel a notice referred to in subregulation (1) in writing, within 48 hours of the service of the notice, if </w:t>
      </w:r>
      <w:bookmarkStart w:id="31" w:name="RuleErr_18"/>
      <w:r>
        <w:rPr>
          <w:snapToGrid w:val="0"/>
        </w:rPr>
        <w:t>he</w:t>
      </w:r>
      <w:bookmarkEnd w:id="31"/>
      <w:r>
        <w:rPr>
          <w:snapToGrid w:val="0"/>
        </w:rPr>
        <w:t xml:space="preserv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in Gazette 23 Oct 2001 p. 5635.]</w:t>
      </w:r>
    </w:p>
    <w:p>
      <w:pPr>
        <w:pStyle w:val="Heading5"/>
        <w:rPr>
          <w:snapToGrid w:val="0"/>
        </w:rPr>
      </w:pPr>
      <w:bookmarkStart w:id="32" w:name="_Toc49329629"/>
      <w:bookmarkStart w:id="33" w:name="_Toc53461639"/>
      <w:r>
        <w:rPr>
          <w:rStyle w:val="CharSectno"/>
        </w:rPr>
        <w:t>13</w:t>
      </w:r>
      <w:r>
        <w:rPr>
          <w:snapToGrid w:val="0"/>
        </w:rPr>
        <w:t>.</w:t>
      </w:r>
      <w:r>
        <w:rPr>
          <w:snapToGrid w:val="0"/>
        </w:rPr>
        <w:tab/>
        <w:t>Executive Director may close air</w:t>
      </w:r>
      <w:r>
        <w:rPr>
          <w:snapToGrid w:val="0"/>
        </w:rPr>
        <w:noBreakHyphen/>
        <w:t>handling system, water system or cooling tower</w:t>
      </w:r>
      <w:bookmarkEnd w:id="32"/>
      <w:bookmarkEnd w:id="33"/>
      <w:r>
        <w:rPr>
          <w:snapToGrid w:val="0"/>
        </w:rPr>
        <w:t xml:space="preserve"> </w:t>
      </w:r>
    </w:p>
    <w:p>
      <w:pPr>
        <w:pStyle w:val="Subsection"/>
        <w:rPr>
          <w:snapToGrid w:val="0"/>
        </w:rPr>
      </w:pPr>
      <w:r>
        <w:rPr>
          <w:snapToGrid w:val="0"/>
        </w:rPr>
        <w:tab/>
        <w:t>(1)</w:t>
      </w:r>
      <w:r>
        <w:rPr>
          <w:snapToGrid w:val="0"/>
        </w:rPr>
        <w:tab/>
        <w:t>Notwithstanding the power conferred on a local government under regulation 1</w:t>
      </w:r>
      <w:bookmarkStart w:id="34" w:name="RuleErr_12"/>
      <w:r>
        <w:rPr>
          <w:snapToGrid w:val="0"/>
        </w:rPr>
        <w:t>2</w:t>
      </w:r>
      <w:bookmarkEnd w:id="34"/>
      <w:r>
        <w:rPr>
          <w:snapToGrid w:val="0"/>
        </w:rPr>
        <w:t>(1), the Executive Director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 xml:space="preserve">handling system, a water system or a cooling tower is closed forthwith, if </w:t>
      </w:r>
      <w:bookmarkStart w:id="35" w:name="RuleErr_19"/>
      <w:r>
        <w:rPr>
          <w:snapToGrid w:val="0"/>
        </w:rPr>
        <w:t>he</w:t>
      </w:r>
      <w:bookmarkEnd w:id="35"/>
      <w:r>
        <w:rPr>
          <w:snapToGrid w:val="0"/>
        </w:rPr>
        <w:t xml:space="preserv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in Gazette 23 Oct 2001 p. 5635.]</w:t>
      </w:r>
    </w:p>
    <w:p>
      <w:pPr>
        <w:pStyle w:val="Heading5"/>
        <w:rPr>
          <w:snapToGrid w:val="0"/>
        </w:rPr>
      </w:pPr>
      <w:bookmarkStart w:id="36" w:name="_Toc49329630"/>
      <w:bookmarkStart w:id="37" w:name="_Toc53461640"/>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36"/>
      <w:bookmarkEnd w:id="37"/>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in any event, the Executive Director,</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handling system, water system or cooling tower where the Executive Director has — </w:t>
      </w:r>
    </w:p>
    <w:p>
      <w:pPr>
        <w:pStyle w:val="Indenta"/>
        <w:rPr>
          <w:snapToGrid w:val="0"/>
        </w:rPr>
      </w:pPr>
      <w:r>
        <w:rPr>
          <w:snapToGrid w:val="0"/>
        </w:rPr>
        <w:tab/>
        <w:t>(a)</w:t>
      </w:r>
      <w:r>
        <w:rPr>
          <w:snapToGrid w:val="0"/>
        </w:rPr>
        <w:tab/>
        <w:t>not confirmed a notice of closure under regulation 1</w:t>
      </w:r>
      <w:bookmarkStart w:id="38" w:name="RuleErr_13"/>
      <w:r>
        <w:rPr>
          <w:snapToGrid w:val="0"/>
        </w:rPr>
        <w:t>2(</w:t>
      </w:r>
      <w:bookmarkEnd w:id="38"/>
      <w:r>
        <w:rPr>
          <w:snapToGrid w:val="0"/>
        </w:rPr>
        <w:t>3); or</w:t>
      </w:r>
    </w:p>
    <w:p>
      <w:pPr>
        <w:pStyle w:val="Indenta"/>
        <w:rPr>
          <w:snapToGrid w:val="0"/>
        </w:rPr>
      </w:pPr>
      <w:r>
        <w:rPr>
          <w:snapToGrid w:val="0"/>
        </w:rPr>
        <w:tab/>
        <w:t>(b)</w:t>
      </w:r>
      <w:r>
        <w:rPr>
          <w:snapToGrid w:val="0"/>
        </w:rPr>
        <w:tab/>
        <w:t>cancelled a notice of closure under regulation 1</w:t>
      </w:r>
      <w:bookmarkStart w:id="39" w:name="RuleErr_14"/>
      <w:r>
        <w:rPr>
          <w:snapToGrid w:val="0"/>
        </w:rPr>
        <w:t>2(</w:t>
      </w:r>
      <w:bookmarkEnd w:id="39"/>
      <w:r>
        <w:rPr>
          <w:snapToGrid w:val="0"/>
        </w:rPr>
        <w:t>4).</w:t>
      </w:r>
    </w:p>
    <w:p>
      <w:pPr>
        <w:pStyle w:val="Footnotesection"/>
      </w:pPr>
      <w:r>
        <w:tab/>
        <w:t>[Regulation 14 amended in Gazette 23 Oct 2001 p. 5635.]</w:t>
      </w:r>
    </w:p>
    <w:p>
      <w:pPr>
        <w:pStyle w:val="Heading5"/>
        <w:rPr>
          <w:snapToGrid w:val="0"/>
        </w:rPr>
      </w:pPr>
      <w:bookmarkStart w:id="40" w:name="_Toc49329631"/>
      <w:bookmarkStart w:id="41" w:name="_Toc53461641"/>
      <w:r>
        <w:rPr>
          <w:rStyle w:val="CharSectno"/>
        </w:rPr>
        <w:t>15</w:t>
      </w:r>
      <w:r>
        <w:rPr>
          <w:snapToGrid w:val="0"/>
        </w:rPr>
        <w:t>.</w:t>
      </w:r>
      <w:r>
        <w:rPr>
          <w:snapToGrid w:val="0"/>
        </w:rPr>
        <w:tab/>
        <w:t>Notice given by Executive Director prevails</w:t>
      </w:r>
      <w:bookmarkEnd w:id="40"/>
      <w:bookmarkEnd w:id="41"/>
      <w:r>
        <w:rPr>
          <w:snapToGrid w:val="0"/>
        </w:rPr>
        <w:t xml:space="preserve"> </w:t>
      </w:r>
    </w:p>
    <w:p>
      <w:pPr>
        <w:pStyle w:val="Subsection"/>
        <w:rPr>
          <w:snapToGrid w:val="0"/>
        </w:rPr>
      </w:pPr>
      <w:r>
        <w:rPr>
          <w:snapToGrid w:val="0"/>
        </w:rPr>
        <w:tab/>
      </w:r>
      <w:r>
        <w:rPr>
          <w:snapToGrid w:val="0"/>
        </w:rPr>
        <w:tab/>
        <w:t>Where there is conflict or inconsistency between the provisions in a notice given by the Executive Director and a notice given by the local government under this Part, the provisions of the notice given by the Executive Director to the extent of the conflict or inconsistency shall prevail.</w:t>
      </w:r>
    </w:p>
    <w:p>
      <w:pPr>
        <w:pStyle w:val="Footnotesection"/>
      </w:pPr>
      <w:r>
        <w:tab/>
        <w:t>[Regulation 15 amended in Gazette 23 Oct 2001 p. 5635.]</w:t>
      </w:r>
    </w:p>
    <w:p>
      <w:pPr>
        <w:pStyle w:val="Heading2"/>
      </w:pPr>
      <w:r>
        <w:rPr>
          <w:rStyle w:val="CharPartNo"/>
        </w:rPr>
        <w:t>Part 6</w:t>
      </w:r>
      <w:r>
        <w:rPr>
          <w:rStyle w:val="CharDivNo"/>
        </w:rPr>
        <w:t> </w:t>
      </w:r>
      <w:r>
        <w:t>—</w:t>
      </w:r>
      <w:r>
        <w:rPr>
          <w:rStyle w:val="CharDivText"/>
        </w:rPr>
        <w:t> </w:t>
      </w:r>
      <w:r>
        <w:rPr>
          <w:rStyle w:val="CharPartText"/>
        </w:rPr>
        <w:t xml:space="preserve">Offences and penalties </w:t>
      </w:r>
    </w:p>
    <w:p>
      <w:pPr>
        <w:pStyle w:val="Heading5"/>
        <w:rPr>
          <w:snapToGrid w:val="0"/>
        </w:rPr>
      </w:pPr>
      <w:bookmarkStart w:id="42" w:name="_Toc49329632"/>
      <w:bookmarkStart w:id="43" w:name="_Toc53461642"/>
      <w:r>
        <w:rPr>
          <w:rStyle w:val="CharSectno"/>
        </w:rPr>
        <w:t>16</w:t>
      </w:r>
      <w:r>
        <w:rPr>
          <w:snapToGrid w:val="0"/>
        </w:rPr>
        <w:t>.</w:t>
      </w:r>
      <w:r>
        <w:rPr>
          <w:snapToGrid w:val="0"/>
        </w:rPr>
        <w:tab/>
        <w:t>Offences and penalties</w:t>
      </w:r>
      <w:bookmarkEnd w:id="42"/>
      <w:bookmarkEnd w:id="43"/>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29 August 2003 of the </w:t>
      </w:r>
      <w:r>
        <w:rPr>
          <w:i/>
          <w:noProof/>
          <w:snapToGrid w:val="0"/>
        </w:rPr>
        <w:t>Health (Air-handling and Water Systems)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53461643"/>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Health (Air</w:t>
            </w:r>
            <w:r>
              <w:rPr>
                <w:i/>
                <w:sz w:val="19"/>
              </w:rPr>
              <w:noBreakHyphen/>
              <w:t>handling and Water Systems) Regulations 1994</w:t>
            </w:r>
          </w:p>
        </w:tc>
        <w:tc>
          <w:tcPr>
            <w:tcW w:w="1276" w:type="dxa"/>
          </w:tcPr>
          <w:p>
            <w:pPr>
              <w:pStyle w:val="nTable"/>
              <w:rPr>
                <w:sz w:val="19"/>
              </w:rPr>
            </w:pPr>
            <w:r>
              <w:rPr>
                <w:sz w:val="19"/>
              </w:rPr>
              <w:t>24 Jun 1994 p. 2993</w:t>
            </w:r>
            <w:r>
              <w:rPr>
                <w:sz w:val="19"/>
              </w:rPr>
              <w:noBreakHyphen/>
              <w:t>3004</w:t>
            </w:r>
          </w:p>
        </w:tc>
        <w:tc>
          <w:tcPr>
            <w:tcW w:w="2693" w:type="dxa"/>
          </w:tcPr>
          <w:p>
            <w:pPr>
              <w:pStyle w:val="nTable"/>
              <w:rPr>
                <w:sz w:val="19"/>
              </w:rPr>
            </w:pPr>
            <w:r>
              <w:rPr>
                <w:sz w:val="19"/>
              </w:rPr>
              <w:t>24 Sep 199</w:t>
            </w:r>
            <w:bookmarkStart w:id="45" w:name="RuleErr_15"/>
            <w:r>
              <w:rPr>
                <w:sz w:val="19"/>
              </w:rPr>
              <w:t>4 (</w:t>
            </w:r>
            <w:bookmarkEnd w:id="45"/>
            <w:r>
              <w:rPr>
                <w:sz w:val="19"/>
              </w:rPr>
              <w:t>see r. 2)</w:t>
            </w:r>
          </w:p>
        </w:tc>
      </w:tr>
      <w:tr>
        <w:tc>
          <w:tcPr>
            <w:tcW w:w="3118" w:type="dxa"/>
          </w:tcPr>
          <w:p>
            <w:pPr>
              <w:pStyle w:val="nTable"/>
              <w:rPr>
                <w:sz w:val="19"/>
              </w:rPr>
            </w:pPr>
            <w:r>
              <w:rPr>
                <w:i/>
                <w:sz w:val="19"/>
              </w:rPr>
              <w:t>Health (Air</w:t>
            </w:r>
            <w:r>
              <w:rPr>
                <w:i/>
                <w:sz w:val="19"/>
              </w:rPr>
              <w:noBreakHyphen/>
              <w:t>handling and Water Systems) Amendment Regulations 1994</w:t>
            </w:r>
          </w:p>
        </w:tc>
        <w:tc>
          <w:tcPr>
            <w:tcW w:w="1276" w:type="dxa"/>
          </w:tcPr>
          <w:p>
            <w:pPr>
              <w:pStyle w:val="nTable"/>
              <w:rPr>
                <w:sz w:val="19"/>
              </w:rPr>
            </w:pPr>
            <w:r>
              <w:rPr>
                <w:sz w:val="19"/>
              </w:rPr>
              <w:t>16 Sep 1994 p. 4751</w:t>
            </w:r>
          </w:p>
        </w:tc>
        <w:tc>
          <w:tcPr>
            <w:tcW w:w="2693" w:type="dxa"/>
          </w:tcPr>
          <w:p>
            <w:pPr>
              <w:pStyle w:val="nTable"/>
              <w:rPr>
                <w:sz w:val="19"/>
              </w:rPr>
            </w:pPr>
            <w:r>
              <w:rPr>
                <w:sz w:val="19"/>
              </w:rPr>
              <w:t>24 Sep 1994 (see r. 2)</w:t>
            </w:r>
          </w:p>
        </w:tc>
      </w:tr>
      <w:tr>
        <w:tc>
          <w:tcPr>
            <w:tcW w:w="3118" w:type="dxa"/>
          </w:tcPr>
          <w:p>
            <w:pPr>
              <w:pStyle w:val="nTable"/>
              <w:rPr>
                <w:i/>
                <w:sz w:val="19"/>
              </w:rPr>
            </w:pPr>
            <w:r>
              <w:rPr>
                <w:i/>
                <w:sz w:val="19"/>
              </w:rPr>
              <w:t>Health (Air</w:t>
            </w:r>
            <w:r>
              <w:rPr>
                <w:i/>
                <w:sz w:val="19"/>
              </w:rPr>
              <w:noBreakHyphen/>
              <w:t>handling and Water Systems) Amendment Regulations 2001</w:t>
            </w:r>
          </w:p>
        </w:tc>
        <w:tc>
          <w:tcPr>
            <w:tcW w:w="1276" w:type="dxa"/>
          </w:tcPr>
          <w:p>
            <w:pPr>
              <w:pStyle w:val="nTable"/>
              <w:rPr>
                <w:sz w:val="19"/>
              </w:rPr>
            </w:pPr>
            <w:r>
              <w:rPr>
                <w:sz w:val="19"/>
              </w:rPr>
              <w:t>23 Oct 2001 p. 5634</w:t>
            </w:r>
            <w:r>
              <w:rPr>
                <w:sz w:val="19"/>
              </w:rPr>
              <w:noBreakHyphen/>
              <w:t>5</w:t>
            </w:r>
          </w:p>
        </w:tc>
        <w:tc>
          <w:tcPr>
            <w:tcW w:w="2693" w:type="dxa"/>
          </w:tcPr>
          <w:p>
            <w:pPr>
              <w:pStyle w:val="nTable"/>
              <w:rPr>
                <w:sz w:val="19"/>
              </w:rPr>
            </w:pPr>
            <w:r>
              <w:rPr>
                <w:sz w:val="19"/>
              </w:rPr>
              <w:t>23 Oct 2001</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Health (Air</w:t>
            </w:r>
            <w:r>
              <w:rPr>
                <w:b/>
                <w:i/>
                <w:sz w:val="19"/>
              </w:rPr>
              <w:noBreakHyphen/>
              <w:t xml:space="preserve">handling and Water Systems) Regulations 1994 </w:t>
            </w:r>
            <w:r>
              <w:rPr>
                <w:b/>
                <w:sz w:val="19"/>
              </w:rPr>
              <w:t xml:space="preserve">as at 29 Aug 2003 </w:t>
            </w:r>
            <w:r>
              <w:rPr>
                <w:sz w:val="19"/>
              </w:rPr>
              <w:t xml:space="preserve">(includes amendments listed above) </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46" w:name="UpToHere"/>
      <w:bookmarkEnd w:id="46"/>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(Air-handling and Water Systems)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(Air-handling and Water Systems)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(Air-handling and Water Systems)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(Air-handling and Water Systems)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(Air-handling and Water Systems)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(Air-handling and Water Systems)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(Air-handling and Water Systems)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(Air-handling and Water Systems) Regulations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(Air-handling and Water Systems) Regulations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39"/>
    <w:docVar w:name="WAFER_20151211140339" w:val="RemoveTrackChanges"/>
    <w:docVar w:name="WAFER_20151211140339_GUID" w:val="88155a52-64f4-4931-a14e-8eec8b7ebb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2423</Words>
  <Characters>12456</Characters>
  <Application>Microsoft Office Word</Application>
  <DocSecurity>0</DocSecurity>
  <Lines>366</Lines>
  <Paragraphs>201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14678</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1994 - 01-a0-06</dc:title>
  <dc:subject/>
  <dc:creator/>
  <cp:keywords/>
  <dc:description/>
  <cp:lastModifiedBy>svcMRProcess</cp:lastModifiedBy>
  <cp:revision>4</cp:revision>
  <cp:lastPrinted>2003-09-25T06:35:00Z</cp:lastPrinted>
  <dcterms:created xsi:type="dcterms:W3CDTF">2015-12-13T07:55:00Z</dcterms:created>
  <dcterms:modified xsi:type="dcterms:W3CDTF">2015-12-13T07:55:00Z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CommencementDate">
    <vt:lpwstr>20030829</vt:lpwstr>
  </property>
  <property fmtid="{D5CDD505-2E9C-101B-9397-08002B2CF9AE}" pid="4" name="DocumentType">
    <vt:lpwstr>Reg</vt:lpwstr>
  </property>
  <property fmtid="{D5CDD505-2E9C-101B-9397-08002B2CF9AE}" pid="5" name="OwlsUID">
    <vt:i4>4477</vt:i4>
  </property>
  <property fmtid="{D5CDD505-2E9C-101B-9397-08002B2CF9AE}" pid="6" name="AsAtDate">
    <vt:lpwstr>29 Aug 2003</vt:lpwstr>
  </property>
  <property fmtid="{D5CDD505-2E9C-101B-9397-08002B2CF9AE}" pid="7" name="Suffix">
    <vt:lpwstr>01-a0-06</vt:lpwstr>
  </property>
</Properties>
</file>