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>
        <w:rPr>
          <w:noProof/>
        </w:rPr>
        <w:t>Health (Miscellaneous Provisions) Act 1911</w:t>
      </w:r>
      <w:r>
        <w:fldChar w:fldCharType="end"/>
      </w:r>
    </w:p>
    <w:p>
      <w:pPr>
        <w:pStyle w:val="NameofActRegPage1"/>
        <w:spacing w:before="1800" w:after="4200"/>
        <w:ind w:left="284" w:right="293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Health (Section 112(2) Prohibition) Regulations 2006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  <w:ind w:left="284" w:right="424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Health (Section 112(2) Prohibition) Regulations 2006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_Toc419460399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Regulations to operate as local laws</w:t>
      </w:r>
      <w:r>
        <w:tab/>
      </w:r>
      <w:r>
        <w:fldChar w:fldCharType="begin"/>
      </w:r>
      <w:r>
        <w:instrText xml:space="preserve"> PAGEREF _Toc419460400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Prohibition on private rubbish collection</w:t>
      </w:r>
      <w:r>
        <w:tab/>
      </w:r>
      <w:r>
        <w:fldChar w:fldCharType="begin"/>
      </w:r>
      <w:r>
        <w:instrText xml:space="preserve"> PAGEREF _Toc419460401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Compilation table</w:t>
      </w:r>
      <w:r>
        <w:tab/>
      </w:r>
      <w:r>
        <w:fldChar w:fldCharType="begin"/>
      </w:r>
      <w:r>
        <w:instrText xml:space="preserve"> PAGEREF _Toc419460403 \h </w:instrText>
      </w:r>
      <w:r>
        <w:fldChar w:fldCharType="separate"/>
      </w:r>
      <w:r>
        <w:t>3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PrincipalActReg"/>
      </w:pPr>
      <w:r>
        <w:t>Health (Miscellaneous Provisions) Act 1911</w:t>
      </w:r>
    </w:p>
    <w:p>
      <w:pPr>
        <w:pStyle w:val="NameofActReg"/>
      </w:pPr>
      <w:r>
        <w:t>Health (Section 112(2) Prohibition) Regulations 2006</w:t>
      </w:r>
    </w:p>
    <w:p>
      <w:pPr>
        <w:pStyle w:val="Heading5"/>
      </w:pPr>
      <w:bookmarkStart w:id="3" w:name="_Toc378750595"/>
      <w:bookmarkStart w:id="4" w:name="_Toc419460399"/>
      <w:r>
        <w:rPr>
          <w:rStyle w:val="CharSectno"/>
        </w:rPr>
        <w:t>1</w:t>
      </w:r>
      <w:r>
        <w:t>.</w:t>
      </w:r>
      <w:r>
        <w:tab/>
        <w:t>Citation</w:t>
      </w:r>
      <w:bookmarkEnd w:id="3"/>
      <w:bookmarkEnd w:id="4"/>
    </w:p>
    <w:p>
      <w:pPr>
        <w:pStyle w:val="Subsection"/>
        <w:rPr>
          <w:i/>
        </w:rPr>
      </w:pPr>
      <w:r>
        <w:tab/>
      </w:r>
      <w:r>
        <w:tab/>
      </w:r>
      <w:bookmarkStart w:id="5" w:name="Start_Cursor"/>
      <w:bookmarkEnd w:id="5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Health (Section 112(2) Prohibition) Regulations 2006</w:t>
      </w:r>
      <w:r>
        <w:t>.</w:t>
      </w:r>
    </w:p>
    <w:p>
      <w:pPr>
        <w:pStyle w:val="Heading5"/>
      </w:pPr>
      <w:bookmarkStart w:id="6" w:name="_Toc378750596"/>
      <w:bookmarkStart w:id="7" w:name="_Toc419460400"/>
      <w:r>
        <w:rPr>
          <w:rStyle w:val="CharSectno"/>
        </w:rPr>
        <w:t>2</w:t>
      </w:r>
      <w:r>
        <w:t>.</w:t>
      </w:r>
      <w:r>
        <w:tab/>
        <w:t>Regulations to operate as local laws</w:t>
      </w:r>
      <w:bookmarkEnd w:id="6"/>
      <w:bookmarkEnd w:id="7"/>
    </w:p>
    <w:p>
      <w:pPr>
        <w:pStyle w:val="Subsection"/>
      </w:pPr>
      <w:r>
        <w:tab/>
      </w:r>
      <w:r>
        <w:tab/>
        <w:t>These regulations apply to all districts as if they were local laws made under the Act.</w:t>
      </w:r>
    </w:p>
    <w:p>
      <w:pPr>
        <w:pStyle w:val="Heading5"/>
      </w:pPr>
      <w:bookmarkStart w:id="8" w:name="_Toc378750597"/>
      <w:bookmarkStart w:id="9" w:name="_Toc419460401"/>
      <w:r>
        <w:rPr>
          <w:rStyle w:val="CharSectno"/>
        </w:rPr>
        <w:t>3</w:t>
      </w:r>
      <w:r>
        <w:t>.</w:t>
      </w:r>
      <w:r>
        <w:tab/>
        <w:t>Prohibition on private rubbish collection</w:t>
      </w:r>
      <w:bookmarkEnd w:id="8"/>
      <w:bookmarkEnd w:id="9"/>
    </w:p>
    <w:p>
      <w:pPr>
        <w:pStyle w:val="Subsection"/>
      </w:pPr>
      <w:r>
        <w:tab/>
        <w:t>(1)</w:t>
      </w:r>
      <w:r>
        <w:tab/>
        <w:t>A person must not undertake the execution of the regular removal of house and trade refuse or other rubbish from premises in a district except to the extent to which the local government or a contractor of the local government does not execute that removal and is not prepared and willing to execute or continue the execution of that removal.</w:t>
      </w:r>
    </w:p>
    <w:p>
      <w:pPr>
        <w:pStyle w:val="Penstart"/>
      </w:pPr>
      <w:r>
        <w:tab/>
        <w:t>Penalty:</w:t>
      </w:r>
    </w:p>
    <w:p>
      <w:pPr>
        <w:pStyle w:val="Penpar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for a first offence — a fine of not more than $1 000 and not less than $100; and</w:t>
      </w:r>
    </w:p>
    <w:p>
      <w:pPr>
        <w:pStyle w:val="Penpara"/>
      </w:pPr>
      <w:r>
        <w:tab/>
        <w:t>(b)</w:t>
      </w:r>
      <w:r>
        <w:tab/>
      </w:r>
      <w:r>
        <w:rPr>
          <w:snapToGrid w:val="0"/>
        </w:rPr>
        <w:t>for a second offence — a fine of not more than $1 000 and not less than $200; and</w:t>
      </w:r>
    </w:p>
    <w:p>
      <w:pPr>
        <w:pStyle w:val="Penpara"/>
      </w:pPr>
      <w:r>
        <w:tab/>
        <w:t>(c)</w:t>
      </w:r>
      <w:r>
        <w:tab/>
      </w:r>
      <w:r>
        <w:rPr>
          <w:snapToGrid w:val="0"/>
        </w:rPr>
        <w:t>for a third or subsequent offence — a fine of not more than $1 000 and not less than $500; and</w:t>
      </w:r>
    </w:p>
    <w:p>
      <w:pPr>
        <w:pStyle w:val="Penpara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if that offence is a continuing offence — a fine of not more than $100 and not less than $50 for each day or part of a day during which the offence continues.</w:t>
      </w:r>
    </w:p>
    <w:p>
      <w:pPr>
        <w:pStyle w:val="Subsection"/>
      </w:pPr>
      <w:r>
        <w:tab/>
        <w:t>(2)</w:t>
      </w:r>
      <w:r>
        <w:tab/>
        <w:t>This regulation does not apply to the local government or a contractor of the local government.</w:t>
      </w:r>
    </w:p>
    <w:p>
      <w:pPr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0" w:name="_Toc378750598"/>
      <w:bookmarkStart w:id="11" w:name="_Toc419460402"/>
      <w:r>
        <w:t>Notes</w:t>
      </w:r>
      <w:bookmarkEnd w:id="10"/>
      <w:bookmarkEnd w:id="11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</w:rPr>
        <w:t>Health (Section 112(2) Prohibition) Regulations 2006.</w:t>
      </w:r>
      <w:r>
        <w:t xml:space="preserve">  </w:t>
      </w:r>
      <w:r>
        <w:rPr>
          <w:snapToGrid w:val="0"/>
        </w:rPr>
        <w:t>The following table contains information about those regulations.</w:t>
      </w:r>
    </w:p>
    <w:p>
      <w:pPr>
        <w:pStyle w:val="nHeading3"/>
      </w:pPr>
      <w:bookmarkStart w:id="12" w:name="_Toc378750599"/>
      <w:bookmarkStart w:id="13" w:name="_Toc419460403"/>
      <w:r>
        <w:t>Compilation table</w:t>
      </w:r>
      <w:bookmarkEnd w:id="12"/>
      <w:bookmarkEnd w:id="13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Health (Section 112(2) Prohibition) Regulations 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12 Dec 2006 p. 5491-2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12 Dec 2006</w:t>
            </w:r>
          </w:p>
        </w:tc>
      </w:tr>
    </w:tbl>
    <w:p/>
    <w:p>
      <w:pPr>
        <w:sectPr>
          <w:headerReference w:type="even" r:id="rId24"/>
          <w:headerReference w:type="default" r:id="rId25"/>
          <w:headerReference w:type="first" r:id="rId26"/>
          <w:endnotePr>
            <w:numFmt w:val="decimal"/>
          </w:endnotePr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endnotePr>
        <w:numFmt w:val="decimal"/>
      </w:endnotePr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00-a0-10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12 Dec 2006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12 Dec 2006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00-a0-10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12 Dec 2006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00-a0-10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00-a0-10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12 Dec 2006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12 Dec 2006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00-a0-10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12 Dec 2006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00-a0-10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(Section 112(2) Prohibition)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(Section 112(2) Prohibition)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4" w:name="Compilation"/>
    <w:bookmarkEnd w:id="14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5" w:name="Coversheet"/>
    <w:bookmarkEnd w:id="15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(Section 112(2) Prohibition)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(Section 112(2) Prohibition)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(Section 112(2) Prohibition)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(Section 112(2) Prohibition)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962F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26EE9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17AA0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9AC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A0A4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7644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D24E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C0AB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3A0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FCC1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E1F6432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05145610"/>
    <w:docVar w:name="WAFER_20140129090232" w:val="RemoveTocBookmarks,RemoveUnusedBookmarks,RemoveLanguageTags,UsedStyles,ResetPageSize,UpdateArrangement"/>
    <w:docVar w:name="WAFER_20140129090232_GUID" w:val="db1689e3-8b90-4a8a-8ba9-af54d93873b5"/>
    <w:docVar w:name="WAFER_20140129090310" w:val="RemoveTocBookmarks,RunningHeaders"/>
    <w:docVar w:name="WAFER_20140129090310_GUID" w:val="29b3e142-2163-4db8-b7f8-41800b6e3717"/>
    <w:docVar w:name="WAFER_20150515103838" w:val="ResetPageSize,UpdateArrangement,UpdateNTable"/>
    <w:docVar w:name="WAFER_20150515103838_GUID" w:val="0385cd5b-cff5-48ff-a41e-6fcd9c634278"/>
    <w:docVar w:name="WAFER_20151105145610" w:val="UpdateStyles,UsedStyles"/>
    <w:docVar w:name="WAFER_20151105145610_GUID" w:val="b45b83f6-345c-4008-adc2-5b4385de9655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</w:rPr>
  </w:style>
  <w:style w:type="paragraph" w:customStyle="1" w:styleId="Ednotesubsection">
    <w:name w:val="Ednote(subsection)"/>
    <w:basedOn w:val="Ednotesection"/>
    <w:pPr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semiHidden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</w:rPr>
  </w:style>
  <w:style w:type="paragraph" w:customStyle="1" w:styleId="Ednotesubsection">
    <w:name w:val="Ednote(subsection)"/>
    <w:basedOn w:val="Ednotesection"/>
    <w:pPr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semiHidden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4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403</Words>
  <Characters>2040</Characters>
  <Application>Microsoft Office Word</Application>
  <DocSecurity>0</DocSecurity>
  <Lines>78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Drafting Template (Regs)</vt:lpstr>
      <vt:lpstr>    Notes</vt:lpstr>
    </vt:vector>
  </TitlesOfParts>
  <Manager/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(Section 112(2) Prohibition) Regulations 2006 - 00-a0-10</dc:title>
  <dc:subject/>
  <dc:creator/>
  <cp:keywords/>
  <dc:description/>
  <cp:lastModifiedBy>svcMRProcess</cp:lastModifiedBy>
  <cp:revision>4</cp:revision>
  <cp:lastPrinted>2006-11-02T08:21:00Z</cp:lastPrinted>
  <dcterms:created xsi:type="dcterms:W3CDTF">2019-01-16T07:42:00Z</dcterms:created>
  <dcterms:modified xsi:type="dcterms:W3CDTF">2019-01-16T07:42:00Z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12 Dec 2006 p 5491-2</vt:lpwstr>
  </property>
  <property fmtid="{D5CDD505-2E9C-101B-9397-08002B2CF9AE}" pid="3" name="CommencementDate">
    <vt:lpwstr>20061212</vt:lpwstr>
  </property>
  <property fmtid="{D5CDD505-2E9C-101B-9397-08002B2CF9AE}" pid="4" name="DocumentType">
    <vt:lpwstr>Reg</vt:lpwstr>
  </property>
  <property fmtid="{D5CDD505-2E9C-101B-9397-08002B2CF9AE}" pid="5" name="OwlsUID">
    <vt:i4>39249</vt:i4>
  </property>
  <property fmtid="{D5CDD505-2E9C-101B-9397-08002B2CF9AE}" pid="6" name="AsAtDate">
    <vt:lpwstr>12 Dec 2006</vt:lpwstr>
  </property>
  <property fmtid="{D5CDD505-2E9C-101B-9397-08002B2CF9AE}" pid="7" name="Suffix">
    <vt:lpwstr>00-a0-10</vt:lpwstr>
  </property>
</Properties>
</file>