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Hire-Purchase (General)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Hire-Purchase (General) Regulations 1975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_Toc146698053 \h </w:instrText>
      </w:r>
      <w:r>
        <w:fldChar w:fldCharType="separate"/>
      </w:r>
      <w:r>
        <w:t>1</w:t>
      </w:r>
      <w:r>
        <w:fldChar w:fldCharType="end"/>
      </w:r>
    </w:p>
    <w:p>
      <w:pPr>
        <w:pStyle w:val="TOC8"/>
        <w:rPr>
          <w:sz w:val="24"/>
          <w:szCs w:val="24"/>
        </w:rPr>
      </w:pPr>
      <w:r>
        <w:rPr>
          <w:szCs w:val="24"/>
        </w:rPr>
        <w:t>2</w:t>
      </w:r>
      <w:r>
        <w:rPr>
          <w:bCs/>
          <w:szCs w:val="24"/>
        </w:rPr>
        <w:t>.</w:t>
      </w:r>
      <w:r>
        <w:rPr>
          <w:szCs w:val="24"/>
        </w:rPr>
        <w:tab/>
        <w:t>Interpretation</w:t>
      </w:r>
      <w:r>
        <w:tab/>
      </w:r>
      <w:r>
        <w:fldChar w:fldCharType="begin"/>
      </w:r>
      <w:r>
        <w:instrText xml:space="preserve"> PAGEREF _Toc146698054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owner for consent to take possession (Form 1)</w:t>
      </w:r>
      <w:r>
        <w:tab/>
      </w:r>
      <w:r>
        <w:fldChar w:fldCharType="begin"/>
      </w:r>
      <w:r>
        <w:instrText xml:space="preserve"> PAGEREF _Toc146698055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relief on the grounds of sickness or unemployment (Form 2)</w:t>
      </w:r>
      <w:r>
        <w:tab/>
      </w:r>
      <w:r>
        <w:fldChar w:fldCharType="begin"/>
      </w:r>
      <w:r>
        <w:instrText xml:space="preserve"> PAGEREF _Toc146698056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Explanation of hirer’s rights to statutory rebate</w:t>
      </w:r>
      <w:r>
        <w:tab/>
      </w:r>
      <w:r>
        <w:fldChar w:fldCharType="begin"/>
      </w:r>
      <w:r>
        <w:instrText xml:space="preserve"> PAGEREF _Toc146698057 \h </w:instrText>
      </w:r>
      <w:r>
        <w:fldChar w:fldCharType="separate"/>
      </w:r>
      <w:r>
        <w:t>2</w:t>
      </w:r>
      <w:r>
        <w:fldChar w:fldCharType="end"/>
      </w:r>
    </w:p>
    <w:p>
      <w:pPr>
        <w:pStyle w:val="TOC8"/>
        <w:rPr>
          <w:sz w:val="24"/>
          <w:szCs w:val="24"/>
        </w:rPr>
      </w:pPr>
      <w:r>
        <w:rPr>
          <w:szCs w:val="24"/>
        </w:rPr>
        <w:t>6.</w:t>
      </w:r>
      <w:r>
        <w:rPr>
          <w:szCs w:val="24"/>
        </w:rPr>
        <w:tab/>
        <w:t>Infringement notices</w:t>
      </w:r>
      <w:r>
        <w:tab/>
      </w:r>
      <w:r>
        <w:fldChar w:fldCharType="begin"/>
      </w:r>
      <w:r>
        <w:instrText xml:space="preserve"> PAGEREF _Toc146698058 \h </w:instrText>
      </w:r>
      <w:r>
        <w:fldChar w:fldCharType="separate"/>
      </w:r>
      <w:r>
        <w:t>4</w:t>
      </w:r>
      <w:r>
        <w:fldChar w:fldCharType="end"/>
      </w:r>
    </w:p>
    <w:p>
      <w:pPr>
        <w:pStyle w:val="TOC2"/>
        <w:tabs>
          <w:tab w:val="right" w:pos="7086"/>
        </w:tabs>
        <w:rPr>
          <w:b w:val="0"/>
          <w:sz w:val="24"/>
          <w:szCs w:val="24"/>
        </w:rPr>
      </w:pPr>
      <w:r>
        <w:rPr>
          <w:szCs w:val="28"/>
        </w:rPr>
        <w:t>Schedule 1 — Forms</w:t>
      </w:r>
    </w:p>
    <w:p>
      <w:pPr>
        <w:pStyle w:val="TOC2"/>
        <w:tabs>
          <w:tab w:val="right" w:pos="7086"/>
        </w:tabs>
        <w:rPr>
          <w:b w:val="0"/>
          <w:sz w:val="24"/>
          <w:szCs w:val="24"/>
        </w:rPr>
      </w:pPr>
      <w:r>
        <w:rPr>
          <w:szCs w:val="28"/>
        </w:rPr>
        <w:t>Schedule 2 — Prescribed offences and modified penalties</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_Toc146698062 \h </w:instrText>
      </w:r>
      <w:r>
        <w:fldChar w:fldCharType="separate"/>
      </w:r>
      <w:r>
        <w:t>13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Hire</w:t>
      </w:r>
      <w:r>
        <w:rPr>
          <w:snapToGrid w:val="0"/>
        </w:rPr>
        <w:noBreakHyphen/>
        <w:t>Purchase Act 1959</w:t>
      </w:r>
    </w:p>
    <w:p>
      <w:pPr>
        <w:pStyle w:val="NameofActReg"/>
      </w:pPr>
      <w:r>
        <w:t>Hire</w:t>
      </w:r>
      <w:r>
        <w:noBreakHyphen/>
        <w:t xml:space="preserve">Purchase (General) Regulations 1975 </w:t>
      </w:r>
    </w:p>
    <w:p>
      <w:pPr>
        <w:pStyle w:val="Heading5"/>
        <w:rPr>
          <w:snapToGrid w:val="0"/>
        </w:rPr>
      </w:pPr>
      <w:bookmarkStart w:id="1" w:name="_Toc434310671"/>
      <w:bookmarkStart w:id="2" w:name="_Toc45426557"/>
      <w:bookmarkStart w:id="3" w:name="_Toc146693867"/>
      <w:bookmarkStart w:id="4" w:name="_Toc146698053"/>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Hire</w:t>
      </w:r>
      <w:r>
        <w:rPr>
          <w:i/>
          <w:snapToGrid w:val="0"/>
        </w:rPr>
        <w:noBreakHyphen/>
        <w:t>Purchase (General) Regulations 1975</w:t>
      </w:r>
      <w:r>
        <w:rPr>
          <w:snapToGrid w:val="0"/>
          <w:vertAlign w:val="superscript"/>
        </w:rPr>
        <w:t> 1</w:t>
      </w:r>
      <w:r>
        <w:rPr>
          <w:snapToGrid w:val="0"/>
        </w:rPr>
        <w:t>.</w:t>
      </w:r>
    </w:p>
    <w:p>
      <w:pPr>
        <w:pStyle w:val="Heading5"/>
      </w:pPr>
      <w:bookmarkStart w:id="5" w:name="_Toc146693868"/>
      <w:bookmarkStart w:id="6" w:name="_Toc146698054"/>
      <w:bookmarkStart w:id="7" w:name="_Toc434310673"/>
      <w:bookmarkStart w:id="8" w:name="_Toc45426559"/>
      <w:r>
        <w:rPr>
          <w:rStyle w:val="CharSectno"/>
        </w:rPr>
        <w:t>2</w:t>
      </w:r>
      <w:r>
        <w:rPr>
          <w:bCs/>
        </w:rPr>
        <w:t>.</w:t>
      </w:r>
      <w:r>
        <w:tab/>
        <w:t>Interpretation</w:t>
      </w:r>
      <w:bookmarkEnd w:id="5"/>
      <w:bookmarkEnd w:id="6"/>
    </w:p>
    <w:p>
      <w:pPr>
        <w:pStyle w:val="Subsection"/>
      </w:pPr>
      <w:r>
        <w:tab/>
      </w:r>
      <w:r>
        <w:tab/>
        <w:t xml:space="preserve">In these regulations —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inserted in Gazette 22 Sep 2006 p. 4116.]</w:t>
      </w:r>
    </w:p>
    <w:p>
      <w:pPr>
        <w:pStyle w:val="Heading5"/>
        <w:rPr>
          <w:snapToGrid w:val="0"/>
        </w:rPr>
      </w:pPr>
      <w:bookmarkStart w:id="9" w:name="_Toc146693869"/>
      <w:bookmarkStart w:id="10" w:name="_Toc146698055"/>
      <w:r>
        <w:rPr>
          <w:rStyle w:val="CharSectno"/>
        </w:rPr>
        <w:t>3</w:t>
      </w:r>
      <w:r>
        <w:rPr>
          <w:snapToGrid w:val="0"/>
        </w:rPr>
        <w:t>.</w:t>
      </w:r>
      <w:r>
        <w:rPr>
          <w:snapToGrid w:val="0"/>
        </w:rPr>
        <w:tab/>
        <w:t>Application by owner for consent to take possession (Form 1)</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An application pursuant to section 12A by an owner for the consent of the Commissioner for the taking of possession of goods the subject of a hire</w:t>
      </w:r>
      <w:r>
        <w:rPr>
          <w:snapToGrid w:val="0"/>
        </w:rPr>
        <w:noBreakHyphen/>
        <w:t>purchase agreement shall be in the form of Form 1.</w:t>
      </w:r>
    </w:p>
    <w:p>
      <w:pPr>
        <w:pStyle w:val="Heading5"/>
        <w:rPr>
          <w:snapToGrid w:val="0"/>
        </w:rPr>
      </w:pPr>
      <w:bookmarkStart w:id="11" w:name="_Toc434310674"/>
      <w:bookmarkStart w:id="12" w:name="_Toc45426560"/>
      <w:bookmarkStart w:id="13" w:name="_Toc146693870"/>
      <w:bookmarkStart w:id="14" w:name="_Toc146698056"/>
      <w:r>
        <w:rPr>
          <w:rStyle w:val="CharSectno"/>
        </w:rPr>
        <w:t>4</w:t>
      </w:r>
      <w:r>
        <w:rPr>
          <w:snapToGrid w:val="0"/>
        </w:rPr>
        <w:t>.</w:t>
      </w:r>
      <w:r>
        <w:rPr>
          <w:snapToGrid w:val="0"/>
        </w:rPr>
        <w:tab/>
        <w:t>Application for relief on the grounds of sickness or unemployment (Form 2)</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An application pursuant to section 36A for relief by reason of sickness or unemployment of a hirer against the consequences of a breach of a hire</w:t>
      </w:r>
      <w:r>
        <w:rPr>
          <w:snapToGrid w:val="0"/>
        </w:rPr>
        <w:noBreakHyphen/>
        <w:t>purchase agreement shall be in the form of Form 2.</w:t>
      </w:r>
    </w:p>
    <w:p>
      <w:pPr>
        <w:pStyle w:val="Subsection"/>
        <w:rPr>
          <w:snapToGrid w:val="0"/>
        </w:rPr>
      </w:pPr>
      <w:r>
        <w:rPr>
          <w:snapToGrid w:val="0"/>
        </w:rPr>
        <w:tab/>
        <w:t>(2)</w:t>
      </w:r>
      <w:r>
        <w:rPr>
          <w:snapToGrid w:val="0"/>
        </w:rPr>
        <w:tab/>
        <w:t>In considering an application referred to in subregulation (1) the commissioner shall have regard to — </w:t>
      </w:r>
    </w:p>
    <w:p>
      <w:pPr>
        <w:pStyle w:val="Indenta"/>
        <w:rPr>
          <w:snapToGrid w:val="0"/>
        </w:rPr>
      </w:pPr>
      <w:r>
        <w:rPr>
          <w:snapToGrid w:val="0"/>
        </w:rPr>
        <w:tab/>
        <w:t>(a)</w:t>
      </w:r>
      <w:r>
        <w:rPr>
          <w:snapToGrid w:val="0"/>
        </w:rPr>
        <w:tab/>
        <w:t>the likely duration of the sickness of the hirer;</w:t>
      </w:r>
    </w:p>
    <w:p>
      <w:pPr>
        <w:pStyle w:val="Indenta"/>
        <w:rPr>
          <w:snapToGrid w:val="0"/>
        </w:rPr>
      </w:pPr>
      <w:r>
        <w:rPr>
          <w:snapToGrid w:val="0"/>
        </w:rPr>
        <w:tab/>
        <w:t>(b)</w:t>
      </w:r>
      <w:r>
        <w:rPr>
          <w:snapToGrid w:val="0"/>
        </w:rPr>
        <w:tab/>
        <w:t>the likely duration of the period of unemployment of the hirer;</w:t>
      </w:r>
    </w:p>
    <w:p>
      <w:pPr>
        <w:pStyle w:val="Indenta"/>
        <w:rPr>
          <w:snapToGrid w:val="0"/>
        </w:rPr>
      </w:pPr>
      <w:r>
        <w:rPr>
          <w:snapToGrid w:val="0"/>
        </w:rPr>
        <w:tab/>
        <w:t>(c)</w:t>
      </w:r>
      <w:r>
        <w:rPr>
          <w:snapToGrid w:val="0"/>
        </w:rPr>
        <w:tab/>
        <w:t>the financial circumstances of the hirer;</w:t>
      </w:r>
    </w:p>
    <w:p>
      <w:pPr>
        <w:pStyle w:val="Indenta"/>
        <w:rPr>
          <w:snapToGrid w:val="0"/>
        </w:rPr>
      </w:pPr>
      <w:r>
        <w:rPr>
          <w:snapToGrid w:val="0"/>
        </w:rPr>
        <w:tab/>
        <w:t>(d)</w:t>
      </w:r>
      <w:r>
        <w:rPr>
          <w:snapToGrid w:val="0"/>
        </w:rPr>
        <w:tab/>
        <w:t>the effect that a refusal of relief under section 36A would have on the financial circumstances of the hirer;</w:t>
      </w:r>
    </w:p>
    <w:p>
      <w:pPr>
        <w:pStyle w:val="Indenta"/>
        <w:rPr>
          <w:snapToGrid w:val="0"/>
        </w:rPr>
      </w:pPr>
      <w:r>
        <w:rPr>
          <w:snapToGrid w:val="0"/>
        </w:rPr>
        <w:tab/>
        <w:t>(e)</w:t>
      </w:r>
      <w:r>
        <w:rPr>
          <w:snapToGrid w:val="0"/>
        </w:rPr>
        <w:tab/>
        <w:t>where the goods the subject of the hire</w:t>
      </w:r>
      <w:r>
        <w:rPr>
          <w:snapToGrid w:val="0"/>
        </w:rPr>
        <w:noBreakHyphen/>
        <w:t>purchase agreement are necessary for the livelihood of the hirer, the effect a breach of the agreement would have on the financial circumstances of the hirer;</w:t>
      </w:r>
    </w:p>
    <w:p>
      <w:pPr>
        <w:pStyle w:val="Indenta"/>
        <w:rPr>
          <w:snapToGrid w:val="0"/>
        </w:rPr>
      </w:pPr>
      <w:r>
        <w:rPr>
          <w:snapToGrid w:val="0"/>
        </w:rPr>
        <w:tab/>
        <w:t>(f)</w:t>
      </w:r>
      <w:r>
        <w:rPr>
          <w:snapToGrid w:val="0"/>
        </w:rPr>
        <w:tab/>
        <w:t>the extent of the hirer’s equity in the goods the subject of the hire</w:t>
      </w:r>
      <w:r>
        <w:rPr>
          <w:snapToGrid w:val="0"/>
        </w:rPr>
        <w:noBreakHyphen/>
        <w:t>purchase agreement;</w:t>
      </w:r>
    </w:p>
    <w:p>
      <w:pPr>
        <w:pStyle w:val="Indenta"/>
        <w:rPr>
          <w:snapToGrid w:val="0"/>
        </w:rPr>
      </w:pPr>
      <w:r>
        <w:rPr>
          <w:snapToGrid w:val="0"/>
        </w:rPr>
        <w:tab/>
        <w:t>(g)</w:t>
      </w:r>
      <w:r>
        <w:rPr>
          <w:snapToGrid w:val="0"/>
        </w:rPr>
        <w:tab/>
        <w:t>the obligations of the hirer in the event of a breach of the hire</w:t>
      </w:r>
      <w:r>
        <w:rPr>
          <w:snapToGrid w:val="0"/>
        </w:rPr>
        <w:noBreakHyphen/>
        <w:t>purchase agreement; and</w:t>
      </w:r>
    </w:p>
    <w:p>
      <w:pPr>
        <w:pStyle w:val="Indenta"/>
        <w:rPr>
          <w:snapToGrid w:val="0"/>
        </w:rPr>
      </w:pPr>
      <w:r>
        <w:rPr>
          <w:snapToGrid w:val="0"/>
        </w:rPr>
        <w:tab/>
        <w:t>(h)</w:t>
      </w:r>
      <w:r>
        <w:rPr>
          <w:snapToGrid w:val="0"/>
        </w:rPr>
        <w:tab/>
        <w:t>the consequences of a breach of the hire</w:t>
      </w:r>
      <w:r>
        <w:rPr>
          <w:snapToGrid w:val="0"/>
        </w:rPr>
        <w:noBreakHyphen/>
        <w:t>purchase agreement for any guarantor of the hire</w:t>
      </w:r>
      <w:r>
        <w:rPr>
          <w:snapToGrid w:val="0"/>
        </w:rPr>
        <w:noBreakHyphen/>
        <w:t>purchase agreement.</w:t>
      </w:r>
    </w:p>
    <w:p>
      <w:pPr>
        <w:pStyle w:val="Subsection"/>
        <w:rPr>
          <w:snapToGrid w:val="0"/>
        </w:rPr>
      </w:pPr>
      <w:r>
        <w:rPr>
          <w:snapToGrid w:val="0"/>
        </w:rPr>
        <w:tab/>
        <w:t>(3)</w:t>
      </w:r>
      <w:r>
        <w:rPr>
          <w:snapToGrid w:val="0"/>
        </w:rPr>
        <w:tab/>
        <w:t>For the purpose of considering an application referred to in subregulation (1) the commissioner may require the hirer and any guarantor of the hire</w:t>
      </w:r>
      <w:r>
        <w:rPr>
          <w:snapToGrid w:val="0"/>
        </w:rPr>
        <w:noBreakHyphen/>
        <w:t>purchase agreement to produce such information as the Commissioner considers necessary.</w:t>
      </w:r>
    </w:p>
    <w:p>
      <w:pPr>
        <w:pStyle w:val="Heading5"/>
        <w:rPr>
          <w:snapToGrid w:val="0"/>
        </w:rPr>
      </w:pPr>
      <w:bookmarkStart w:id="15" w:name="_Toc434310675"/>
      <w:bookmarkStart w:id="16" w:name="_Toc45426561"/>
      <w:bookmarkStart w:id="17" w:name="_Toc146693871"/>
      <w:bookmarkStart w:id="18" w:name="_Toc146698057"/>
      <w:r>
        <w:rPr>
          <w:rStyle w:val="CharSectno"/>
        </w:rPr>
        <w:t>5</w:t>
      </w:r>
      <w:r>
        <w:rPr>
          <w:snapToGrid w:val="0"/>
        </w:rPr>
        <w:t>.</w:t>
      </w:r>
      <w:r>
        <w:rPr>
          <w:snapToGrid w:val="0"/>
        </w:rPr>
        <w:tab/>
        <w:t>Explanation of hirer’s rights to statutory rebate</w:t>
      </w:r>
      <w:bookmarkEnd w:id="15"/>
      <w:bookmarkEnd w:id="16"/>
      <w:bookmarkEnd w:id="17"/>
      <w:bookmarkEnd w:id="18"/>
      <w:r>
        <w:rPr>
          <w:snapToGrid w:val="0"/>
        </w:rPr>
        <w:t xml:space="preserve"> </w:t>
      </w:r>
    </w:p>
    <w:p>
      <w:pPr>
        <w:pStyle w:val="Subsection"/>
        <w:keepNext/>
        <w:keepLines/>
        <w:rPr>
          <w:snapToGrid w:val="0"/>
        </w:rPr>
      </w:pPr>
      <w:r>
        <w:rPr>
          <w:snapToGrid w:val="0"/>
        </w:rPr>
        <w:tab/>
      </w:r>
      <w:r>
        <w:rPr>
          <w:snapToGrid w:val="0"/>
        </w:rPr>
        <w:tab/>
        <w:t>The explanation of a hirer’s right to a rebate of terms charges pursuant to section 11 on payment of the net balance due to the owner to be given to the hirer pursuant to the provisions of the First Schedule of the Act and to be printed in type known as 10 Point Roman capitals as specified therein is as follows: —</w:t>
      </w:r>
    </w:p>
    <w:p>
      <w:pPr>
        <w:pStyle w:val="Table"/>
        <w:spacing w:before="160"/>
        <w:ind w:left="1134"/>
        <w:rPr>
          <w:snapToGrid w:val="0"/>
        </w:rPr>
      </w:pPr>
      <w:r>
        <w:rPr>
          <w:snapToGrid w:val="0"/>
        </w:rPr>
        <w:t>UNDER SECTION 11 OF THE ACT, THE HIRER UNDER A HIRE-PURCHASE AGREEMENT IS ENTITLED TO COMPLETE THE PURCHASE OF THE GOODS BY PAYING OR TENDERING TO THE OWNER THE NET BALANCE DUE TO THE OWNER UNDER THE AGREEMENT. WHEN DOING SO THE HIRER WILL BE ENTITLED TO A “STATUTORY REBATE” OF THE TERMS CHARGES, CALCULATED IN ACCORDANCE WITH THE DEFINITION OF THAT TERM IN SECTION 2 OF THE ACT AS FOLLOWS.</w:t>
      </w:r>
    </w:p>
    <w:p>
      <w:pPr>
        <w:pStyle w:val="Table"/>
        <w:spacing w:before="160"/>
        <w:ind w:left="1134"/>
        <w:rPr>
          <w:snapToGrid w:val="0"/>
        </w:rPr>
      </w:pPr>
      <w:r>
        <w:rPr>
          <w:snapToGrid w:val="0"/>
        </w:rPr>
        <w:t>THE AMOUNT OF STATUTORY REBATE SHALL BE CALCULATED IN ACCORDANCE WITH THE FOLLOWING FORMULA — </w:t>
      </w:r>
    </w:p>
    <w:p>
      <w:pPr>
        <w:pStyle w:val="Table"/>
        <w:ind w:left="1276" w:firstLine="720"/>
        <w:rPr>
          <w:snapToGrid w:val="0"/>
        </w:rPr>
      </w:pPr>
      <w:r>
        <w:rPr>
          <w:snapToGrid w:val="0"/>
          <w:position w:val="-30"/>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75pt" o:ole="" fillcolor="window">
            <v:imagedata r:id="rId19" o:title=""/>
          </v:shape>
          <o:OLEObject Type="Embed" ProgID="Equation.3" ShapeID="_x0000_i1025" DrawAspect="Content" ObjectID="_1643729137" r:id="rId20"/>
        </w:object>
      </w:r>
    </w:p>
    <w:p>
      <w:pPr>
        <w:pStyle w:val="Table"/>
        <w:spacing w:before="160"/>
        <w:ind w:left="1134"/>
        <w:rPr>
          <w:snapToGrid w:val="0"/>
        </w:rPr>
      </w:pPr>
      <w:r>
        <w:rPr>
          <w:snapToGrid w:val="0"/>
        </w:rPr>
        <w:t>WHERE (IN EACH CASE)</w:t>
      </w:r>
    </w:p>
    <w:p>
      <w:pPr>
        <w:pStyle w:val="Table"/>
        <w:tabs>
          <w:tab w:val="left" w:pos="2694"/>
        </w:tabs>
        <w:ind w:left="2552" w:hanging="567"/>
        <w:rPr>
          <w:snapToGrid w:val="0"/>
        </w:rPr>
      </w:pPr>
      <w:r>
        <w:rPr>
          <w:snapToGrid w:val="0"/>
        </w:rPr>
        <w:t xml:space="preserve">“C” = </w:t>
      </w:r>
      <w:r>
        <w:rPr>
          <w:snapToGrid w:val="0"/>
        </w:rPr>
        <w:tab/>
        <w:t>THE AMOUNT OF TERMS CHARGES</w:t>
      </w:r>
    </w:p>
    <w:p>
      <w:pPr>
        <w:pStyle w:val="Table"/>
        <w:tabs>
          <w:tab w:val="left" w:pos="2694"/>
        </w:tabs>
        <w:ind w:left="2694" w:hanging="709"/>
        <w:rPr>
          <w:snapToGrid w:val="0"/>
        </w:rPr>
      </w:pPr>
      <w:r>
        <w:rPr>
          <w:snapToGrid w:val="0"/>
        </w:rPr>
        <w:t xml:space="preserve">“N” = </w:t>
      </w:r>
      <w:r>
        <w:rPr>
          <w:snapToGrid w:val="0"/>
        </w:rPr>
        <w:tab/>
        <w:t>THE NUMBER OF COMPLETE MONTHS OF THE AGREEMENT STILL TO GO</w:t>
      </w:r>
    </w:p>
    <w:p>
      <w:pPr>
        <w:pStyle w:val="Table"/>
        <w:tabs>
          <w:tab w:val="left" w:pos="2694"/>
        </w:tabs>
        <w:ind w:left="2694" w:hanging="709"/>
        <w:rPr>
          <w:snapToGrid w:val="0"/>
        </w:rPr>
      </w:pPr>
      <w:r>
        <w:rPr>
          <w:snapToGrid w:val="0"/>
        </w:rPr>
        <w:t xml:space="preserve">“T” = </w:t>
      </w:r>
      <w:r>
        <w:rPr>
          <w:snapToGrid w:val="0"/>
        </w:rPr>
        <w:tab/>
        <w:t>THE TOTAL NUMBER OF MONTHS IN THE AGREEMENT</w:t>
      </w:r>
    </w:p>
    <w:p>
      <w:pPr>
        <w:pStyle w:val="Table"/>
        <w:spacing w:before="160"/>
        <w:ind w:left="1134"/>
        <w:rPr>
          <w:snapToGrid w:val="0"/>
        </w:rPr>
      </w:pPr>
      <w:r>
        <w:rPr>
          <w:snapToGrid w:val="0"/>
        </w:rPr>
        <w:t>INSTALMENTS IN THE EARLY STAGES OF REPAYMENT CONTAIN A LARGER PROPORTION OF THE TERMS CHARGES THAN INSTALMENTS PAID LATER ON TOWARDS THE COMPLETION OF AN AGREEMENT. THIS IS BECAUSE THE GREATER PART OF THE PRINCIPAL AMOUNT IS OWING IN THE EARLY STAGES OF AN AGREEMENT. THIS IS DEMONSTRATED IN THE FOLLOWING EXAMPLES WHERE, FOR EXAMPLE, $260 TERMS CHARGES ARE INCLUDED IN AN AGREEMENT TO BE PAID IN 12 MONTHS BUT THE AGREEMENT IS COMPLETELY PAID OFF WITH</w:t>
      </w:r>
    </w:p>
    <w:p>
      <w:pPr>
        <w:pStyle w:val="Table"/>
        <w:tabs>
          <w:tab w:val="left" w:pos="1701"/>
          <w:tab w:val="left" w:pos="4395"/>
          <w:tab w:val="left" w:pos="4820"/>
          <w:tab w:val="left" w:pos="5670"/>
          <w:tab w:val="left" w:pos="6237"/>
        </w:tabs>
        <w:ind w:left="1134" w:right="8"/>
        <w:rPr>
          <w:snapToGrid w:val="0"/>
          <w:sz w:val="20"/>
        </w:rPr>
      </w:pPr>
      <w:r>
        <w:rPr>
          <w:snapToGrid w:val="0"/>
          <w:sz w:val="20"/>
        </w:rPr>
        <w:t>(A)</w:t>
      </w:r>
      <w:r>
        <w:rPr>
          <w:snapToGrid w:val="0"/>
          <w:sz w:val="20"/>
        </w:rPr>
        <w:tab/>
        <w:t xml:space="preserve">9 MONTHS STILL TO GO —  </w:t>
      </w:r>
      <w:r>
        <w:rPr>
          <w:snapToGrid w:val="0"/>
          <w:sz w:val="20"/>
          <w:u w:val="single"/>
        </w:rPr>
        <w:t>260 x 9 x 10</w:t>
      </w:r>
      <w:r>
        <w:rPr>
          <w:snapToGrid w:val="0"/>
          <w:sz w:val="20"/>
        </w:rPr>
        <w:t xml:space="preserve"> = </w:t>
      </w:r>
      <w:r>
        <w:rPr>
          <w:snapToGrid w:val="0"/>
          <w:sz w:val="20"/>
        </w:rPr>
        <w:tab/>
        <w:t xml:space="preserve">$150 REBATE </w:t>
      </w:r>
      <w:r>
        <w:rPr>
          <w:snapToGrid w:val="0"/>
          <w:sz w:val="20"/>
        </w:rPr>
        <w:tab/>
      </w:r>
      <w:r>
        <w:rPr>
          <w:snapToGrid w:val="0"/>
          <w:sz w:val="20"/>
        </w:rPr>
        <w:tab/>
      </w:r>
      <w:r>
        <w:rPr>
          <w:snapToGrid w:val="0"/>
          <w:sz w:val="20"/>
        </w:rPr>
        <w:t> </w:t>
      </w:r>
      <w:r>
        <w:rPr>
          <w:snapToGrid w:val="0"/>
          <w:sz w:val="20"/>
        </w:rPr>
        <w:t>12 x 13</w:t>
      </w:r>
      <w:r>
        <w:rPr>
          <w:snapToGrid w:val="0"/>
          <w:sz w:val="20"/>
        </w:rPr>
        <w:tab/>
        <w:t xml:space="preserve">(PAY $110 </w:t>
      </w:r>
    </w:p>
    <w:p>
      <w:pPr>
        <w:pStyle w:val="Table"/>
        <w:tabs>
          <w:tab w:val="left" w:pos="1701"/>
          <w:tab w:val="left" w:pos="1843"/>
          <w:tab w:val="left" w:pos="4395"/>
          <w:tab w:val="left" w:pos="5670"/>
          <w:tab w:val="left" w:pos="6237"/>
        </w:tabs>
        <w:spacing w:before="0"/>
        <w:ind w:left="1134" w:right="8"/>
        <w:rPr>
          <w:snapToGrid w:val="0"/>
          <w:sz w:val="20"/>
        </w:rPr>
      </w:pPr>
      <w:r>
        <w:rPr>
          <w:snapToGrid w:val="0"/>
          <w:sz w:val="20"/>
        </w:rPr>
        <w:tab/>
      </w: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r>
      <w:r>
        <w:rPr>
          <w:snapToGrid w:val="0"/>
          <w:sz w:val="20"/>
        </w:rPr>
        <w:tab/>
        <w:t>CHARGES)</w:t>
      </w:r>
    </w:p>
    <w:p>
      <w:pPr>
        <w:pStyle w:val="Table"/>
        <w:tabs>
          <w:tab w:val="left" w:pos="1701"/>
          <w:tab w:val="left" w:pos="4253"/>
          <w:tab w:val="left" w:pos="4395"/>
          <w:tab w:val="left" w:pos="5245"/>
          <w:tab w:val="left" w:pos="5387"/>
          <w:tab w:val="left" w:pos="5670"/>
        </w:tabs>
        <w:ind w:left="1134" w:right="8"/>
        <w:rPr>
          <w:snapToGrid w:val="0"/>
          <w:sz w:val="20"/>
        </w:rPr>
      </w:pPr>
      <w:r>
        <w:rPr>
          <w:snapToGrid w:val="0"/>
          <w:sz w:val="20"/>
        </w:rPr>
        <w:t>(B)</w:t>
      </w:r>
      <w:r>
        <w:rPr>
          <w:snapToGrid w:val="0"/>
          <w:sz w:val="20"/>
        </w:rPr>
        <w:tab/>
        <w:t xml:space="preserve">6 MONTHS STILL TO GO —  </w:t>
      </w:r>
      <w:r>
        <w:rPr>
          <w:snapToGrid w:val="0"/>
          <w:sz w:val="20"/>
          <w:u w:val="single"/>
        </w:rPr>
        <w:t>260 x 6 x 7 </w:t>
      </w:r>
      <w:r>
        <w:rPr>
          <w:snapToGrid w:val="0"/>
          <w:sz w:val="20"/>
        </w:rPr>
        <w:t xml:space="preserve">  = </w:t>
      </w:r>
      <w:r>
        <w:rPr>
          <w:snapToGrid w:val="0"/>
          <w:sz w:val="20"/>
        </w:rPr>
        <w:tab/>
        <w:t>$70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 xml:space="preserve">(PAY $190 </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Table"/>
        <w:tabs>
          <w:tab w:val="left" w:pos="1701"/>
          <w:tab w:val="left" w:pos="4395"/>
          <w:tab w:val="left" w:pos="5670"/>
        </w:tabs>
        <w:ind w:left="1134" w:right="8"/>
        <w:rPr>
          <w:snapToGrid w:val="0"/>
          <w:sz w:val="20"/>
        </w:rPr>
      </w:pPr>
      <w:r>
        <w:rPr>
          <w:snapToGrid w:val="0"/>
          <w:sz w:val="20"/>
        </w:rPr>
        <w:t>(C)</w:t>
      </w:r>
      <w:r>
        <w:rPr>
          <w:snapToGrid w:val="0"/>
          <w:sz w:val="20"/>
        </w:rPr>
        <w:tab/>
        <w:t xml:space="preserve">3 MONTHS STILL TO GO —  </w:t>
      </w:r>
      <w:r>
        <w:rPr>
          <w:snapToGrid w:val="0"/>
          <w:sz w:val="20"/>
          <w:u w:val="single"/>
        </w:rPr>
        <w:t>260 x 3 x 4 </w:t>
      </w:r>
      <w:r>
        <w:rPr>
          <w:snapToGrid w:val="0"/>
          <w:sz w:val="20"/>
        </w:rPr>
        <w:t xml:space="preserve">  = </w:t>
      </w:r>
      <w:r>
        <w:rPr>
          <w:snapToGrid w:val="0"/>
          <w:sz w:val="20"/>
        </w:rPr>
        <w:tab/>
        <w:t>$20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 xml:space="preserve">(PAY $240 </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Heading5"/>
      </w:pPr>
      <w:bookmarkStart w:id="19" w:name="_Toc146693872"/>
      <w:bookmarkStart w:id="20" w:name="_Toc146698058"/>
      <w:r>
        <w:rPr>
          <w:rStyle w:val="CharSectno"/>
        </w:rPr>
        <w:t>6</w:t>
      </w:r>
      <w:r>
        <w:t>.</w:t>
      </w:r>
      <w:r>
        <w:tab/>
        <w:t>Infringement notices</w:t>
      </w:r>
      <w:bookmarkEnd w:id="19"/>
      <w:bookmarkEnd w:id="2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w:t>
      </w:r>
      <w:r>
        <w:rPr>
          <w:i/>
          <w:iCs/>
        </w:rPr>
        <w:t xml:space="preserve">2004 — </w:t>
      </w:r>
    </w:p>
    <w:p>
      <w:pPr>
        <w:pStyle w:val="Indenta"/>
      </w:pPr>
      <w:r>
        <w:tab/>
        <w:t>(a)</w:t>
      </w:r>
      <w:r>
        <w:tab/>
        <w:t>an infringement notice is to be in the form of Form 3; and</w:t>
      </w:r>
    </w:p>
    <w:p>
      <w:pPr>
        <w:pStyle w:val="Indenta"/>
      </w:pPr>
      <w:r>
        <w:tab/>
        <w:t>(b)</w:t>
      </w:r>
      <w:r>
        <w:tab/>
        <w:t>a withdrawal of infringement notice is to be in the form of Form 4.</w:t>
      </w:r>
    </w:p>
    <w:p>
      <w:pPr>
        <w:pStyle w:val="Footnotesection"/>
      </w:pPr>
      <w:r>
        <w:tab/>
        <w:t>[Regulation 6 inserted in Gazette 22 Sep 2006 p. 4116.]</w:t>
      </w:r>
    </w:p>
    <w:p>
      <w:pPr>
        <w:rPr>
          <w:rStyle w:val="CharDivText"/>
          <w:sz w:val="2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1" w:name="_Toc146693873"/>
      <w:bookmarkStart w:id="22" w:name="_Toc146698059"/>
      <w:r>
        <w:rPr>
          <w:rStyle w:val="CharSchNo"/>
        </w:rPr>
        <w:t>Schedule 1</w:t>
      </w:r>
      <w:r>
        <w:t> — </w:t>
      </w:r>
      <w:r>
        <w:rPr>
          <w:rStyle w:val="CharSchText"/>
        </w:rPr>
        <w:t>Forms</w:t>
      </w:r>
      <w:bookmarkEnd w:id="21"/>
      <w:bookmarkEnd w:id="22"/>
    </w:p>
    <w:p>
      <w:pPr>
        <w:pStyle w:val="yShoulderClause"/>
      </w:pPr>
      <w:r>
        <w:t>[r. 3, 4, 6]</w:t>
      </w:r>
    </w:p>
    <w:p>
      <w:pPr>
        <w:pStyle w:val="yFootnoteheading"/>
      </w:pPr>
      <w:r>
        <w:tab/>
        <w:t>[Heading inserted in Gazette 22 Sep 2006 p. 4116.]</w:t>
      </w:r>
    </w:p>
    <w:p>
      <w:pPr>
        <w:pStyle w:val="yMiscellaneousBody"/>
        <w:jc w:val="right"/>
        <w:rPr>
          <w:snapToGrid w:val="0"/>
        </w:rPr>
      </w:pPr>
      <w:r>
        <w:rPr>
          <w:snapToGrid w:val="0"/>
        </w:rPr>
        <w:t xml:space="preserve">Form 1 </w:t>
      </w:r>
    </w:p>
    <w:p>
      <w:pPr>
        <w:pStyle w:val="yTable"/>
        <w:jc w:val="center"/>
        <w:rPr>
          <w:i/>
          <w:snapToGrid w:val="0"/>
        </w:rPr>
      </w:pPr>
      <w:r>
        <w:rPr>
          <w:i/>
          <w:snapToGrid w:val="0"/>
        </w:rPr>
        <w:t>HIRE</w:t>
      </w:r>
      <w:r>
        <w:rPr>
          <w:i/>
          <w:snapToGrid w:val="0"/>
        </w:rPr>
        <w:noBreakHyphen/>
        <w:t xml:space="preserve">PURCHASE ACT 1959 </w:t>
      </w:r>
    </w:p>
    <w:p>
      <w:pPr>
        <w:pStyle w:val="yTable"/>
        <w:jc w:val="center"/>
        <w:rPr>
          <w:snapToGrid w:val="0"/>
        </w:rPr>
      </w:pPr>
      <w:r>
        <w:rPr>
          <w:snapToGrid w:val="0"/>
        </w:rPr>
        <w:t>(Section 12A)</w:t>
      </w:r>
    </w:p>
    <w:p>
      <w:pPr>
        <w:pStyle w:val="yTable"/>
        <w:jc w:val="center"/>
        <w:rPr>
          <w:snapToGrid w:val="0"/>
        </w:rPr>
      </w:pPr>
      <w:r>
        <w:rPr>
          <w:snapToGrid w:val="0"/>
        </w:rPr>
        <w:t>APPLICATION BY OWNER FOR CONSENT OF COMMISSIONER TO TAKE POSSESSION OF GOODS UNDER A HIRE</w:t>
      </w:r>
      <w:r>
        <w:rPr>
          <w:snapToGrid w:val="0"/>
        </w:rPr>
        <w:noBreakHyphen/>
        <w:t>PURCHASE AGREEMENT WHEN 75% OF TOTAL AMOUNT PAYABLE HAS BEEN PAID</w:t>
      </w:r>
    </w:p>
    <w:p>
      <w:pPr>
        <w:pStyle w:val="yTable"/>
        <w:spacing w:before="120"/>
        <w:rPr>
          <w:snapToGrid w:val="0"/>
        </w:rPr>
      </w:pPr>
      <w:r>
        <w:rPr>
          <w:snapToGrid w:val="0"/>
        </w:rPr>
        <w:t>Commissioner for Consumer Protection,</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Owner’s name and address ....................................................................................</w:t>
      </w:r>
    </w:p>
    <w:p>
      <w:pPr>
        <w:pStyle w:val="yTable"/>
        <w:spacing w:before="0"/>
        <w:rPr>
          <w:snapToGrid w:val="0"/>
        </w:rPr>
      </w:pPr>
      <w:r>
        <w:rPr>
          <w:snapToGrid w:val="0"/>
        </w:rPr>
        <w:t>................................................................................................................................</w:t>
      </w:r>
    </w:p>
    <w:p>
      <w:pPr>
        <w:pStyle w:val="yTable"/>
        <w:rPr>
          <w:snapToGrid w:val="0"/>
        </w:rPr>
      </w:pPr>
      <w:r>
        <w:rPr>
          <w:snapToGrid w:val="0"/>
        </w:rPr>
        <w:t>Hirer’s name and address .......................................................................................</w:t>
      </w:r>
    </w:p>
    <w:p>
      <w:pPr>
        <w:pStyle w:val="yTable"/>
        <w:spacing w:before="0"/>
        <w:rPr>
          <w:snapToGrid w:val="0"/>
        </w:rPr>
      </w:pPr>
      <w:r>
        <w:rPr>
          <w:snapToGrid w:val="0"/>
        </w:rPr>
        <w:t>................................................................................................................................</w:t>
      </w:r>
    </w:p>
    <w:p>
      <w:pPr>
        <w:pStyle w:val="yTable"/>
        <w:rPr>
          <w:snapToGrid w:val="0"/>
        </w:rPr>
      </w:pPr>
      <w:r>
        <w:rPr>
          <w:snapToGrid w:val="0"/>
        </w:rPr>
        <w:t>Guarantor’s name and address (if applicable) .......................................................</w:t>
      </w:r>
    </w:p>
    <w:p>
      <w:pPr>
        <w:pStyle w:val="yTable"/>
        <w:spacing w:before="0"/>
        <w:rPr>
          <w:snapToGrid w:val="0"/>
        </w:rPr>
      </w:pPr>
      <w:r>
        <w:rPr>
          <w:snapToGrid w:val="0"/>
        </w:rPr>
        <w:t>................................................................................................................................</w:t>
      </w:r>
    </w:p>
    <w:p>
      <w:pPr>
        <w:pStyle w:val="yTable"/>
        <w:rPr>
          <w:snapToGrid w:val="0"/>
        </w:rPr>
      </w:pPr>
      <w:r>
        <w:rPr>
          <w:snapToGrid w:val="0"/>
        </w:rPr>
        <w:t>Short description of goods .....................................................................................</w:t>
      </w:r>
    </w:p>
    <w:p>
      <w:pPr>
        <w:pStyle w:val="yTable"/>
        <w:spacing w:before="0"/>
        <w:rPr>
          <w:snapToGrid w:val="0"/>
        </w:rPr>
      </w:pPr>
      <w:r>
        <w:rPr>
          <w:snapToGrid w:val="0"/>
        </w:rPr>
        <w:t>................................................................................................................................</w:t>
      </w:r>
    </w:p>
    <w:p>
      <w:pPr>
        <w:pStyle w:val="yTable"/>
        <w:tabs>
          <w:tab w:val="left" w:pos="4253"/>
        </w:tabs>
        <w:rPr>
          <w:snapToGrid w:val="0"/>
        </w:rPr>
      </w:pPr>
      <w:r>
        <w:rPr>
          <w:snapToGrid w:val="0"/>
        </w:rPr>
        <w:t xml:space="preserve">Total Amount payable under agreement </w:t>
      </w:r>
      <w:r>
        <w:rPr>
          <w:snapToGrid w:val="0"/>
        </w:rPr>
        <w:tab/>
        <w:t xml:space="preserve">$................................................. Amount so far paid </w:t>
      </w:r>
      <w:r>
        <w:rPr>
          <w:snapToGrid w:val="0"/>
        </w:rPr>
        <w:tab/>
        <w:t xml:space="preserve">$................................................. </w:t>
      </w:r>
    </w:p>
    <w:p>
      <w:pPr>
        <w:pStyle w:val="yTable"/>
        <w:spacing w:after="240"/>
        <w:rPr>
          <w:snapToGrid w:val="0"/>
        </w:rPr>
      </w:pPr>
      <w:r>
        <w:rPr>
          <w:snapToGrid w:val="0"/>
        </w:rPr>
        <w:t>Instalment arrangements under agreement</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276"/>
        <w:gridCol w:w="2693"/>
        <w:gridCol w:w="1276"/>
      </w:tblGrid>
      <w:tr>
        <w:tc>
          <w:tcPr>
            <w:tcW w:w="1843" w:type="dxa"/>
          </w:tcPr>
          <w:p>
            <w:pPr>
              <w:pStyle w:val="yTable"/>
              <w:spacing w:before="0"/>
              <w:jc w:val="center"/>
            </w:pPr>
            <w:r>
              <w:br/>
            </w:r>
            <w:r>
              <w:br/>
              <w:t>No. of Instalments</w:t>
            </w:r>
          </w:p>
        </w:tc>
        <w:tc>
          <w:tcPr>
            <w:tcW w:w="1276" w:type="dxa"/>
          </w:tcPr>
          <w:p>
            <w:pPr>
              <w:pStyle w:val="yTable"/>
              <w:spacing w:before="0"/>
              <w:jc w:val="center"/>
            </w:pPr>
            <w:r>
              <w:br/>
            </w:r>
            <w:r>
              <w:br/>
              <w:t>Frequency</w:t>
            </w:r>
          </w:p>
        </w:tc>
        <w:tc>
          <w:tcPr>
            <w:tcW w:w="2693" w:type="dxa"/>
          </w:tcPr>
          <w:p>
            <w:pPr>
              <w:pStyle w:val="yTable"/>
              <w:spacing w:before="0"/>
              <w:jc w:val="center"/>
            </w:pPr>
            <w:r>
              <w:br/>
            </w:r>
            <w:r>
              <w:br/>
              <w:t>Amount of each Instalment</w:t>
            </w:r>
          </w:p>
        </w:tc>
        <w:tc>
          <w:tcPr>
            <w:tcW w:w="1276" w:type="dxa"/>
          </w:tcPr>
          <w:p>
            <w:pPr>
              <w:pStyle w:val="yTable"/>
              <w:spacing w:before="0"/>
              <w:jc w:val="center"/>
            </w:pPr>
            <w:r>
              <w:t>Number of Instalments and date of last Instalment</w:t>
            </w:r>
          </w:p>
        </w:tc>
      </w:tr>
    </w:tbl>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rPr>
          <w:snapToGrid w:val="0"/>
        </w:rPr>
      </w:pPr>
      <w:r>
        <w:rPr>
          <w:snapToGrid w:val="0"/>
        </w:rPr>
        <w:t>Reasons for request</w:t>
      </w:r>
    </w:p>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 xml:space="preserve">Signature </w:t>
      </w:r>
    </w:p>
    <w:p>
      <w:pPr>
        <w:pStyle w:val="yTable"/>
        <w:ind w:left="709" w:hanging="709"/>
        <w:rPr>
          <w:snapToGrid w:val="0"/>
        </w:rPr>
      </w:pPr>
      <w:r>
        <w:rPr>
          <w:snapToGrid w:val="0"/>
        </w:rPr>
        <w:t xml:space="preserve">NOTE: </w:t>
      </w:r>
      <w:r>
        <w:rPr>
          <w:snapToGrid w:val="0"/>
        </w:rPr>
        <w:tab/>
        <w:t>An owner aggrieved by a decision of the Commissioner not to give consent may apply to the State Administrative Tribunal for a review of the decision.</w:t>
      </w:r>
    </w:p>
    <w:p>
      <w:pPr>
        <w:pStyle w:val="yFootnotesection"/>
      </w:pPr>
      <w:r>
        <w:tab/>
        <w:t>[Form 1 amended in Gazette 30 Dec 2004 p. 6922.]</w:t>
      </w:r>
    </w:p>
    <w:p>
      <w:pPr>
        <w:pStyle w:val="yMiscellaneousBody"/>
        <w:jc w:val="right"/>
        <w:rPr>
          <w:snapToGrid w:val="0"/>
        </w:rPr>
      </w:pPr>
      <w:r>
        <w:rPr>
          <w:snapToGrid w:val="0"/>
        </w:rPr>
        <w:t xml:space="preserve">Form 2 </w:t>
      </w:r>
    </w:p>
    <w:p>
      <w:pPr>
        <w:pStyle w:val="yTable"/>
        <w:keepNext/>
        <w:jc w:val="center"/>
        <w:rPr>
          <w:i/>
          <w:snapToGrid w:val="0"/>
        </w:rPr>
      </w:pPr>
      <w:r>
        <w:rPr>
          <w:i/>
          <w:snapToGrid w:val="0"/>
        </w:rPr>
        <w:t>HIRE</w:t>
      </w:r>
      <w:r>
        <w:rPr>
          <w:i/>
          <w:snapToGrid w:val="0"/>
        </w:rPr>
        <w:noBreakHyphen/>
        <w:t xml:space="preserve">PURCHASE ACT 1959 </w:t>
      </w:r>
    </w:p>
    <w:p>
      <w:pPr>
        <w:pStyle w:val="yTable"/>
        <w:keepNext/>
        <w:jc w:val="center"/>
        <w:rPr>
          <w:snapToGrid w:val="0"/>
        </w:rPr>
      </w:pPr>
      <w:r>
        <w:rPr>
          <w:snapToGrid w:val="0"/>
        </w:rPr>
        <w:t>(Section 36A)</w:t>
      </w:r>
    </w:p>
    <w:p>
      <w:pPr>
        <w:pStyle w:val="yTable"/>
        <w:keepNext/>
        <w:jc w:val="center"/>
        <w:rPr>
          <w:snapToGrid w:val="0"/>
        </w:rPr>
      </w:pPr>
      <w:r>
        <w:rPr>
          <w:snapToGrid w:val="0"/>
        </w:rPr>
        <w:t>APPLICATION FOR RELIEF AGAINST THE CONSEQUENCES OF BREACH OF A HIRE</w:t>
      </w:r>
      <w:r>
        <w:rPr>
          <w:snapToGrid w:val="0"/>
        </w:rPr>
        <w:noBreakHyphen/>
        <w:t>PURCHASE AGREEMENT BY REASON OF SICKNESS OR UNEMPLOYMENT</w:t>
      </w:r>
    </w:p>
    <w:p>
      <w:pPr>
        <w:pStyle w:val="yTable"/>
        <w:keepNext/>
        <w:spacing w:before="240"/>
        <w:rPr>
          <w:snapToGrid w:val="0"/>
        </w:rPr>
      </w:pPr>
      <w:r>
        <w:rPr>
          <w:snapToGrid w:val="0"/>
        </w:rPr>
        <w:t>To COMMISSIONER FOR CONSUMER PROTECTION,</w:t>
      </w:r>
    </w:p>
    <w:p>
      <w:pPr>
        <w:pStyle w:val="yTable"/>
        <w:keepNext/>
        <w:rPr>
          <w:snapToGrid w:val="0"/>
        </w:rPr>
      </w:pPr>
      <w:r>
        <w:rPr>
          <w:snapToGrid w:val="0"/>
        </w:rPr>
        <w:t>...............................................................................................</w:t>
      </w:r>
    </w:p>
    <w:p>
      <w:pPr>
        <w:pStyle w:val="yTable"/>
        <w:keepNext/>
        <w:rPr>
          <w:snapToGrid w:val="0"/>
        </w:rPr>
      </w:pPr>
      <w:r>
        <w:rPr>
          <w:snapToGrid w:val="0"/>
        </w:rPr>
        <w:t xml:space="preserve">I/We ....................................................................................................................... </w:t>
      </w:r>
    </w:p>
    <w:p>
      <w:pPr>
        <w:pStyle w:val="yTable"/>
        <w:keepNext/>
        <w:spacing w:before="0"/>
        <w:jc w:val="center"/>
        <w:rPr>
          <w:snapToGrid w:val="0"/>
        </w:rPr>
      </w:pPr>
      <w:r>
        <w:rPr>
          <w:snapToGrid w:val="0"/>
        </w:rPr>
        <w:t>(full name in block letters)</w:t>
      </w:r>
    </w:p>
    <w:p>
      <w:pPr>
        <w:pStyle w:val="yTable"/>
        <w:keepNext/>
        <w:rPr>
          <w:snapToGrid w:val="0"/>
        </w:rPr>
      </w:pPr>
      <w:r>
        <w:rPr>
          <w:snapToGrid w:val="0"/>
        </w:rPr>
        <w:t xml:space="preserve">of ............................................................................................................................ </w:t>
      </w:r>
    </w:p>
    <w:p>
      <w:pPr>
        <w:pStyle w:val="yTable"/>
        <w:keepNext/>
        <w:spacing w:before="0"/>
        <w:jc w:val="center"/>
        <w:rPr>
          <w:snapToGrid w:val="0"/>
        </w:rPr>
      </w:pPr>
      <w:r>
        <w:rPr>
          <w:snapToGrid w:val="0"/>
        </w:rPr>
        <w:t>(full postal address)</w:t>
      </w:r>
    </w:p>
    <w:p>
      <w:pPr>
        <w:pStyle w:val="yTable"/>
        <w:keepNext/>
        <w:rPr>
          <w:snapToGrid w:val="0"/>
        </w:rPr>
      </w:pPr>
      <w:r>
        <w:rPr>
          <w:snapToGrid w:val="0"/>
        </w:rPr>
        <w:t>Telephone No. ............................... *apply for relief .............................................</w:t>
      </w:r>
    </w:p>
    <w:p>
      <w:pPr>
        <w:pStyle w:val="yTable"/>
        <w:keepNext/>
        <w:spacing w:before="0"/>
        <w:rPr>
          <w:snapToGrid w:val="0"/>
        </w:rPr>
      </w:pPr>
      <w:r>
        <w:rPr>
          <w:snapToGrid w:val="0"/>
        </w:rPr>
        <w:t>.................................................................................................................................</w:t>
      </w:r>
    </w:p>
    <w:p>
      <w:pPr>
        <w:pStyle w:val="yTable"/>
        <w:keepNext/>
        <w:spacing w:before="0"/>
        <w:rPr>
          <w:snapToGrid w:val="0"/>
        </w:rPr>
      </w:pPr>
      <w:r>
        <w:rPr>
          <w:snapToGrid w:val="0"/>
        </w:rPr>
        <w:t>.................................................................................................................................</w:t>
      </w:r>
    </w:p>
    <w:p>
      <w:pPr>
        <w:pStyle w:val="yTable"/>
        <w:spacing w:before="0"/>
        <w:rPr>
          <w:snapToGrid w:val="0"/>
        </w:rPr>
      </w:pPr>
      <w:r>
        <w:rPr>
          <w:snapToGrid w:val="0"/>
        </w:rPr>
        <w:t>with respect to moneys due and payable under a hire</w:t>
      </w:r>
      <w:r>
        <w:rPr>
          <w:snapToGrid w:val="0"/>
        </w:rPr>
        <w:noBreakHyphen/>
        <w:t>purchase agreement with</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(full name and address of owner)</w:t>
      </w:r>
    </w:p>
    <w:p>
      <w:pPr>
        <w:pStyle w:val="yTable"/>
        <w:rPr>
          <w:snapToGrid w:val="0"/>
        </w:rPr>
      </w:pPr>
      <w:r>
        <w:rPr>
          <w:snapToGrid w:val="0"/>
        </w:rPr>
        <w:t>because of sickness/unemployment the details of which are set out hereunder.</w:t>
      </w:r>
    </w:p>
    <w:p>
      <w:pPr>
        <w:pStyle w:val="yTable"/>
        <w:rPr>
          <w:snapToGrid w:val="0"/>
        </w:rPr>
      </w:pPr>
      <w:r>
        <w:rPr>
          <w:snapToGrid w:val="0"/>
        </w:rPr>
        <w:t>Details of Hire</w:t>
      </w:r>
      <w:r>
        <w:rPr>
          <w:snapToGrid w:val="0"/>
        </w:rPr>
        <w:noBreakHyphen/>
        <w:t>Purchase Agreement (attach copy).</w:t>
      </w:r>
    </w:p>
    <w:p>
      <w:pPr>
        <w:pStyle w:val="yTable"/>
        <w:rPr>
          <w:snapToGrid w:val="0"/>
        </w:rPr>
      </w:pPr>
      <w:r>
        <w:rPr>
          <w:snapToGrid w:val="0"/>
        </w:rPr>
        <w:t xml:space="preserve">Short description of goods..................................................................................... </w:t>
      </w:r>
    </w:p>
    <w:p>
      <w:pPr>
        <w:pStyle w:val="yTable"/>
        <w:spacing w:before="0"/>
        <w:rPr>
          <w:snapToGrid w:val="0"/>
        </w:rPr>
      </w:pPr>
      <w:r>
        <w:rPr>
          <w:snapToGrid w:val="0"/>
        </w:rPr>
        <w:t xml:space="preserve">............................................................................................................................... </w:t>
      </w:r>
    </w:p>
    <w:p>
      <w:pPr>
        <w:pStyle w:val="yTable"/>
        <w:keepNext/>
        <w:rPr>
          <w:snapToGrid w:val="0"/>
        </w:rPr>
      </w:pPr>
      <w:r>
        <w:rPr>
          <w:snapToGrid w:val="0"/>
        </w:rPr>
        <w:t>Details of instalments</w:t>
      </w:r>
    </w:p>
    <w:p>
      <w:pPr>
        <w:pStyle w:val="yTable"/>
        <w:rPr>
          <w:snapToGrid w:val="0"/>
        </w:rPr>
      </w:pPr>
      <w:r>
        <w:rPr>
          <w:snapToGrid w:val="0"/>
        </w:rPr>
        <w:t xml:space="preserve">Last payment made on the .................................. day of ....................................... 20............. Amount $ ............................. </w:t>
      </w:r>
    </w:p>
    <w:p>
      <w:pPr>
        <w:pStyle w:val="yTable"/>
        <w:rPr>
          <w:snapToGrid w:val="0"/>
        </w:rPr>
      </w:pPr>
      <w:r>
        <w:rPr>
          <w:snapToGrid w:val="0"/>
        </w:rPr>
        <w:t xml:space="preserve">Next payment due on the .................................... day of ....................................... 20............. Amount $ ............................. </w:t>
      </w:r>
    </w:p>
    <w:p>
      <w:pPr>
        <w:pStyle w:val="yTable"/>
        <w:keepNext/>
        <w:spacing w:after="60"/>
        <w:rPr>
          <w:snapToGrid w:val="0"/>
        </w:rPr>
      </w:pPr>
      <w:r>
        <w:rPr>
          <w:snapToGrid w:val="0"/>
        </w:rPr>
        <w:t>Remaining payments to be made — </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75"/>
        <w:gridCol w:w="2161"/>
        <w:gridCol w:w="2552"/>
      </w:tblGrid>
      <w:tr>
        <w:tc>
          <w:tcPr>
            <w:tcW w:w="2375" w:type="dxa"/>
          </w:tcPr>
          <w:p>
            <w:pPr>
              <w:pStyle w:val="yTable"/>
              <w:keepNext/>
              <w:jc w:val="center"/>
            </w:pPr>
            <w:r>
              <w:t>Number</w:t>
            </w:r>
          </w:p>
        </w:tc>
        <w:tc>
          <w:tcPr>
            <w:tcW w:w="2161" w:type="dxa"/>
          </w:tcPr>
          <w:p>
            <w:pPr>
              <w:pStyle w:val="yTable"/>
              <w:keepNext/>
              <w:jc w:val="center"/>
            </w:pPr>
            <w:r>
              <w:t>Amounts</w:t>
            </w:r>
          </w:p>
        </w:tc>
        <w:tc>
          <w:tcPr>
            <w:tcW w:w="2552" w:type="dxa"/>
          </w:tcPr>
          <w:p>
            <w:pPr>
              <w:pStyle w:val="yTable"/>
              <w:keepNext/>
              <w:jc w:val="center"/>
            </w:pPr>
            <w:r>
              <w:t>Frequency</w:t>
            </w:r>
          </w:p>
        </w:tc>
      </w:tr>
      <w:tr>
        <w:tc>
          <w:tcPr>
            <w:tcW w:w="2375" w:type="dxa"/>
          </w:tcPr>
          <w:p>
            <w:pPr>
              <w:pStyle w:val="yTable"/>
              <w:keepNext/>
              <w:jc w:val="center"/>
            </w:pPr>
          </w:p>
          <w:p>
            <w:pPr>
              <w:pStyle w:val="yTable"/>
              <w:keepNext/>
              <w:jc w:val="center"/>
            </w:pPr>
          </w:p>
          <w:p>
            <w:pPr>
              <w:pStyle w:val="yTable"/>
              <w:keepNext/>
              <w:jc w:val="center"/>
            </w:pPr>
          </w:p>
          <w:p>
            <w:pPr>
              <w:pStyle w:val="yTable"/>
              <w:keepNext/>
              <w:jc w:val="center"/>
            </w:pPr>
          </w:p>
          <w:p>
            <w:pPr>
              <w:pStyle w:val="yTable"/>
              <w:keepNext/>
              <w:jc w:val="center"/>
            </w:pPr>
          </w:p>
        </w:tc>
        <w:tc>
          <w:tcPr>
            <w:tcW w:w="2161" w:type="dxa"/>
          </w:tcPr>
          <w:p>
            <w:pPr>
              <w:pStyle w:val="yTable"/>
              <w:keepNext/>
              <w:jc w:val="center"/>
            </w:pPr>
          </w:p>
        </w:tc>
        <w:tc>
          <w:tcPr>
            <w:tcW w:w="2552" w:type="dxa"/>
          </w:tcPr>
          <w:p>
            <w:pPr>
              <w:pStyle w:val="yTable"/>
              <w:keepNext/>
              <w:jc w:val="center"/>
            </w:pPr>
          </w:p>
        </w:tc>
      </w:tr>
    </w:tbl>
    <w:p>
      <w:pPr>
        <w:pStyle w:val="yTable"/>
        <w:keepNext/>
        <w:spacing w:before="240"/>
      </w:pPr>
      <w:r>
        <w:t>Name and address of guarantor (if applicable) ...................................................... ................................................................................................................................</w:t>
      </w:r>
    </w:p>
    <w:p>
      <w:pPr>
        <w:pStyle w:val="yTable"/>
        <w:keepNext/>
        <w:spacing w:before="0"/>
        <w:jc w:val="center"/>
      </w:pPr>
      <w:r>
        <w:t>* State what relief is sought</w:t>
      </w:r>
    </w:p>
    <w:p>
      <w:pPr>
        <w:pStyle w:val="yTable"/>
      </w:pPr>
    </w:p>
    <w:p>
      <w:pPr>
        <w:pStyle w:val="yTable"/>
      </w:pPr>
      <w:r>
        <w:t>* SICKNESS</w:t>
      </w:r>
    </w:p>
    <w:p>
      <w:pPr>
        <w:pStyle w:val="yTable"/>
        <w:ind w:left="567" w:hanging="567"/>
      </w:pPr>
      <w:r>
        <w:t>(i)</w:t>
      </w:r>
      <w:r>
        <w:tab/>
        <w:t>I ceased work on the ................... day of .................................... 20............</w:t>
      </w:r>
    </w:p>
    <w:p>
      <w:pPr>
        <w:pStyle w:val="yTable"/>
        <w:ind w:left="567" w:hanging="567"/>
      </w:pPr>
      <w:r>
        <w:t>(ii)</w:t>
      </w:r>
      <w:r>
        <w:tab/>
        <w:t>Give details of sickness and likely duration ................................................ ...................................................................................................................... ......................................................................................................................</w:t>
      </w:r>
    </w:p>
    <w:p>
      <w:pPr>
        <w:pStyle w:val="yTable"/>
        <w:ind w:left="567" w:hanging="567"/>
      </w:pPr>
      <w:r>
        <w:t>(iii)</w:t>
      </w:r>
      <w:r>
        <w:tab/>
        <w:t>My employer is ............................................................................................ ......................................................................................................................</w:t>
      </w:r>
    </w:p>
    <w:p>
      <w:pPr>
        <w:pStyle w:val="yTable"/>
        <w:spacing w:before="0"/>
        <w:ind w:left="567" w:hanging="567"/>
        <w:jc w:val="center"/>
      </w:pPr>
      <w:r>
        <w:t>(full name and address)</w:t>
      </w:r>
    </w:p>
    <w:p>
      <w:pPr>
        <w:pStyle w:val="yTable"/>
        <w:ind w:left="567" w:hanging="567"/>
      </w:pPr>
      <w:r>
        <w:t>(iv)</w:t>
      </w:r>
      <w:r>
        <w:tab/>
        <w:t>I registered for sickness benefit with the Department of Social Security at ................................. on the ....................... day of .................... 20.............</w:t>
      </w:r>
    </w:p>
    <w:p>
      <w:pPr>
        <w:pStyle w:val="yTable"/>
        <w:ind w:left="567" w:hanging="567"/>
      </w:pPr>
      <w:r>
        <w:t>(v)</w:t>
      </w:r>
      <w:r>
        <w:tab/>
        <w:t>Give details of any other application for sickness benefits ......................... ...................................................................................................................... ......................................................................................................................</w:t>
      </w:r>
    </w:p>
    <w:p>
      <w:pPr>
        <w:pStyle w:val="yTable"/>
        <w:ind w:left="567" w:hanging="567"/>
      </w:pPr>
      <w:r>
        <w:t>(vi)</w:t>
      </w:r>
      <w:r>
        <w:tab/>
        <w:t>Give details of any benefits being received ................................................. ...................................................................................................................... ......................................................................................................................</w:t>
      </w:r>
    </w:p>
    <w:p>
      <w:pPr>
        <w:pStyle w:val="yTable"/>
        <w:keepNext/>
      </w:pPr>
    </w:p>
    <w:p>
      <w:pPr>
        <w:pStyle w:val="yTable"/>
        <w:keepNext/>
      </w:pPr>
      <w:r>
        <w:t>* UNEMPLOYMENT</w:t>
      </w:r>
    </w:p>
    <w:p>
      <w:pPr>
        <w:pStyle w:val="yTable"/>
        <w:keepNext/>
        <w:ind w:left="567" w:hanging="567"/>
      </w:pPr>
      <w:r>
        <w:t>(i)</w:t>
      </w:r>
      <w:r>
        <w:tab/>
        <w:t>I am unemployed and have been from the ................................... day of ................................... 20.........</w:t>
      </w:r>
    </w:p>
    <w:p>
      <w:pPr>
        <w:pStyle w:val="yTable"/>
        <w:ind w:left="567" w:hanging="567"/>
      </w:pPr>
      <w:r>
        <w:t>(ii)</w:t>
      </w:r>
      <w:r>
        <w:tab/>
        <w:t>My employer was ........................................................................................ ......................................................................................................................</w:t>
      </w:r>
    </w:p>
    <w:p>
      <w:pPr>
        <w:pStyle w:val="yTable"/>
        <w:spacing w:before="0"/>
        <w:ind w:left="567" w:hanging="567"/>
        <w:jc w:val="center"/>
      </w:pPr>
      <w:r>
        <w:t>(full name and address)</w:t>
      </w:r>
    </w:p>
    <w:p>
      <w:pPr>
        <w:pStyle w:val="yTable"/>
        <w:ind w:left="567" w:hanging="567"/>
      </w:pPr>
      <w:r>
        <w:t>(iii)</w:t>
      </w:r>
      <w:r>
        <w:tab/>
        <w:t>I registered for unemployment benefits with the Commonwealth Employment Service at ....................... on the ................................. day of ..................................... 20...........</w:t>
      </w:r>
    </w:p>
    <w:p>
      <w:pPr>
        <w:pStyle w:val="yTable"/>
        <w:ind w:left="567" w:hanging="567"/>
      </w:pPr>
      <w:r>
        <w:t>(iv)</w:t>
      </w:r>
      <w:r>
        <w:tab/>
        <w:t>The details of unemployment benefits being received by me are as follows ......................................................................................................... ...................................................................................................................... ......................................................................................................................</w:t>
      </w:r>
    </w:p>
    <w:p>
      <w:pPr>
        <w:pStyle w:val="yTable"/>
        <w:spacing w:before="0"/>
        <w:jc w:val="center"/>
      </w:pPr>
      <w:r>
        <w:t>(* Complete whichever is applicable.)</w:t>
      </w:r>
    </w:p>
    <w:p>
      <w:pPr>
        <w:pStyle w:val="yTable"/>
        <w:spacing w:before="240"/>
      </w:pPr>
      <w:r>
        <w:t>Financial position and income of applicant ........................................................... ................................................................................................................................ ................................................................................................................................ ................................................................................................................................</w:t>
      </w:r>
    </w:p>
    <w:p>
      <w:pPr>
        <w:pStyle w:val="yTable"/>
        <w:spacing w:before="240"/>
      </w:pPr>
      <w:r>
        <w:t>Financial commitments of applicant ...................................................................... ................................................................................................................................ ................................................................................................................................ ................................................................................................................................</w:t>
      </w:r>
    </w:p>
    <w:p>
      <w:pPr>
        <w:pStyle w:val="yTable"/>
        <w:keepNext/>
        <w:spacing w:before="240" w:after="240"/>
      </w:pPr>
      <w:r>
        <w:t>Details of family</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701"/>
        <w:gridCol w:w="1276"/>
        <w:gridCol w:w="851"/>
        <w:gridCol w:w="2126"/>
        <w:gridCol w:w="1134"/>
      </w:tblGrid>
      <w:tr>
        <w:tc>
          <w:tcPr>
            <w:tcW w:w="1701" w:type="dxa"/>
          </w:tcPr>
          <w:p>
            <w:pPr>
              <w:pStyle w:val="yTable"/>
              <w:keepNext/>
              <w:jc w:val="center"/>
            </w:pPr>
          </w:p>
          <w:p>
            <w:pPr>
              <w:pStyle w:val="yTable"/>
              <w:keepNext/>
              <w:jc w:val="center"/>
            </w:pPr>
            <w:r>
              <w:t>Name</w:t>
            </w:r>
          </w:p>
        </w:tc>
        <w:tc>
          <w:tcPr>
            <w:tcW w:w="1276" w:type="dxa"/>
          </w:tcPr>
          <w:p>
            <w:pPr>
              <w:pStyle w:val="yTable"/>
              <w:keepNext/>
              <w:jc w:val="center"/>
            </w:pPr>
            <w:r>
              <w:t>Husband,</w:t>
            </w:r>
          </w:p>
          <w:p>
            <w:pPr>
              <w:pStyle w:val="yTable"/>
              <w:keepNext/>
              <w:spacing w:before="0"/>
              <w:jc w:val="center"/>
            </w:pPr>
            <w:r>
              <w:t>wife, de facto partner or</w:t>
            </w:r>
          </w:p>
          <w:p>
            <w:pPr>
              <w:pStyle w:val="yTable"/>
              <w:keepNext/>
              <w:spacing w:before="0"/>
              <w:jc w:val="center"/>
            </w:pPr>
            <w:r>
              <w:t>child</w:t>
            </w:r>
          </w:p>
        </w:tc>
        <w:tc>
          <w:tcPr>
            <w:tcW w:w="851" w:type="dxa"/>
          </w:tcPr>
          <w:p>
            <w:pPr>
              <w:pStyle w:val="yTable"/>
              <w:keepNext/>
              <w:jc w:val="center"/>
            </w:pPr>
          </w:p>
          <w:p>
            <w:pPr>
              <w:pStyle w:val="yTable"/>
              <w:keepNext/>
              <w:jc w:val="center"/>
            </w:pPr>
            <w:r>
              <w:t>Age</w:t>
            </w:r>
          </w:p>
        </w:tc>
        <w:tc>
          <w:tcPr>
            <w:tcW w:w="2126" w:type="dxa"/>
          </w:tcPr>
          <w:p>
            <w:pPr>
              <w:pStyle w:val="yTable"/>
              <w:keepNext/>
              <w:jc w:val="center"/>
            </w:pPr>
            <w:r>
              <w:t>Whether financially</w:t>
            </w:r>
          </w:p>
          <w:p>
            <w:pPr>
              <w:pStyle w:val="yTable"/>
              <w:keepNext/>
              <w:spacing w:before="0"/>
              <w:jc w:val="center"/>
            </w:pPr>
            <w:r>
              <w:t>dependent upon</w:t>
            </w:r>
          </w:p>
          <w:p>
            <w:pPr>
              <w:pStyle w:val="yTable"/>
              <w:keepNext/>
              <w:spacing w:before="0"/>
              <w:jc w:val="center"/>
            </w:pPr>
            <w:r>
              <w:t>applicant</w:t>
            </w:r>
          </w:p>
        </w:tc>
        <w:tc>
          <w:tcPr>
            <w:tcW w:w="1134" w:type="dxa"/>
          </w:tcPr>
          <w:p>
            <w:pPr>
              <w:pStyle w:val="yTable"/>
              <w:keepNext/>
              <w:jc w:val="center"/>
            </w:pPr>
            <w:r>
              <w:t>Weekly</w:t>
            </w:r>
          </w:p>
          <w:p>
            <w:pPr>
              <w:pStyle w:val="yTable"/>
              <w:keepNext/>
              <w:spacing w:before="0"/>
              <w:jc w:val="center"/>
            </w:pPr>
            <w:r>
              <w:t>income</w:t>
            </w:r>
          </w:p>
        </w:tc>
      </w:tr>
      <w:tr>
        <w:tc>
          <w:tcPr>
            <w:tcW w:w="1701" w:type="dxa"/>
          </w:tcPr>
          <w:p>
            <w:pPr>
              <w:pStyle w:val="yTable"/>
              <w:keepNext/>
              <w:jc w:val="center"/>
            </w:pPr>
          </w:p>
          <w:p>
            <w:pPr>
              <w:pStyle w:val="yTable"/>
              <w:keepNext/>
              <w:jc w:val="center"/>
            </w:pPr>
          </w:p>
          <w:p>
            <w:pPr>
              <w:pStyle w:val="yTable"/>
              <w:keepNext/>
              <w:jc w:val="center"/>
            </w:pPr>
          </w:p>
          <w:p>
            <w:pPr>
              <w:pStyle w:val="yTable"/>
              <w:keepNext/>
              <w:jc w:val="center"/>
            </w:pPr>
          </w:p>
        </w:tc>
        <w:tc>
          <w:tcPr>
            <w:tcW w:w="1276" w:type="dxa"/>
          </w:tcPr>
          <w:p>
            <w:pPr>
              <w:pStyle w:val="yTable"/>
              <w:keepNext/>
              <w:jc w:val="center"/>
            </w:pPr>
          </w:p>
        </w:tc>
        <w:tc>
          <w:tcPr>
            <w:tcW w:w="851" w:type="dxa"/>
          </w:tcPr>
          <w:p>
            <w:pPr>
              <w:pStyle w:val="yTable"/>
              <w:keepNext/>
              <w:jc w:val="center"/>
            </w:pPr>
          </w:p>
        </w:tc>
        <w:tc>
          <w:tcPr>
            <w:tcW w:w="2126" w:type="dxa"/>
          </w:tcPr>
          <w:p>
            <w:pPr>
              <w:pStyle w:val="yTable"/>
              <w:keepNext/>
              <w:jc w:val="center"/>
            </w:pPr>
          </w:p>
        </w:tc>
        <w:tc>
          <w:tcPr>
            <w:tcW w:w="1134" w:type="dxa"/>
          </w:tcPr>
          <w:p>
            <w:pPr>
              <w:pStyle w:val="yTable"/>
              <w:keepNext/>
              <w:jc w:val="center"/>
            </w:pPr>
          </w:p>
        </w:tc>
      </w:tr>
    </w:tbl>
    <w:p>
      <w:pPr>
        <w:pStyle w:val="yTable"/>
        <w:rPr>
          <w:snapToGrid w:val="0"/>
        </w:rPr>
      </w:pPr>
    </w:p>
    <w:p>
      <w:pPr>
        <w:pStyle w:val="yTable"/>
        <w:rPr>
          <w:snapToGrid w:val="0"/>
        </w:rPr>
      </w:pPr>
      <w:r>
        <w:rPr>
          <w:snapToGrid w:val="0"/>
        </w:rPr>
        <w:t>If the default is due to sickness what is the likely duration of the sickness? ...............................................................................</w:t>
      </w:r>
    </w:p>
    <w:p>
      <w:pPr>
        <w:pStyle w:val="yTable"/>
        <w:rPr>
          <w:snapToGrid w:val="0"/>
        </w:rPr>
      </w:pPr>
      <w:r>
        <w:rPr>
          <w:snapToGrid w:val="0"/>
        </w:rPr>
        <w:t xml:space="preserve">If the default is due to unemployment what is the likely duration of the unemployment? ..................................................... </w:t>
      </w:r>
    </w:p>
    <w:p>
      <w:pPr>
        <w:pStyle w:val="yTable"/>
        <w:rPr>
          <w:snapToGrid w:val="0"/>
        </w:rPr>
      </w:pPr>
      <w:r>
        <w:rPr>
          <w:snapToGrid w:val="0"/>
        </w:rPr>
        <w:t xml:space="preserve">What effect would a refusal of relief have on your financial circumstances? ............................................................................... </w:t>
      </w:r>
    </w:p>
    <w:p>
      <w:pPr>
        <w:pStyle w:val="yTable"/>
        <w:rPr>
          <w:snapToGrid w:val="0"/>
        </w:rPr>
      </w:pPr>
      <w:r>
        <w:rPr>
          <w:snapToGrid w:val="0"/>
        </w:rPr>
        <w:t>Are the goods the subject of the hire</w:t>
      </w:r>
      <w:r>
        <w:rPr>
          <w:snapToGrid w:val="0"/>
        </w:rPr>
        <w:noBreakHyphen/>
        <w:t>purchase agreement necessary for your livelihood? ...............................................................</w:t>
      </w:r>
    </w:p>
    <w:p>
      <w:pPr>
        <w:pStyle w:val="yTable"/>
        <w:rPr>
          <w:snapToGrid w:val="0"/>
        </w:rPr>
      </w:pPr>
      <w:r>
        <w:rPr>
          <w:snapToGrid w:val="0"/>
        </w:rPr>
        <w:t>If the goods the subject of the hire</w:t>
      </w:r>
      <w:r>
        <w:rPr>
          <w:snapToGrid w:val="0"/>
        </w:rPr>
        <w:noBreakHyphen/>
        <w:t>purchase agreement are necessary for your livelihood what effect would a breach of the agreement have on your financial circumstances?</w:t>
      </w:r>
    </w:p>
    <w:p>
      <w:pPr>
        <w:pStyle w:val="yTable"/>
        <w:rPr>
          <w:snapToGrid w:val="0"/>
        </w:rPr>
      </w:pPr>
      <w:r>
        <w:rPr>
          <w:snapToGrid w:val="0"/>
        </w:rPr>
        <w:t>What is the extent of your equity in the goods the subject of the hire</w:t>
      </w:r>
      <w:r>
        <w:rPr>
          <w:snapToGrid w:val="0"/>
        </w:rPr>
        <w:noBreakHyphen/>
        <w:t>purchase agreement? ...............................................................</w:t>
      </w:r>
    </w:p>
    <w:p>
      <w:pPr>
        <w:pStyle w:val="yTable"/>
        <w:rPr>
          <w:snapToGrid w:val="0"/>
        </w:rPr>
      </w:pPr>
      <w:r>
        <w:rPr>
          <w:snapToGrid w:val="0"/>
        </w:rPr>
        <w:t>What obligations would arise in the event of a breach of the hire</w:t>
      </w:r>
      <w:r>
        <w:rPr>
          <w:snapToGrid w:val="0"/>
        </w:rPr>
        <w:noBreakHyphen/>
        <w:t>purchase agreement? ...............................................................</w:t>
      </w:r>
    </w:p>
    <w:p>
      <w:pPr>
        <w:pStyle w:val="yTable"/>
        <w:rPr>
          <w:snapToGrid w:val="0"/>
        </w:rPr>
      </w:pPr>
      <w:r>
        <w:rPr>
          <w:snapToGrid w:val="0"/>
        </w:rPr>
        <w:t>What would be the consequences of a breach of the hire</w:t>
      </w:r>
      <w:r>
        <w:rPr>
          <w:snapToGrid w:val="0"/>
        </w:rPr>
        <w:noBreakHyphen/>
        <w:t>purchase agreement for any guarantor of the hire</w:t>
      </w:r>
      <w:r>
        <w:rPr>
          <w:snapToGrid w:val="0"/>
        </w:rPr>
        <w:noBreakHyphen/>
        <w:t xml:space="preserve">purchase agreement? ................................................... </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 xml:space="preserve">Signature </w:t>
      </w:r>
    </w:p>
    <w:p>
      <w:pPr>
        <w:pStyle w:val="yTable"/>
        <w:keepNext/>
        <w:rPr>
          <w:snapToGrid w:val="0"/>
        </w:rPr>
      </w:pPr>
      <w:r>
        <w:rPr>
          <w:snapToGrid w:val="0"/>
        </w:rPr>
        <w:t>NOTE:</w:t>
      </w:r>
    </w:p>
    <w:p>
      <w:pPr>
        <w:pStyle w:val="yTable"/>
        <w:keepNext/>
        <w:ind w:left="851" w:hanging="425"/>
        <w:rPr>
          <w:snapToGrid w:val="0"/>
        </w:rPr>
      </w:pPr>
      <w:r>
        <w:rPr>
          <w:snapToGrid w:val="0"/>
        </w:rPr>
        <w:t xml:space="preserve">1. </w:t>
      </w:r>
      <w:r>
        <w:rPr>
          <w:snapToGrid w:val="0"/>
        </w:rPr>
        <w:tab/>
        <w:t>A copy of this application must be served on the owner and every guarantor.</w:t>
      </w:r>
    </w:p>
    <w:p>
      <w:pPr>
        <w:pStyle w:val="yTable"/>
        <w:keepNext/>
        <w:ind w:left="851" w:hanging="425"/>
        <w:rPr>
          <w:snapToGrid w:val="0"/>
        </w:rPr>
      </w:pPr>
      <w:r>
        <w:rPr>
          <w:snapToGrid w:val="0"/>
        </w:rPr>
        <w:t xml:space="preserve">2. </w:t>
      </w:r>
      <w:r>
        <w:rPr>
          <w:snapToGrid w:val="0"/>
        </w:rPr>
        <w:tab/>
        <w:t>The decision of the Commissioner has effect according to its terms and where relief is granted the hire</w:t>
      </w:r>
      <w:r>
        <w:rPr>
          <w:snapToGrid w:val="0"/>
        </w:rPr>
        <w:noBreakHyphen/>
        <w:t>purchase agreement and any contract of guarantee relating to it are varied to the extent necessary.</w:t>
      </w:r>
    </w:p>
    <w:p>
      <w:pPr>
        <w:pStyle w:val="yTable"/>
        <w:ind w:left="851" w:hanging="425"/>
        <w:rPr>
          <w:snapToGrid w:val="0"/>
        </w:rPr>
      </w:pPr>
      <w:r>
        <w:rPr>
          <w:snapToGrid w:val="0"/>
        </w:rPr>
        <w:t xml:space="preserve">3. </w:t>
      </w:r>
      <w:r>
        <w:rPr>
          <w:snapToGrid w:val="0"/>
        </w:rPr>
        <w:tab/>
        <w:t>A grant or refusal of relief by the Commissioner shall be by instrument in writing signed by him and served on the hirer, owner and every guarantor.</w:t>
      </w:r>
    </w:p>
    <w:p>
      <w:pPr>
        <w:pStyle w:val="yTable"/>
        <w:ind w:left="851" w:hanging="425"/>
        <w:rPr>
          <w:snapToGrid w:val="0"/>
        </w:rPr>
      </w:pPr>
      <w:r>
        <w:rPr>
          <w:snapToGrid w:val="0"/>
        </w:rPr>
        <w:t xml:space="preserve">4. </w:t>
      </w:r>
      <w:r>
        <w:rPr>
          <w:snapToGrid w:val="0"/>
        </w:rPr>
        <w:tab/>
        <w:t xml:space="preserve">An owner, hirer or guarantor aggrieved by the decision of the Commissioner may </w:t>
      </w:r>
      <w:r>
        <w:t>apply to the State Administrative Tribunal for a review of the decision.</w:t>
      </w:r>
    </w:p>
    <w:p>
      <w:pPr>
        <w:pStyle w:val="yFootnotesection"/>
      </w:pPr>
      <w:r>
        <w:tab/>
        <w:t>[Form 2 amended in Gazette 30 Jun 2003 p. 2604; 30 Dec 2004 p. 6922.]</w:t>
      </w:r>
    </w:p>
    <w:p>
      <w:pPr>
        <w:pStyle w:val="yMiscellaneousBody"/>
        <w:spacing w:after="60"/>
        <w:ind w:right="292"/>
        <w:jc w:val="right"/>
        <w:rPr>
          <w:snapToGrid w:val="0"/>
        </w:rPr>
      </w:pPr>
      <w:r>
        <w:rPr>
          <w:snapToGrid w:val="0"/>
        </w:rPr>
        <w:t>Form 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Hire</w:t>
            </w:r>
            <w:r>
              <w:rPr>
                <w:bCs/>
                <w:i/>
                <w:iCs/>
                <w:sz w:val="20"/>
              </w:rPr>
              <w:noBreakHyphen/>
              <w:t>Purchase Act 1959</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Hire</w:t>
            </w:r>
            <w:r>
              <w:rPr>
                <w:bCs/>
                <w:i/>
                <w:iCs/>
                <w:sz w:val="20"/>
              </w:rPr>
              <w:noBreakHyphen/>
              <w:t>Purchase Act 1959</w:t>
            </w:r>
            <w:r>
              <w:rPr>
                <w:bCs/>
                <w:sz w:val="20"/>
              </w:rPr>
              <w:t xml:space="preserve"> 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Hire</w:t>
            </w:r>
            <w:r>
              <w:rPr>
                <w:bCs/>
                <w:i/>
                <w:iCs/>
                <w:sz w:val="20"/>
              </w:rPr>
              <w:noBreakHyphen/>
              <w:t>Purchase Act 1959</w:t>
            </w:r>
            <w:r>
              <w:rPr>
                <w:sz w:val="20"/>
              </w:rPr>
              <w:t xml:space="preserve">’) to: </w:t>
            </w:r>
          </w:p>
          <w:p>
            <w:pPr>
              <w:pStyle w:val="yTable"/>
              <w:spacing w:before="0"/>
              <w:ind w:left="60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spacing w:before="240"/>
      </w:pPr>
      <w:r>
        <w:tab/>
        <w:t>[Form 3 inserted in Gazette 22 Sep 2006 p. 4117.]</w:t>
      </w:r>
    </w:p>
    <w:p>
      <w:pPr>
        <w:pStyle w:val="yMiscellaneousBody"/>
        <w:spacing w:after="60"/>
        <w:ind w:right="150"/>
        <w:jc w:val="right"/>
        <w:rPr>
          <w:snapToGrid w:val="0"/>
        </w:rPr>
      </w:pPr>
      <w:r>
        <w:rPr>
          <w:snapToGrid w:val="0"/>
        </w:rPr>
        <w:t>Form 4</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Hire</w:t>
            </w:r>
            <w:r>
              <w:rPr>
                <w:bCs/>
                <w:i/>
                <w:iCs/>
                <w:sz w:val="20"/>
              </w:rPr>
              <w:noBreakHyphen/>
              <w:t>Purchase Act 1959</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Hire</w:t>
            </w:r>
            <w:r>
              <w:rPr>
                <w:bCs/>
                <w:i/>
                <w:iCs/>
                <w:sz w:val="20"/>
              </w:rPr>
              <w:noBreakHyphen/>
              <w:t xml:space="preserve">Purchase Act 1959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spacing w:before="240"/>
      </w:pPr>
      <w:r>
        <w:tab/>
        <w:t>[Form 4 inserted in Gazette 22 Sep 2006 p. 4117</w:t>
      </w:r>
      <w:r>
        <w:noBreakHyphen/>
        <w:t>18.]</w:t>
      </w:r>
    </w:p>
    <w:p>
      <w:pPr>
        <w:pStyle w:val="yFootnotesection"/>
        <w:spacing w:before="240"/>
      </w:pPr>
      <w:r>
        <w:tab/>
        <w:t>[Schedule amended in Gazette 30 Jun 2003 p. 2604; 30 Dec 2004 p. 6922.]</w:t>
      </w:r>
    </w:p>
    <w:p>
      <w:pPr>
        <w:pStyle w:val="yScheduleHeading"/>
      </w:pPr>
      <w:bookmarkStart w:id="23" w:name="_Toc146693874"/>
      <w:bookmarkStart w:id="24" w:name="_Toc146698060"/>
      <w:r>
        <w:rPr>
          <w:rStyle w:val="CharSchNo"/>
        </w:rPr>
        <w:t>Schedule 2</w:t>
      </w:r>
      <w:r>
        <w:t> — </w:t>
      </w:r>
      <w:r>
        <w:rPr>
          <w:rStyle w:val="CharSchText"/>
        </w:rPr>
        <w:t>Prescribed offences and modified penalties</w:t>
      </w:r>
      <w:bookmarkEnd w:id="23"/>
      <w:bookmarkEnd w:id="24"/>
    </w:p>
    <w:p>
      <w:pPr>
        <w:pStyle w:val="yShoulderClause"/>
      </w:pPr>
      <w:r>
        <w:t>[r. 6]</w:t>
      </w:r>
    </w:p>
    <w:p>
      <w:pPr>
        <w:pStyle w:val="yFootnoteheading"/>
      </w:pPr>
      <w:r>
        <w:tab/>
        <w:t>[Heading inserted in Gazette 22 Sep 2006 p. 4118.]</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Hire</w:t>
            </w:r>
            <w:r>
              <w:rPr>
                <w:b/>
                <w:i/>
              </w:rPr>
              <w:noBreakHyphen/>
              <w:t>Purchase Act 1959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s. 3</w:t>
            </w:r>
          </w:p>
        </w:tc>
        <w:tc>
          <w:tcPr>
            <w:tcW w:w="4629" w:type="dxa"/>
            <w:tcBorders>
              <w:top w:val="single" w:sz="4" w:space="0" w:color="auto"/>
              <w:bottom w:val="single" w:sz="4" w:space="0" w:color="auto"/>
            </w:tcBorders>
          </w:tcPr>
          <w:p>
            <w:pPr>
              <w:pStyle w:val="yTable"/>
            </w:pPr>
            <w:r>
              <w:t>Entering into contract not containing required provisions or not complying with requirements as to form ................................................................</w:t>
            </w:r>
          </w:p>
        </w:tc>
        <w:tc>
          <w:tcPr>
            <w:tcW w:w="992" w:type="dxa"/>
            <w:tcBorders>
              <w:top w:val="single" w:sz="4" w:space="0" w:color="auto"/>
              <w:bottom w:val="single" w:sz="4" w:space="0" w:color="auto"/>
            </w:tcBorders>
          </w:tcPr>
          <w:p>
            <w:pPr>
              <w:pStyle w:val="yTable"/>
            </w:pPr>
            <w:r>
              <w:br/>
            </w:r>
            <w:r>
              <w:br/>
              <w:t>$1 000</w:t>
            </w:r>
          </w:p>
        </w:tc>
      </w:tr>
    </w:tbl>
    <w:p>
      <w:pPr>
        <w:pStyle w:val="yFootnotesection"/>
        <w:spacing w:before="240"/>
      </w:pPr>
      <w:r>
        <w:tab/>
        <w:t>[Schedule 2 inserted in Gazette 22 Sep 2006 p. 4118.]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5" w:name="_Toc92794813"/>
      <w:bookmarkStart w:id="26" w:name="_Toc93113242"/>
      <w:bookmarkStart w:id="27" w:name="_Toc146615751"/>
      <w:bookmarkStart w:id="28" w:name="_Toc146693875"/>
      <w:bookmarkStart w:id="29" w:name="_Toc146698061"/>
      <w:r>
        <w:t>Notes</w:t>
      </w:r>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Hire-Purchase (General)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146693876"/>
      <w:bookmarkStart w:id="31" w:name="_Toc146698062"/>
      <w:r>
        <w:rPr>
          <w:snapToGrid w:val="0"/>
        </w:rPr>
        <w:t>Compilation table</w:t>
      </w:r>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Hire</w:t>
            </w:r>
            <w:r>
              <w:rPr>
                <w:i/>
                <w:sz w:val="19"/>
              </w:rPr>
              <w:noBreakHyphen/>
              <w:t>Purchase (General) Regulations 1975</w:t>
            </w:r>
          </w:p>
        </w:tc>
        <w:tc>
          <w:tcPr>
            <w:tcW w:w="1276" w:type="dxa"/>
          </w:tcPr>
          <w:p>
            <w:pPr>
              <w:pStyle w:val="nTable"/>
              <w:spacing w:after="40"/>
              <w:rPr>
                <w:sz w:val="19"/>
              </w:rPr>
            </w:pPr>
            <w:r>
              <w:rPr>
                <w:sz w:val="19"/>
              </w:rPr>
              <w:t>30 Jan 1975 p. 235</w:t>
            </w:r>
            <w:r>
              <w:rPr>
                <w:sz w:val="19"/>
              </w:rPr>
              <w:noBreakHyphen/>
              <w:t>9</w:t>
            </w:r>
          </w:p>
        </w:tc>
        <w:tc>
          <w:tcPr>
            <w:tcW w:w="2693" w:type="dxa"/>
          </w:tcPr>
          <w:p>
            <w:pPr>
              <w:pStyle w:val="nTable"/>
              <w:spacing w:after="40"/>
              <w:rPr>
                <w:sz w:val="19"/>
              </w:rPr>
            </w:pPr>
            <w:r>
              <w:rPr>
                <w:sz w:val="19"/>
              </w:rPr>
              <w:t>30 Jan 1975</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14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7" w:type="dxa"/>
            <w:gridSpan w:val="3"/>
          </w:tcPr>
          <w:p>
            <w:pPr>
              <w:pStyle w:val="nTable"/>
              <w:spacing w:after="40"/>
              <w:rPr>
                <w:sz w:val="19"/>
              </w:rPr>
            </w:pPr>
            <w:r>
              <w:rPr>
                <w:b/>
                <w:sz w:val="19"/>
              </w:rPr>
              <w:t xml:space="preserve">Reprint 1: The </w:t>
            </w:r>
            <w:r>
              <w:rPr>
                <w:b/>
                <w:i/>
                <w:sz w:val="19"/>
              </w:rPr>
              <w:t>Hire</w:t>
            </w:r>
            <w:r>
              <w:rPr>
                <w:b/>
                <w:i/>
                <w:sz w:val="19"/>
              </w:rPr>
              <w:noBreakHyphen/>
              <w:t>Purchase (General) Regulations 1975</w:t>
            </w:r>
            <w:r>
              <w:rPr>
                <w:b/>
                <w:sz w:val="19"/>
              </w:rPr>
              <w:t xml:space="preserve"> as at 5 Dec 2003</w:t>
            </w:r>
            <w:r>
              <w:rPr>
                <w:sz w:val="19"/>
              </w:rPr>
              <w:t xml:space="preserve"> (includes amendments listed above)</w:t>
            </w:r>
          </w:p>
        </w:tc>
      </w:tr>
      <w:tr>
        <w:tc>
          <w:tcPr>
            <w:tcW w:w="3118" w:type="dxa"/>
          </w:tcPr>
          <w:p>
            <w:pPr>
              <w:pStyle w:val="nTable"/>
              <w:spacing w:after="40"/>
              <w:rPr>
                <w:i/>
                <w:sz w:val="19"/>
              </w:rPr>
            </w:pPr>
            <w:r>
              <w:rPr>
                <w:i/>
                <w:sz w:val="19"/>
              </w:rPr>
              <w:t>Hire-Purchase (General) Amendment Regulations 2004</w:t>
            </w:r>
          </w:p>
        </w:tc>
        <w:tc>
          <w:tcPr>
            <w:tcW w:w="1276" w:type="dxa"/>
          </w:tcPr>
          <w:p>
            <w:pPr>
              <w:pStyle w:val="nTable"/>
              <w:spacing w:after="40"/>
              <w:rPr>
                <w:sz w:val="19"/>
              </w:rPr>
            </w:pPr>
            <w:r>
              <w:rPr>
                <w:sz w:val="19"/>
              </w:rPr>
              <w:t>30 Dec 2004 p. 6922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after="40"/>
              <w:rPr>
                <w:i/>
                <w:sz w:val="19"/>
              </w:rPr>
            </w:pPr>
            <w:r>
              <w:rPr>
                <w:i/>
                <w:sz w:val="19"/>
              </w:rPr>
              <w:t>Hire-Purchase (General) Amendment Regulations 2006</w:t>
            </w:r>
          </w:p>
        </w:tc>
        <w:tc>
          <w:tcPr>
            <w:tcW w:w="1276" w:type="dxa"/>
            <w:tcBorders>
              <w:bottom w:val="single" w:sz="4" w:space="0" w:color="auto"/>
            </w:tcBorders>
          </w:tcPr>
          <w:p>
            <w:pPr>
              <w:pStyle w:val="nTable"/>
              <w:spacing w:after="40"/>
              <w:rPr>
                <w:sz w:val="19"/>
              </w:rPr>
            </w:pPr>
            <w:r>
              <w:rPr>
                <w:sz w:val="19"/>
              </w:rPr>
              <w:t>22 Sep 2006 p. 4115</w:t>
            </w:r>
            <w:r>
              <w:rPr>
                <w:sz w:val="19"/>
              </w:rPr>
              <w:noBreakHyphen/>
              <w:t>18</w:t>
            </w:r>
          </w:p>
        </w:tc>
        <w:tc>
          <w:tcPr>
            <w:tcW w:w="2693" w:type="dxa"/>
            <w:tcBorders>
              <w:bottom w:val="single" w:sz="4" w:space="0" w:color="auto"/>
            </w:tcBorders>
          </w:tcPr>
          <w:p>
            <w:pPr>
              <w:pStyle w:val="nTable"/>
              <w:spacing w:after="40"/>
              <w:rPr>
                <w:sz w:val="19"/>
              </w:rPr>
            </w:pPr>
            <w:r>
              <w:rPr>
                <w:sz w:val="19"/>
              </w:rPr>
              <w:t>22 Sep 2006 (see r. 2(a))</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(General)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Hire-Purchase (General)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Hire-Purchase (General)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A60A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9ECD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82DF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0244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6E55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AC0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1C42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BE34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3C4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81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118D5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5076A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601"/>
    <w:docVar w:name="WAFER_20151211134601" w:val="RemoveTrackChanges"/>
    <w:docVar w:name="WAFER_20151211134601_GUID" w:val="a41f2602-2250-4e0e-bb05-1e00c4c577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2389</Words>
  <Characters>18661</Characters>
  <Application>Microsoft Office Word</Application>
  <DocSecurity>0</DocSecurity>
  <Lines>533</Lines>
  <Paragraphs>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(General) Regulations 1975 - 01-c0-05</dc:title>
  <dc:subject/>
  <dc:creator/>
  <cp:keywords/>
  <dc:description/>
  <cp:lastModifiedBy>svcMRProcess</cp:lastModifiedBy>
  <cp:revision>4</cp:revision>
  <cp:lastPrinted>2003-11-25T04:00:00Z</cp:lastPrinted>
  <dcterms:created xsi:type="dcterms:W3CDTF">2020-02-20T10:39:00Z</dcterms:created>
  <dcterms:modified xsi:type="dcterms:W3CDTF">2020-02-20T10:39:00Z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1975 pp.235-9</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4506</vt:i4>
  </property>
  <property fmtid="{D5CDD505-2E9C-101B-9397-08002B2CF9AE}" pid="6" name="AsAtDate">
    <vt:lpwstr>22 Sep 2006</vt:lpwstr>
  </property>
  <property fmtid="{D5CDD505-2E9C-101B-9397-08002B2CF9AE}" pid="7" name="Suffix">
    <vt:lpwstr>01-c0-05</vt:lpwstr>
  </property>
</Properties>
</file>