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2001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determination was revoked by the </w:t>
      </w:r>
      <w:r>
        <w:rPr>
          <w:i/>
          <w:iCs/>
          <w:color w:val="000000"/>
          <w:sz w:val="22"/>
          <w:szCs w:val="22"/>
        </w:rPr>
        <w:t xml:space="preserve">Hospitals (Services Charges for Compensable Patients) Determination 2002 </w:t>
      </w:r>
      <w:r>
        <w:rPr>
          <w:color w:val="000000"/>
          <w:sz w:val="22"/>
          <w:szCs w:val="22"/>
        </w:rPr>
        <w:t xml:space="preserve">r. 4 as at 18 Jun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18 Jun 2002 p. 2860)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_Toc426703059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_Toc426703060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_Toc426703061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Revocation</w:t>
      </w:r>
      <w:r>
        <w:tab/>
      </w:r>
      <w:r>
        <w:fldChar w:fldCharType="begin"/>
      </w:r>
      <w:r>
        <w:instrText xml:space="preserve"> PAGEREF _Toc426703062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Services charges for compensable 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 — Compensable in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 — Compensable day 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 — Compensable out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 — Compensable same day patients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_Toc426703069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Hospitals and Health Services Act 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2001</w:t>
      </w:r>
    </w:p>
    <w:p>
      <w:pPr>
        <w:pStyle w:val="Heading5"/>
      </w:pPr>
      <w:bookmarkStart w:id="4" w:name="_Toc378771474"/>
      <w:bookmarkStart w:id="5" w:name="_Toc426703059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Compensable Patients) Determination 2001</w:t>
      </w:r>
      <w:r>
        <w:t>.</w:t>
      </w:r>
    </w:p>
    <w:p>
      <w:pPr>
        <w:pStyle w:val="Heading5"/>
      </w:pPr>
      <w:bookmarkStart w:id="6" w:name="_Toc378771475"/>
      <w:bookmarkStart w:id="7" w:name="_Toc426703060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8" w:name="_Toc378771476"/>
      <w:bookmarkStart w:id="9" w:name="_Toc426703061"/>
      <w:r>
        <w:rPr>
          <w:rStyle w:val="CharSectno"/>
        </w:rPr>
        <w:t>3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Except as provided in subclause (2), the charges specified in Schedule 1 are the charges payable in respect of services rendered by, in or at a hospital in respect of —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compensable same day patients (other than services rendered by, in or at a day hospital, nursing home or nursing post.</w:t>
      </w:r>
    </w:p>
    <w:p>
      <w:pPr>
        <w:pStyle w:val="Subsection"/>
      </w:pPr>
      <w:r>
        <w:tab/>
        <w:t>(2)</w:t>
      </w:r>
      <w:r>
        <w:tab/>
        <w:t xml:space="preserve">The charges specified in Schedule 1 do not apply to the supply of surgically implanted prostheses subject to a determination made under regulation 5(2)(c) of the </w:t>
      </w:r>
      <w:r>
        <w:rPr>
          <w:i/>
        </w:rPr>
        <w:t>Hospitals (Services Charges) Regulations 1984</w:t>
      </w:r>
      <w:r>
        <w:t>.</w:t>
      </w:r>
    </w:p>
    <w:p>
      <w:pPr>
        <w:pStyle w:val="Heading5"/>
      </w:pPr>
      <w:bookmarkStart w:id="10" w:name="_Toc378771477"/>
      <w:bookmarkStart w:id="11" w:name="_Toc426703062"/>
      <w:r>
        <w:rPr>
          <w:rStyle w:val="CharSectno"/>
        </w:rPr>
        <w:t>4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Compensable Patients) Determination 1994</w:t>
      </w:r>
      <w:r>
        <w:t xml:space="preserve"> is revoked.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771478"/>
      <w:bookmarkStart w:id="13" w:name="_Toc426703063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Services charges for compensable patients</w:t>
      </w:r>
      <w:bookmarkEnd w:id="12"/>
      <w:bookmarkEnd w:id="13"/>
    </w:p>
    <w:p>
      <w:pPr>
        <w:pStyle w:val="yShoulderClause"/>
      </w:pPr>
      <w:r>
        <w:t>[cl. 3]</w:t>
      </w:r>
    </w:p>
    <w:p>
      <w:pPr>
        <w:pStyle w:val="yHeading3"/>
        <w:spacing w:after="240"/>
      </w:pPr>
      <w:bookmarkStart w:id="14" w:name="_Toc378771479"/>
      <w:bookmarkStart w:id="15" w:name="_Toc426703064"/>
      <w:r>
        <w:rPr>
          <w:rStyle w:val="CharSDivNo"/>
        </w:rPr>
        <w:t>Division 1</w:t>
      </w:r>
      <w:r>
        <w:t xml:space="preserve"> — 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4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665"/>
      </w:tblGrid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Accommodation, maintenance, nursing care and other services in a hospital bed, other than as provided in items 2 and 4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</w:r>
            <w:r>
              <w:br/>
              <w:t>$702 per day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$666 per day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Accommodation, maintenance, nursing care and other services in a nursing home bed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  <w:t>$166 per day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  <w:t>$1 620 per day</w:t>
            </w:r>
          </w:p>
        </w:tc>
      </w:tr>
    </w:tbl>
    <w:p>
      <w:pPr>
        <w:pStyle w:val="yHeading3"/>
        <w:spacing w:after="240"/>
      </w:pPr>
      <w:bookmarkStart w:id="16" w:name="_Toc378771480"/>
      <w:bookmarkStart w:id="17" w:name="_Toc426703065"/>
      <w:r>
        <w:rPr>
          <w:rStyle w:val="CharSDivNo"/>
        </w:rPr>
        <w:t>Division 2</w:t>
      </w:r>
      <w:r>
        <w:t xml:space="preserve"> — </w:t>
      </w:r>
      <w:r>
        <w:rPr>
          <w:rStyle w:val="CharSDivText"/>
        </w:rPr>
        <w:t>Compensable day patients</w:t>
      </w:r>
      <w:bookmarkEnd w:id="16"/>
      <w:bookmarkEnd w:id="1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665"/>
      </w:tblGrid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Accommodation, maintenance and other services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t>$94 per day</w:t>
            </w:r>
          </w:p>
        </w:tc>
      </w:tr>
    </w:tbl>
    <w:p>
      <w:pPr>
        <w:pStyle w:val="yHeading3"/>
        <w:spacing w:after="240"/>
      </w:pPr>
      <w:bookmarkStart w:id="18" w:name="_Toc378771481"/>
      <w:bookmarkStart w:id="19" w:name="_Toc426703066"/>
      <w:r>
        <w:rPr>
          <w:rStyle w:val="CharSDivNo"/>
        </w:rPr>
        <w:t>Division 3</w:t>
      </w:r>
      <w:r>
        <w:t xml:space="preserve"> — 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8"/>
      <w:bookmarkEnd w:id="1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665"/>
      </w:tblGrid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For pathological service — for each request to a separate department of a laboratory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  <w:t>$94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For radiological service — for each item of service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t>$94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Subject to item 9, for drugs and medications — for each item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  <w:t>$15.40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service)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br/>
            </w:r>
            <w:r>
              <w:br/>
              <w:t>$94</w:t>
            </w:r>
          </w:p>
        </w:tc>
      </w:tr>
    </w:tbl>
    <w:p>
      <w:pPr>
        <w:pStyle w:val="yHeading3"/>
        <w:keepLines/>
        <w:spacing w:after="240"/>
      </w:pPr>
      <w:bookmarkStart w:id="20" w:name="_Toc378771482"/>
      <w:bookmarkStart w:id="21" w:name="_Toc426703067"/>
      <w:r>
        <w:rPr>
          <w:rStyle w:val="CharSDivNo"/>
        </w:rPr>
        <w:t>Division 4</w:t>
      </w:r>
      <w:r>
        <w:t xml:space="preserve"> — </w:t>
      </w:r>
      <w:r>
        <w:rPr>
          <w:rStyle w:val="CharSDivText"/>
        </w:rPr>
        <w:t>Compensable same day patients</w:t>
      </w:r>
      <w:bookmarkEnd w:id="20"/>
      <w:bookmarkEnd w:id="2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665"/>
      </w:tblGrid>
      <w:tr>
        <w:trPr>
          <w:cantSplit/>
        </w:trPr>
        <w:tc>
          <w:tcPr>
            <w:tcW w:w="534" w:type="dxa"/>
          </w:tcPr>
          <w:p>
            <w:pPr>
              <w:pStyle w:val="yTable"/>
              <w:keepNext/>
              <w:keepLines/>
            </w:pPr>
            <w:r>
              <w:t>10.</w:t>
            </w:r>
          </w:p>
        </w:tc>
        <w:tc>
          <w:tcPr>
            <w:tcW w:w="5103" w:type="dxa"/>
          </w:tcPr>
          <w:p>
            <w:pPr>
              <w:pStyle w:val="yTable"/>
              <w:keepNext/>
              <w:keepLines/>
            </w:pPr>
            <w:r>
              <w:t>In hospitals, other than day hospitals, nursing homes and nursing posts —</w:t>
            </w:r>
          </w:p>
        </w:tc>
        <w:tc>
          <w:tcPr>
            <w:tcW w:w="1665" w:type="dxa"/>
          </w:tcPr>
          <w:p>
            <w:pPr>
              <w:pStyle w:val="yTable"/>
              <w:keepNext/>
              <w:keepLines/>
            </w:pP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  <w:keepNext/>
              <w:keepLines/>
            </w:pPr>
          </w:p>
        </w:tc>
        <w:tc>
          <w:tcPr>
            <w:tcW w:w="5103" w:type="dxa"/>
          </w:tcPr>
          <w:p>
            <w:pPr>
              <w:pStyle w:val="yTable"/>
              <w:keepNext/>
              <w:keepLines/>
              <w:tabs>
                <w:tab w:val="left" w:pos="317"/>
              </w:tabs>
              <w:ind w:left="742" w:hanging="742"/>
              <w:rPr>
                <w:i/>
              </w:rPr>
            </w:pPr>
            <w:r>
              <w:tab/>
              <w:t>(a)</w:t>
            </w:r>
            <w:r>
              <w:tab/>
              <w:t xml:space="preserve">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</w:p>
        </w:tc>
        <w:tc>
          <w:tcPr>
            <w:tcW w:w="1665" w:type="dxa"/>
          </w:tcPr>
          <w:p>
            <w:pPr>
              <w:pStyle w:val="yTable"/>
              <w:keepNext/>
              <w:keepLines/>
            </w:pPr>
            <w:r>
              <w:br/>
            </w:r>
            <w:r>
              <w:br/>
            </w:r>
            <w:r>
              <w:br/>
              <w:t>$508 per day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yTable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317"/>
              </w:tabs>
              <w:ind w:left="742" w:hanging="742"/>
            </w:pPr>
            <w:r>
              <w:tab/>
              <w:t>(b)</w:t>
            </w:r>
            <w:r>
              <w:tab/>
              <w:t>for any other patient</w:t>
            </w:r>
          </w:p>
        </w:tc>
        <w:tc>
          <w:tcPr>
            <w:tcW w:w="1665" w:type="dxa"/>
          </w:tcPr>
          <w:p>
            <w:pPr>
              <w:pStyle w:val="yTable"/>
            </w:pPr>
            <w:r>
              <w:t>$551 per day</w:t>
            </w:r>
          </w:p>
        </w:tc>
      </w:tr>
    </w:tbl>
    <w:p>
      <w:pPr>
        <w:pStyle w:val="yFootnotesection"/>
      </w:pPr>
      <w:r>
        <w:t>[Schedule 1 amended in Gazette 4 Jun 2002 p. 2671.]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771483"/>
      <w:bookmarkStart w:id="24" w:name="_Toc426703068"/>
      <w:r>
        <w:t>Notes</w:t>
      </w:r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Compensable Patients) Determination 2001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5" w:name="_Toc378771484"/>
      <w:bookmarkStart w:id="26" w:name="_Toc426703069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Sep 2001 p. 5289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25 Sep 2001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Jun 2002 p. 2671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Jun 2002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determination was revoked by the </w:t>
            </w:r>
            <w:r>
              <w:rPr>
                <w:b/>
                <w:bCs/>
                <w:i/>
                <w:iCs/>
                <w:color w:val="FF0000"/>
              </w:rPr>
              <w:t>Hospitals (Services Charges for Compensable Patients) Determination 2002</w:t>
            </w:r>
            <w:r>
              <w:rPr>
                <w:b/>
                <w:bCs/>
                <w:color w:val="FF0000"/>
              </w:rPr>
              <w:t xml:space="preserve"> r. 4 as at 18 Jun 2002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18 Jun 2002 p. 2860)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851" w:right="851" w:bottom="312" w:left="2126" w:header="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Jun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261D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E0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B48C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09F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16CB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C7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08B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A3B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923F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E6817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323"/>
    <w:docVar w:name="WAFER_20140129150423" w:val="RemoveTocBookmarks,RemoveUnusedBookmarks,RemoveLanguageTags,UsedStyles,ResetPageSize,UpdateArrangement"/>
    <w:docVar w:name="WAFER_20140129150423_GUID" w:val="400fa3dd-afe3-40b8-9bed-abe9b27755a9"/>
    <w:docVar w:name="WAFER_20140129150429" w:val="RemoveTocBookmarks,RunningHeaders"/>
    <w:docVar w:name="WAFER_20140129150429_GUID" w:val="0d6b22dd-24a5-4a18-8766-5fb1e7989b70"/>
    <w:docVar w:name="WAFER_20150806153626" w:val="ResetPageSize,UpdateArrangement,UpdateNTable"/>
    <w:docVar w:name="WAFER_20150806153626_GUID" w:val="791d14e7-93c8-4907-bbad-0f80248652a3"/>
    <w:docVar w:name="WAFER_20151117114323" w:val="UpdateStyles,UsedStyles"/>
    <w:docVar w:name="WAFER_20151117114323_GUID" w:val="4ee46476-2aa5-4db1-b75e-4ea3b27bd2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749</Words>
  <Characters>4124</Characters>
  <Application>Microsoft Office Word</Application>
  <DocSecurity>0</DocSecurity>
  <Lines>187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2001 - 00-c0-05</dc:title>
  <dc:subject/>
  <dc:creator/>
  <cp:keywords/>
  <dc:description/>
  <cp:lastModifiedBy>svcMRProcess</cp:lastModifiedBy>
  <cp:revision>4</cp:revision>
  <cp:lastPrinted>2006-04-19T04:21:00Z</cp:lastPrinted>
  <dcterms:created xsi:type="dcterms:W3CDTF">2018-09-12T06:35:00Z</dcterms:created>
  <dcterms:modified xsi:type="dcterms:W3CDTF">2018-09-12T06:35:00Z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September 2001 p. 5289-90</vt:lpwstr>
  </property>
  <property fmtid="{D5CDD505-2E9C-101B-9397-08002B2CF9AE}" pid="3" name="CommencementDate">
    <vt:lpwstr>20020618</vt:lpwstr>
  </property>
  <property fmtid="{D5CDD505-2E9C-101B-9397-08002B2CF9AE}" pid="4" name="DocumentType">
    <vt:lpwstr>Reg</vt:lpwstr>
  </property>
  <property fmtid="{D5CDD505-2E9C-101B-9397-08002B2CF9AE}" pid="5" name="AsAtDate">
    <vt:lpwstr>18 Jun 2002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