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_Toc139257718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_Toc139257719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_Toc139257720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_Toc139257721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_Toc139257722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 — Services charges for compensable 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1 — Compensable in-patients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2 — Compensable out-patients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3 — 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_Toc139257728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7819992"/>
      <w:bookmarkStart w:id="9" w:name="_Toc139257718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7819993"/>
      <w:bookmarkStart w:id="19" w:name="_Toc1392577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20" w:name="_Toc107819994"/>
      <w:bookmarkStart w:id="21" w:name="_Toc139257720"/>
      <w:r>
        <w:rPr>
          <w:rStyle w:val="CharSectno"/>
        </w:rPr>
        <w:t>3</w:t>
      </w:r>
      <w:r>
        <w:t>.</w:t>
      </w:r>
      <w:r>
        <w:tab/>
        <w:t>Interpretation</w:t>
      </w:r>
      <w:bookmarkEnd w:id="20"/>
      <w:bookmarkEnd w:id="21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22" w:name="_Toc107819995"/>
      <w:bookmarkStart w:id="23" w:name="_Toc139257721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24" w:name="_Toc107819996"/>
      <w:bookmarkStart w:id="25" w:name="_Toc139257722"/>
      <w:r>
        <w:rPr>
          <w:rStyle w:val="CharSectno"/>
        </w:rPr>
        <w:t>5</w:t>
      </w:r>
      <w:r>
        <w:t>.</w:t>
      </w:r>
      <w:r>
        <w:tab/>
        <w:t>Revocation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107819997"/>
      <w:bookmarkStart w:id="27" w:name="_Toc128894076"/>
      <w:bookmarkStart w:id="28" w:name="_Toc137887008"/>
      <w:bookmarkStart w:id="29" w:name="_Toc138572465"/>
      <w:bookmarkStart w:id="30" w:name="_Toc139257723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 patients</w:t>
      </w:r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[cl. 4]</w:t>
      </w:r>
    </w:p>
    <w:p>
      <w:pPr>
        <w:pStyle w:val="yHeading3"/>
        <w:spacing w:after="120"/>
      </w:pPr>
      <w:bookmarkStart w:id="31" w:name="_Toc107819998"/>
      <w:bookmarkStart w:id="32" w:name="_Toc128894077"/>
      <w:bookmarkStart w:id="33" w:name="_Toc137887009"/>
      <w:bookmarkStart w:id="34" w:name="_Toc138572466"/>
      <w:bookmarkStart w:id="35" w:name="_Toc139257724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Compensable in-patients</w:t>
      </w:r>
      <w:bookmarkEnd w:id="31"/>
      <w:bookmarkEnd w:id="32"/>
      <w:bookmarkEnd w:id="33"/>
      <w:bookmarkEnd w:id="34"/>
      <w:bookmarkEnd w:id="35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$1 341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…………………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$1 169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nursing home bed 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$212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$3 128 per day</w:t>
            </w:r>
          </w:p>
        </w:tc>
      </w:tr>
    </w:tbl>
    <w:p>
      <w:pPr>
        <w:pStyle w:val="yFootnotesection"/>
        <w:rPr>
          <w:rStyle w:val="CharSDivNo"/>
        </w:rPr>
      </w:pPr>
      <w:bookmarkStart w:id="36" w:name="_Toc107819999"/>
      <w:bookmarkStart w:id="37" w:name="_Toc128894078"/>
      <w:bookmarkStart w:id="38" w:name="_Toc137887010"/>
      <w:r>
        <w:rPr>
          <w:rStyle w:val="CharSDivNo"/>
        </w:rPr>
        <w:tab/>
        <w:t xml:space="preserve">[Division 1 amended in Gazette 13 Jun 2006 p. 2064.] </w:t>
      </w:r>
    </w:p>
    <w:p>
      <w:pPr>
        <w:pStyle w:val="yHeading3"/>
        <w:keepNext w:val="0"/>
        <w:spacing w:after="120"/>
      </w:pPr>
      <w:bookmarkStart w:id="39" w:name="_Toc138572467"/>
      <w:bookmarkStart w:id="40" w:name="_Toc139257725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softHyphen/>
        <w:t>-patients</w:t>
      </w:r>
      <w:bookmarkEnd w:id="36"/>
      <w:bookmarkEnd w:id="37"/>
      <w:bookmarkEnd w:id="38"/>
      <w:bookmarkEnd w:id="39"/>
      <w:bookmarkEnd w:id="4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pathological service — for each request to a separate department of the laboratory ...………...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radiological service — for each item of service 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(i)</w:t>
            </w:r>
            <w:r>
              <w:tab/>
              <w:t>for an item on the PBS list ……………</w:t>
            </w:r>
            <w:r>
              <w:br/>
            </w:r>
            <w:r>
              <w:br/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(ii)</w:t>
            </w:r>
            <w:r>
              <w:tab/>
              <w:t>for an item not on the PBS list ……….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 xml:space="preserve">at a hospital that is not a participating </w:t>
            </w:r>
            <w:r>
              <w:tab/>
              <w:t>hospital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</w:p>
          <w:p>
            <w:pPr>
              <w:pStyle w:val="yTable"/>
            </w:pPr>
            <w:r>
              <w:t>PBS price up to a maximum of $30.70</w:t>
            </w:r>
          </w:p>
          <w:p>
            <w:pPr>
              <w:pStyle w:val="yTable"/>
            </w:pPr>
            <w:r>
              <w:t>$24.60</w:t>
            </w:r>
          </w:p>
          <w:p>
            <w:pPr>
              <w:pStyle w:val="yTable"/>
            </w:pPr>
            <w:r>
              <w:br/>
              <w:t>$24.60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$130</w:t>
            </w:r>
          </w:p>
        </w:tc>
      </w:tr>
    </w:tbl>
    <w:p>
      <w:pPr>
        <w:pStyle w:val="yFootnotesection"/>
      </w:pPr>
      <w:bookmarkStart w:id="41" w:name="_Toc107820000"/>
      <w:r>
        <w:tab/>
        <w:t>[Division 2 amended in Gazette 28 Feb 2006 p. 913; 13 Jun 2006 p. 2064; 23 Jan 2007 p. 183.]</w:t>
      </w:r>
    </w:p>
    <w:p>
      <w:pPr>
        <w:pStyle w:val="yHeading3"/>
        <w:spacing w:after="120"/>
      </w:pPr>
      <w:bookmarkStart w:id="42" w:name="_Toc128894079"/>
      <w:bookmarkStart w:id="43" w:name="_Toc137887011"/>
      <w:bookmarkStart w:id="44" w:name="_Toc138572468"/>
      <w:bookmarkStart w:id="45" w:name="_Toc139257726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Compensable same day patients</w:t>
      </w:r>
      <w:bookmarkEnd w:id="41"/>
      <w:bookmarkEnd w:id="42"/>
      <w:bookmarkEnd w:id="43"/>
      <w:bookmarkEnd w:id="44"/>
      <w:bookmarkEnd w:id="45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for a patient in respect of whose care and </w:t>
            </w:r>
            <w:r>
              <w:tab/>
              <w:t xml:space="preserve">treatment the </w:t>
            </w:r>
            <w:r>
              <w:rPr>
                <w:i/>
              </w:rPr>
              <w:t xml:space="preserve">Motor Vehicle (Third Party </w:t>
            </w:r>
            <w:r>
              <w:rPr>
                <w:i/>
              </w:rPr>
              <w:tab/>
              <w:t>Insurance) Act 1943</w:t>
            </w:r>
            <w:r>
              <w:t xml:space="preserve"> applies or prima facie </w:t>
            </w:r>
            <w:r>
              <w:tab/>
              <w:t>appears to apply ……………….…………...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>for any other patient 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  <w:t>$1 193 per day</w:t>
            </w:r>
          </w:p>
          <w:p>
            <w:pPr>
              <w:pStyle w:val="yTable"/>
            </w:pPr>
            <w:r>
              <w:t>$1 370 per day</w:t>
            </w:r>
          </w:p>
        </w:tc>
      </w:tr>
    </w:tbl>
    <w:p>
      <w:pPr>
        <w:pStyle w:val="yFootnotesection"/>
        <w:rPr>
          <w:rStyle w:val="CharSDivNo"/>
        </w:rPr>
      </w:pPr>
      <w:bookmarkStart w:id="46" w:name="_Toc107818306"/>
      <w:bookmarkStart w:id="47" w:name="_Toc107819656"/>
      <w:r>
        <w:rPr>
          <w:rStyle w:val="CharSDivNo"/>
        </w:rPr>
        <w:tab/>
        <w:t xml:space="preserve">[Division 3 amended in Gazette 13 Jun 2006 p. 2064.] 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8" w:name="_Toc107820001"/>
      <w:bookmarkStart w:id="49" w:name="_Toc128894080"/>
      <w:bookmarkStart w:id="50" w:name="_Toc137887012"/>
      <w:bookmarkStart w:id="51" w:name="_Toc138572469"/>
      <w:bookmarkStart w:id="52" w:name="_Toc139257727"/>
      <w:r>
        <w:t>Notes</w:t>
      </w:r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53" w:name="_Toc107820002"/>
      <w:bookmarkStart w:id="54" w:name="_Toc139257728"/>
      <w:r>
        <w:t>Compilation table</w:t>
      </w:r>
      <w:bookmarkEnd w:id="53"/>
      <w:bookmarkEnd w:id="5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 2)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55" w:name="UpToHere"/>
      <w:bookmarkEnd w:id="55"/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2050"/>
    <w:docVar w:name="WAFER_20151211132050" w:val="RemoveTrackChanges"/>
    <w:docVar w:name="WAFER_20151211132050_GUID" w:val="1b077226-80b0-4cd8-b86f-8ca474c234e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874</Words>
  <Characters>4802</Characters>
  <Application>Microsoft Office Word</Application>
  <DocSecurity>0</DocSecurity>
  <Lines>218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2005 - 00-e0-04</dc:title>
  <dc:subject/>
  <dc:creator/>
  <cp:keywords/>
  <dc:description/>
  <cp:lastModifiedBy>svcMRProcess</cp:lastModifiedBy>
  <cp:revision>4</cp:revision>
  <cp:lastPrinted>2005-06-29T06:51:00Z</cp:lastPrinted>
  <dcterms:created xsi:type="dcterms:W3CDTF">2018-09-12T07:29:00Z</dcterms:created>
  <dcterms:modified xsi:type="dcterms:W3CDTF">2018-09-12T07:29:00Z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20070123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23 Jan 2007</vt:lpwstr>
  </property>
  <property fmtid="{D5CDD505-2E9C-101B-9397-08002B2CF9AE}" pid="7" name="Suffix">
    <vt:lpwstr>00-e0-04</vt:lpwstr>
  </property>
</Properties>
</file>