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BA" w:rsidRDefault="00892D79">
      <w:pPr>
        <w:pStyle w:val="WA"/>
      </w:pPr>
      <w:bookmarkStart w:id="0" w:name="_GoBack"/>
      <w:bookmarkEnd w:id="0"/>
      <w:r>
        <w:t>Western Australia</w:t>
      </w:r>
    </w:p>
    <w:p w:rsidR="00373ABA" w:rsidRDefault="00892D79">
      <w:pPr>
        <w:pStyle w:val="NameofActRegPage1"/>
        <w:spacing w:before="3760" w:after="4200"/>
      </w:pPr>
      <w:r>
        <w:fldChar w:fldCharType="begin"/>
      </w:r>
      <w:r>
        <w:instrText xml:space="preserve"> STYLEREF "Name Of Act/Reg"</w:instrText>
      </w:r>
      <w:r>
        <w:fldChar w:fldCharType="separate"/>
      </w:r>
      <w:r w:rsidR="00FA3E59">
        <w:rPr>
          <w:noProof/>
        </w:rPr>
        <w:t>Income Tax Appeals Rules 1940</w:t>
      </w:r>
      <w:r>
        <w:fldChar w:fldCharType="end"/>
      </w:r>
    </w:p>
    <w:p w:rsidR="00373ABA" w:rsidRDefault="00373ABA">
      <w:pPr>
        <w:jc w:val="center"/>
        <w:rPr>
          <w:b/>
        </w:rPr>
        <w:sectPr w:rsidR="00373AB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73ABA" w:rsidRDefault="00892D79">
      <w:pPr>
        <w:pStyle w:val="WA"/>
      </w:pPr>
      <w:r>
        <w:lastRenderedPageBreak/>
        <w:t>Western Australia</w:t>
      </w:r>
    </w:p>
    <w:p w:rsidR="00373ABA" w:rsidRDefault="00892D79">
      <w:pPr>
        <w:pStyle w:val="NameofActRegPage1"/>
      </w:pPr>
      <w:r>
        <w:fldChar w:fldCharType="begin"/>
      </w:r>
      <w:r>
        <w:instrText xml:space="preserve"> STYLEREF "Name Of Act/Reg"</w:instrText>
      </w:r>
      <w:r>
        <w:fldChar w:fldCharType="separate"/>
      </w:r>
      <w:r w:rsidR="00FA3E59">
        <w:rPr>
          <w:noProof/>
        </w:rPr>
        <w:t>Income Tax Appeals Rules 1940</w:t>
      </w:r>
      <w:r>
        <w:fldChar w:fldCharType="end"/>
      </w:r>
    </w:p>
    <w:p w:rsidR="00373ABA" w:rsidRDefault="00892D79">
      <w:pPr>
        <w:pStyle w:val="Arrangement"/>
      </w:pPr>
      <w:r>
        <w:t>CONTENTS</w:t>
      </w:r>
    </w:p>
    <w:p w:rsidR="00373ABA" w:rsidRDefault="00892D79">
      <w:pPr>
        <w:pStyle w:val="TOC2"/>
        <w:tabs>
          <w:tab w:val="right" w:leader="dot" w:pos="7086"/>
        </w:tabs>
        <w:rPr>
          <w:noProof/>
        </w:rPr>
      </w:pPr>
      <w:r>
        <w:fldChar w:fldCharType="begin"/>
      </w:r>
      <w:r>
        <w:instrText xml:space="preserve"> TOC \o "1-3" \t "Heading 5,4" \n 2-3 </w:instrText>
      </w:r>
      <w:r>
        <w:fldChar w:fldCharType="separate"/>
      </w:r>
      <w:r>
        <w:rPr>
          <w:noProof/>
        </w:rPr>
        <w:t>Part 1 — Appeals from Commissioner’s decision to the Supreme Court</w:t>
      </w:r>
    </w:p>
    <w:p w:rsidR="00373ABA" w:rsidRDefault="00892D79">
      <w:pPr>
        <w:pStyle w:val="TOC4"/>
        <w:tabs>
          <w:tab w:val="left" w:pos="1483"/>
        </w:tabs>
        <w:rPr>
          <w:noProof/>
        </w:rPr>
      </w:pPr>
      <w:r>
        <w:rPr>
          <w:noProof/>
        </w:rPr>
        <w:t>1</w:t>
      </w:r>
      <w:r>
        <w:rPr>
          <w:noProof/>
          <w:snapToGrid w:val="0"/>
        </w:rPr>
        <w:t>.</w:t>
      </w:r>
      <w:r>
        <w:rPr>
          <w:noProof/>
        </w:rPr>
        <w:tab/>
      </w:r>
      <w:r>
        <w:rPr>
          <w:noProof/>
          <w:snapToGrid w:val="0"/>
        </w:rPr>
        <w:t>Statement from Commissioner to Supreme Court</w:t>
      </w:r>
      <w:r>
        <w:rPr>
          <w:noProof/>
        </w:rPr>
        <w:tab/>
      </w:r>
      <w:r>
        <w:rPr>
          <w:noProof/>
        </w:rPr>
        <w:fldChar w:fldCharType="begin"/>
      </w:r>
      <w:r>
        <w:rPr>
          <w:noProof/>
        </w:rPr>
        <w:instrText xml:space="preserve"> PAGEREF _Toc434313277 \h </w:instrText>
      </w:r>
      <w:r>
        <w:rPr>
          <w:noProof/>
        </w:rPr>
      </w:r>
      <w:r>
        <w:rPr>
          <w:noProof/>
        </w:rPr>
        <w:fldChar w:fldCharType="separate"/>
      </w:r>
      <w:r w:rsidR="00FA3E59">
        <w:rPr>
          <w:noProof/>
        </w:rPr>
        <w:t>2</w:t>
      </w:r>
      <w:r>
        <w:rPr>
          <w:noProof/>
        </w:rPr>
        <w:fldChar w:fldCharType="end"/>
      </w:r>
    </w:p>
    <w:p w:rsidR="00373ABA" w:rsidRDefault="00892D79">
      <w:pPr>
        <w:pStyle w:val="TOC4"/>
        <w:tabs>
          <w:tab w:val="left" w:pos="1483"/>
        </w:tabs>
        <w:rPr>
          <w:noProof/>
        </w:rPr>
      </w:pPr>
      <w:r>
        <w:rPr>
          <w:noProof/>
        </w:rPr>
        <w:t>2</w:t>
      </w:r>
      <w:r>
        <w:rPr>
          <w:noProof/>
          <w:snapToGrid w:val="0"/>
        </w:rPr>
        <w:t>.</w:t>
      </w:r>
      <w:r>
        <w:rPr>
          <w:noProof/>
        </w:rPr>
        <w:tab/>
      </w:r>
      <w:r>
        <w:rPr>
          <w:noProof/>
          <w:snapToGrid w:val="0"/>
        </w:rPr>
        <w:t>Taxpayer to give Commissioner notice of hearing date</w:t>
      </w:r>
      <w:r>
        <w:rPr>
          <w:noProof/>
        </w:rPr>
        <w:tab/>
      </w:r>
      <w:r>
        <w:rPr>
          <w:noProof/>
        </w:rPr>
        <w:fldChar w:fldCharType="begin"/>
      </w:r>
      <w:r>
        <w:rPr>
          <w:noProof/>
        </w:rPr>
        <w:instrText xml:space="preserve"> PAGEREF _Toc434313278 \h </w:instrText>
      </w:r>
      <w:r>
        <w:rPr>
          <w:noProof/>
        </w:rPr>
      </w:r>
      <w:r>
        <w:rPr>
          <w:noProof/>
        </w:rPr>
        <w:fldChar w:fldCharType="separate"/>
      </w:r>
      <w:r w:rsidR="00FA3E59">
        <w:rPr>
          <w:noProof/>
        </w:rPr>
        <w:t>2</w:t>
      </w:r>
      <w:r>
        <w:rPr>
          <w:noProof/>
        </w:rPr>
        <w:fldChar w:fldCharType="end"/>
      </w:r>
    </w:p>
    <w:p w:rsidR="00373ABA" w:rsidRDefault="00892D79">
      <w:pPr>
        <w:pStyle w:val="TOC4"/>
        <w:tabs>
          <w:tab w:val="left" w:pos="1483"/>
        </w:tabs>
        <w:rPr>
          <w:noProof/>
        </w:rPr>
      </w:pPr>
      <w:r>
        <w:rPr>
          <w:noProof/>
        </w:rPr>
        <w:t>3</w:t>
      </w:r>
      <w:r>
        <w:rPr>
          <w:noProof/>
          <w:snapToGrid w:val="0"/>
        </w:rPr>
        <w:t>.</w:t>
      </w:r>
      <w:r>
        <w:rPr>
          <w:noProof/>
        </w:rPr>
        <w:tab/>
      </w:r>
      <w:r>
        <w:rPr>
          <w:noProof/>
          <w:snapToGrid w:val="0"/>
        </w:rPr>
        <w:t>Documentation to be provided by Commissioner</w:t>
      </w:r>
      <w:r>
        <w:rPr>
          <w:noProof/>
        </w:rPr>
        <w:tab/>
      </w:r>
      <w:r>
        <w:rPr>
          <w:noProof/>
        </w:rPr>
        <w:fldChar w:fldCharType="begin"/>
      </w:r>
      <w:r>
        <w:rPr>
          <w:noProof/>
        </w:rPr>
        <w:instrText xml:space="preserve"> PAGEREF _Toc434313279 \h </w:instrText>
      </w:r>
      <w:r>
        <w:rPr>
          <w:noProof/>
        </w:rPr>
      </w:r>
      <w:r>
        <w:rPr>
          <w:noProof/>
        </w:rPr>
        <w:fldChar w:fldCharType="separate"/>
      </w:r>
      <w:r w:rsidR="00FA3E59">
        <w:rPr>
          <w:noProof/>
        </w:rPr>
        <w:t>3</w:t>
      </w:r>
      <w:r>
        <w:rPr>
          <w:noProof/>
        </w:rPr>
        <w:fldChar w:fldCharType="end"/>
      </w:r>
    </w:p>
    <w:p w:rsidR="00373ABA" w:rsidRDefault="00892D79">
      <w:pPr>
        <w:pStyle w:val="TOC2"/>
        <w:tabs>
          <w:tab w:val="right" w:leader="dot" w:pos="7086"/>
        </w:tabs>
        <w:rPr>
          <w:noProof/>
        </w:rPr>
      </w:pPr>
      <w:r>
        <w:rPr>
          <w:noProof/>
        </w:rPr>
        <w:t>Part 2 — Appeals from Board of Review to Full Court</w:t>
      </w:r>
    </w:p>
    <w:p w:rsidR="00373ABA" w:rsidRDefault="00892D79">
      <w:pPr>
        <w:pStyle w:val="TOC4"/>
        <w:tabs>
          <w:tab w:val="left" w:pos="1483"/>
        </w:tabs>
        <w:rPr>
          <w:noProof/>
        </w:rPr>
      </w:pPr>
      <w:r>
        <w:rPr>
          <w:noProof/>
        </w:rPr>
        <w:t>4</w:t>
      </w:r>
      <w:r>
        <w:rPr>
          <w:noProof/>
          <w:snapToGrid w:val="0"/>
        </w:rPr>
        <w:t>.</w:t>
      </w:r>
      <w:r>
        <w:rPr>
          <w:noProof/>
        </w:rPr>
        <w:tab/>
      </w:r>
      <w:r>
        <w:rPr>
          <w:noProof/>
          <w:snapToGrid w:val="0"/>
        </w:rPr>
        <w:t>Notice of Appeal</w:t>
      </w:r>
      <w:r>
        <w:rPr>
          <w:noProof/>
        </w:rPr>
        <w:tab/>
      </w:r>
      <w:r>
        <w:rPr>
          <w:noProof/>
        </w:rPr>
        <w:fldChar w:fldCharType="begin"/>
      </w:r>
      <w:r>
        <w:rPr>
          <w:noProof/>
        </w:rPr>
        <w:instrText xml:space="preserve"> PAGEREF _Toc434313280 \h </w:instrText>
      </w:r>
      <w:r>
        <w:rPr>
          <w:noProof/>
        </w:rPr>
      </w:r>
      <w:r>
        <w:rPr>
          <w:noProof/>
        </w:rPr>
        <w:fldChar w:fldCharType="separate"/>
      </w:r>
      <w:r w:rsidR="00FA3E59">
        <w:rPr>
          <w:noProof/>
        </w:rPr>
        <w:t>4</w:t>
      </w:r>
      <w:r>
        <w:rPr>
          <w:noProof/>
        </w:rPr>
        <w:fldChar w:fldCharType="end"/>
      </w:r>
    </w:p>
    <w:p w:rsidR="00373ABA" w:rsidRDefault="00892D79">
      <w:pPr>
        <w:pStyle w:val="TOC4"/>
        <w:tabs>
          <w:tab w:val="left" w:pos="1483"/>
        </w:tabs>
        <w:rPr>
          <w:noProof/>
        </w:rPr>
      </w:pPr>
      <w:r>
        <w:rPr>
          <w:noProof/>
        </w:rPr>
        <w:t>5</w:t>
      </w:r>
      <w:r>
        <w:rPr>
          <w:noProof/>
          <w:snapToGrid w:val="0"/>
        </w:rPr>
        <w:t>.</w:t>
      </w:r>
      <w:r>
        <w:rPr>
          <w:noProof/>
        </w:rPr>
        <w:tab/>
      </w:r>
      <w:r>
        <w:rPr>
          <w:noProof/>
          <w:snapToGrid w:val="0"/>
        </w:rPr>
        <w:t>Time for service and filing of Notice</w:t>
      </w:r>
      <w:r>
        <w:rPr>
          <w:noProof/>
        </w:rPr>
        <w:tab/>
      </w:r>
      <w:r>
        <w:rPr>
          <w:noProof/>
        </w:rPr>
        <w:fldChar w:fldCharType="begin"/>
      </w:r>
      <w:r>
        <w:rPr>
          <w:noProof/>
        </w:rPr>
        <w:instrText xml:space="preserve"> PAGEREF _Toc434313281 \h </w:instrText>
      </w:r>
      <w:r>
        <w:rPr>
          <w:noProof/>
        </w:rPr>
      </w:r>
      <w:r>
        <w:rPr>
          <w:noProof/>
        </w:rPr>
        <w:fldChar w:fldCharType="separate"/>
      </w:r>
      <w:r w:rsidR="00FA3E59">
        <w:rPr>
          <w:noProof/>
        </w:rPr>
        <w:t>4</w:t>
      </w:r>
      <w:r>
        <w:rPr>
          <w:noProof/>
        </w:rPr>
        <w:fldChar w:fldCharType="end"/>
      </w:r>
    </w:p>
    <w:p w:rsidR="00373ABA" w:rsidRDefault="00892D79">
      <w:pPr>
        <w:pStyle w:val="TOC4"/>
        <w:tabs>
          <w:tab w:val="left" w:pos="1483"/>
        </w:tabs>
        <w:rPr>
          <w:noProof/>
        </w:rPr>
      </w:pPr>
      <w:r>
        <w:rPr>
          <w:noProof/>
        </w:rPr>
        <w:t>6</w:t>
      </w:r>
      <w:r>
        <w:rPr>
          <w:noProof/>
          <w:snapToGrid w:val="0"/>
        </w:rPr>
        <w:t>.</w:t>
      </w:r>
      <w:r>
        <w:rPr>
          <w:noProof/>
        </w:rPr>
        <w:tab/>
      </w:r>
      <w:r>
        <w:rPr>
          <w:noProof/>
          <w:snapToGrid w:val="0"/>
        </w:rPr>
        <w:t>Contents and form of Notice</w:t>
      </w:r>
      <w:r>
        <w:rPr>
          <w:noProof/>
        </w:rPr>
        <w:tab/>
      </w:r>
      <w:r>
        <w:rPr>
          <w:noProof/>
        </w:rPr>
        <w:fldChar w:fldCharType="begin"/>
      </w:r>
      <w:r>
        <w:rPr>
          <w:noProof/>
        </w:rPr>
        <w:instrText xml:space="preserve"> PAGEREF _Toc434313282 \h </w:instrText>
      </w:r>
      <w:r>
        <w:rPr>
          <w:noProof/>
        </w:rPr>
      </w:r>
      <w:r>
        <w:rPr>
          <w:noProof/>
        </w:rPr>
        <w:fldChar w:fldCharType="separate"/>
      </w:r>
      <w:r w:rsidR="00FA3E59">
        <w:rPr>
          <w:noProof/>
        </w:rPr>
        <w:t>4</w:t>
      </w:r>
      <w:r>
        <w:rPr>
          <w:noProof/>
        </w:rPr>
        <w:fldChar w:fldCharType="end"/>
      </w:r>
    </w:p>
    <w:p w:rsidR="00373ABA" w:rsidRDefault="00892D79">
      <w:pPr>
        <w:pStyle w:val="TOC4"/>
        <w:tabs>
          <w:tab w:val="left" w:pos="1483"/>
        </w:tabs>
        <w:rPr>
          <w:noProof/>
        </w:rPr>
      </w:pPr>
      <w:r>
        <w:rPr>
          <w:noProof/>
        </w:rPr>
        <w:t>7</w:t>
      </w:r>
      <w:r>
        <w:rPr>
          <w:noProof/>
          <w:snapToGrid w:val="0"/>
        </w:rPr>
        <w:t>.</w:t>
      </w:r>
      <w:r>
        <w:rPr>
          <w:noProof/>
        </w:rPr>
        <w:tab/>
      </w:r>
      <w:r>
        <w:rPr>
          <w:noProof/>
          <w:snapToGrid w:val="0"/>
        </w:rPr>
        <w:t>Board to send documents to Supreme Court Registrar</w:t>
      </w:r>
      <w:r>
        <w:rPr>
          <w:noProof/>
        </w:rPr>
        <w:tab/>
      </w:r>
      <w:r>
        <w:rPr>
          <w:noProof/>
        </w:rPr>
        <w:fldChar w:fldCharType="begin"/>
      </w:r>
      <w:r>
        <w:rPr>
          <w:noProof/>
        </w:rPr>
        <w:instrText xml:space="preserve"> PAGEREF _Toc434313283 \h </w:instrText>
      </w:r>
      <w:r>
        <w:rPr>
          <w:noProof/>
        </w:rPr>
      </w:r>
      <w:r>
        <w:rPr>
          <w:noProof/>
        </w:rPr>
        <w:fldChar w:fldCharType="separate"/>
      </w:r>
      <w:r w:rsidR="00FA3E59">
        <w:rPr>
          <w:noProof/>
        </w:rPr>
        <w:t>4</w:t>
      </w:r>
      <w:r>
        <w:rPr>
          <w:noProof/>
        </w:rPr>
        <w:fldChar w:fldCharType="end"/>
      </w:r>
    </w:p>
    <w:p w:rsidR="00373ABA" w:rsidRDefault="00892D79">
      <w:pPr>
        <w:pStyle w:val="TOC4"/>
        <w:tabs>
          <w:tab w:val="left" w:pos="1483"/>
        </w:tabs>
        <w:rPr>
          <w:noProof/>
        </w:rPr>
      </w:pPr>
      <w:r>
        <w:rPr>
          <w:noProof/>
        </w:rPr>
        <w:t>8</w:t>
      </w:r>
      <w:r>
        <w:rPr>
          <w:noProof/>
          <w:snapToGrid w:val="0"/>
        </w:rPr>
        <w:t>.</w:t>
      </w:r>
      <w:r>
        <w:rPr>
          <w:noProof/>
        </w:rPr>
        <w:tab/>
      </w:r>
      <w:r>
        <w:rPr>
          <w:noProof/>
          <w:snapToGrid w:val="0"/>
        </w:rPr>
        <w:t>Transport to be provided by the appellant</w:t>
      </w:r>
      <w:r>
        <w:rPr>
          <w:noProof/>
        </w:rPr>
        <w:tab/>
      </w:r>
      <w:r>
        <w:rPr>
          <w:noProof/>
        </w:rPr>
        <w:fldChar w:fldCharType="begin"/>
      </w:r>
      <w:r>
        <w:rPr>
          <w:noProof/>
        </w:rPr>
        <w:instrText xml:space="preserve"> PAGEREF _Toc434313284 \h </w:instrText>
      </w:r>
      <w:r>
        <w:rPr>
          <w:noProof/>
        </w:rPr>
      </w:r>
      <w:r>
        <w:rPr>
          <w:noProof/>
        </w:rPr>
        <w:fldChar w:fldCharType="separate"/>
      </w:r>
      <w:r w:rsidR="00FA3E59">
        <w:rPr>
          <w:noProof/>
        </w:rPr>
        <w:t>5</w:t>
      </w:r>
      <w:r>
        <w:rPr>
          <w:noProof/>
        </w:rPr>
        <w:fldChar w:fldCharType="end"/>
      </w:r>
    </w:p>
    <w:p w:rsidR="00373ABA" w:rsidRDefault="00892D79">
      <w:pPr>
        <w:pStyle w:val="TOC4"/>
        <w:tabs>
          <w:tab w:val="left" w:pos="1483"/>
        </w:tabs>
        <w:rPr>
          <w:noProof/>
        </w:rPr>
      </w:pPr>
      <w:r>
        <w:rPr>
          <w:noProof/>
        </w:rPr>
        <w:t>9</w:t>
      </w:r>
      <w:r>
        <w:rPr>
          <w:noProof/>
          <w:snapToGrid w:val="0"/>
        </w:rPr>
        <w:t>.</w:t>
      </w:r>
      <w:r>
        <w:rPr>
          <w:noProof/>
        </w:rPr>
        <w:tab/>
      </w:r>
      <w:r>
        <w:rPr>
          <w:noProof/>
          <w:snapToGrid w:val="0"/>
        </w:rPr>
        <w:t>Appeal heard in the next sittings of the Full Court</w:t>
      </w:r>
      <w:r>
        <w:rPr>
          <w:noProof/>
        </w:rPr>
        <w:tab/>
      </w:r>
      <w:r>
        <w:rPr>
          <w:noProof/>
        </w:rPr>
        <w:fldChar w:fldCharType="begin"/>
      </w:r>
      <w:r>
        <w:rPr>
          <w:noProof/>
        </w:rPr>
        <w:instrText xml:space="preserve"> PAGEREF _Toc434313285 \h </w:instrText>
      </w:r>
      <w:r>
        <w:rPr>
          <w:noProof/>
        </w:rPr>
      </w:r>
      <w:r>
        <w:rPr>
          <w:noProof/>
        </w:rPr>
        <w:fldChar w:fldCharType="separate"/>
      </w:r>
      <w:r w:rsidR="00FA3E59">
        <w:rPr>
          <w:noProof/>
        </w:rPr>
        <w:t>6</w:t>
      </w:r>
      <w:r>
        <w:rPr>
          <w:noProof/>
        </w:rPr>
        <w:fldChar w:fldCharType="end"/>
      </w:r>
    </w:p>
    <w:p w:rsidR="00373ABA" w:rsidRDefault="00892D79">
      <w:pPr>
        <w:pStyle w:val="TOC4"/>
        <w:tabs>
          <w:tab w:val="left" w:pos="1483"/>
        </w:tabs>
        <w:rPr>
          <w:noProof/>
        </w:rPr>
      </w:pPr>
      <w:r>
        <w:rPr>
          <w:noProof/>
        </w:rPr>
        <w:t>10</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_Toc434313286 \h </w:instrText>
      </w:r>
      <w:r>
        <w:rPr>
          <w:noProof/>
        </w:rPr>
      </w:r>
      <w:r>
        <w:rPr>
          <w:noProof/>
        </w:rPr>
        <w:fldChar w:fldCharType="separate"/>
      </w:r>
      <w:r w:rsidR="00FA3E59">
        <w:rPr>
          <w:noProof/>
        </w:rPr>
        <w:t>6</w:t>
      </w:r>
      <w:r>
        <w:rPr>
          <w:noProof/>
        </w:rPr>
        <w:fldChar w:fldCharType="end"/>
      </w:r>
    </w:p>
    <w:p w:rsidR="00373ABA" w:rsidRDefault="00892D79">
      <w:pPr>
        <w:pStyle w:val="TOC2"/>
        <w:tabs>
          <w:tab w:val="right" w:leader="dot" w:pos="7086"/>
        </w:tabs>
        <w:rPr>
          <w:noProof/>
        </w:rPr>
      </w:pPr>
      <w:r>
        <w:rPr>
          <w:noProof/>
        </w:rPr>
        <w:t>NOTES</w:t>
      </w:r>
    </w:p>
    <w:p w:rsidR="00373ABA" w:rsidRDefault="00892D79">
      <w:pPr>
        <w:pStyle w:val="TOC2"/>
      </w:pPr>
      <w:r>
        <w:fldChar w:fldCharType="end"/>
      </w:r>
    </w:p>
    <w:p w:rsidR="00373ABA" w:rsidRDefault="00892D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73ABA" w:rsidRDefault="00373ABA">
      <w:pPr>
        <w:pStyle w:val="NoteHeading"/>
        <w:sectPr w:rsidR="00373AB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73ABA" w:rsidRDefault="00892D79">
      <w:pPr>
        <w:pStyle w:val="WA"/>
      </w:pPr>
      <w:r>
        <w:t>Western Australia</w:t>
      </w:r>
    </w:p>
    <w:p w:rsidR="00373ABA" w:rsidRDefault="00892D79">
      <w:pPr>
        <w:pStyle w:val="PrincipalActReg"/>
        <w:rPr>
          <w:snapToGrid w:val="0"/>
        </w:rPr>
      </w:pPr>
      <w:r>
        <w:rPr>
          <w:snapToGrid w:val="0"/>
        </w:rPr>
        <w:t>INCOME TAX ASSESSMENT ACT 1937</w:t>
      </w:r>
    </w:p>
    <w:p w:rsidR="00373ABA" w:rsidRDefault="00892D79">
      <w:pPr>
        <w:pStyle w:val="NameofActReg"/>
      </w:pPr>
      <w:r>
        <w:t>Income Tax Appeals Rules 1940</w:t>
      </w:r>
    </w:p>
    <w:p w:rsidR="00373ABA" w:rsidRDefault="00892D79">
      <w:pPr>
        <w:pStyle w:val="Heading2"/>
      </w:pPr>
      <w:r>
        <w:rPr>
          <w:rStyle w:val="CharPartNo"/>
        </w:rPr>
        <w:t>Part 1</w:t>
      </w:r>
      <w:r>
        <w:rPr>
          <w:rStyle w:val="CharDivNo"/>
        </w:rPr>
        <w:t> </w:t>
      </w:r>
      <w:r>
        <w:t>—</w:t>
      </w:r>
      <w:r>
        <w:rPr>
          <w:rStyle w:val="CharDivText"/>
        </w:rPr>
        <w:t> </w:t>
      </w:r>
      <w:r>
        <w:rPr>
          <w:rStyle w:val="CharPartText"/>
        </w:rPr>
        <w:t xml:space="preserve">Appeals from Commissioner’s decision to the Supreme Court </w:t>
      </w:r>
    </w:p>
    <w:p w:rsidR="00373ABA" w:rsidRDefault="00892D79">
      <w:pPr>
        <w:pStyle w:val="Heading5"/>
        <w:rPr>
          <w:snapToGrid w:val="0"/>
        </w:rPr>
      </w:pPr>
      <w:bookmarkStart w:id="1" w:name="_Toc434313277"/>
      <w:r>
        <w:rPr>
          <w:rStyle w:val="CharSectno"/>
        </w:rPr>
        <w:t>1</w:t>
      </w:r>
      <w:r>
        <w:rPr>
          <w:snapToGrid w:val="0"/>
        </w:rPr>
        <w:t>.</w:t>
      </w:r>
      <w:r>
        <w:rPr>
          <w:snapToGrid w:val="0"/>
        </w:rPr>
        <w:tab/>
        <w:t>Statement from Commissioner to Supreme Court</w:t>
      </w:r>
      <w:bookmarkEnd w:id="1"/>
    </w:p>
    <w:p w:rsidR="00373ABA" w:rsidRDefault="00892D79">
      <w:pPr>
        <w:pStyle w:val="Subsection"/>
        <w:rPr>
          <w:snapToGrid w:val="0"/>
        </w:rPr>
      </w:pPr>
      <w:r>
        <w:rPr>
          <w:snapToGrid w:val="0"/>
        </w:rPr>
        <w:tab/>
        <w:t>(1)</w:t>
      </w:r>
      <w:r>
        <w:rPr>
          <w:snapToGrid w:val="0"/>
        </w:rPr>
        <w:tab/>
        <w:t xml:space="preserve">Where, in pursuance of the request made by a taxpayer under the provisions of section 170 of the </w:t>
      </w:r>
      <w:r>
        <w:rPr>
          <w:i/>
          <w:snapToGrid w:val="0"/>
        </w:rPr>
        <w:t>Income Tax Assessment Act 1937</w:t>
      </w:r>
      <w:r>
        <w:rPr>
          <w:snapToGrid w:val="0"/>
        </w:rPr>
        <w:t>, the Commissioner is required to forward the taxpayer’s appeal, or to refer the decision of the Commissioner or to forward the objection of the taxpayer (as the case may be) to the Supreme Court, the Commissioner shall, for the purpose of complying with such request, file in the Central Office of the Supreme Court a printed or typewritten statement in quadruplicate containing the following particulars, namely: — </w:t>
      </w:r>
    </w:p>
    <w:p w:rsidR="00373ABA" w:rsidRDefault="00892D79">
      <w:pPr>
        <w:pStyle w:val="Indenta"/>
        <w:rPr>
          <w:snapToGrid w:val="0"/>
        </w:rPr>
      </w:pPr>
      <w:r>
        <w:rPr>
          <w:snapToGrid w:val="0"/>
        </w:rPr>
        <w:tab/>
        <w:t>(a)</w:t>
      </w:r>
      <w:r>
        <w:rPr>
          <w:snapToGrid w:val="0"/>
        </w:rPr>
        <w:tab/>
        <w:t>the name and address of the taxpayer;</w:t>
      </w:r>
    </w:p>
    <w:p w:rsidR="00373ABA" w:rsidRDefault="00892D79">
      <w:pPr>
        <w:pStyle w:val="Indenta"/>
        <w:rPr>
          <w:snapToGrid w:val="0"/>
        </w:rPr>
      </w:pPr>
      <w:r>
        <w:rPr>
          <w:snapToGrid w:val="0"/>
        </w:rPr>
        <w:tab/>
        <w:t>(b)</w:t>
      </w:r>
      <w:r>
        <w:rPr>
          <w:snapToGrid w:val="0"/>
        </w:rPr>
        <w:tab/>
        <w:t>full details of the taxpayer’s objection and the grounds thereof as made by the taxpayer under section 168 of the Act and received by the Commissioner; and</w:t>
      </w:r>
    </w:p>
    <w:p w:rsidR="00373ABA" w:rsidRDefault="00892D79">
      <w:pPr>
        <w:pStyle w:val="Indenta"/>
        <w:rPr>
          <w:snapToGrid w:val="0"/>
        </w:rPr>
      </w:pPr>
      <w:r>
        <w:rPr>
          <w:snapToGrid w:val="0"/>
        </w:rPr>
        <w:tab/>
        <w:t>(c)</w:t>
      </w:r>
      <w:r>
        <w:rPr>
          <w:snapToGrid w:val="0"/>
        </w:rPr>
        <w:tab/>
        <w:t>full details of the decision of the Commissioner in relation to such objection.</w:t>
      </w:r>
    </w:p>
    <w:p w:rsidR="00373ABA" w:rsidRDefault="00892D79">
      <w:pPr>
        <w:pStyle w:val="Subsection"/>
        <w:rPr>
          <w:snapToGrid w:val="0"/>
        </w:rPr>
      </w:pPr>
      <w:r>
        <w:rPr>
          <w:snapToGrid w:val="0"/>
        </w:rPr>
        <w:tab/>
        <w:t>(2)</w:t>
      </w:r>
      <w:r>
        <w:rPr>
          <w:snapToGrid w:val="0"/>
        </w:rPr>
        <w:tab/>
        <w:t>Within ten days after filing the said statement in the Central Office of the Supreme Court as aforesaid, the Commissioner shall serve notice thereof, together with a copy of the statement upon the taxpayer.</w:t>
      </w:r>
    </w:p>
    <w:p w:rsidR="00373ABA" w:rsidRDefault="00892D79">
      <w:pPr>
        <w:pStyle w:val="Heading5"/>
        <w:rPr>
          <w:snapToGrid w:val="0"/>
        </w:rPr>
      </w:pPr>
      <w:bookmarkStart w:id="2" w:name="_Toc434313278"/>
      <w:r>
        <w:rPr>
          <w:rStyle w:val="CharSectno"/>
        </w:rPr>
        <w:t>2</w:t>
      </w:r>
      <w:r>
        <w:rPr>
          <w:snapToGrid w:val="0"/>
        </w:rPr>
        <w:t>.</w:t>
      </w:r>
      <w:r>
        <w:rPr>
          <w:snapToGrid w:val="0"/>
        </w:rPr>
        <w:tab/>
        <w:t>Taxpayer to give Commissioner notice of hearing date</w:t>
      </w:r>
      <w:bookmarkEnd w:id="2"/>
    </w:p>
    <w:p w:rsidR="00373ABA" w:rsidRDefault="00892D79">
      <w:pPr>
        <w:pStyle w:val="Subsection"/>
        <w:rPr>
          <w:snapToGrid w:val="0"/>
        </w:rPr>
      </w:pPr>
      <w:r>
        <w:rPr>
          <w:snapToGrid w:val="0"/>
        </w:rPr>
        <w:tab/>
      </w:r>
      <w:r>
        <w:rPr>
          <w:snapToGrid w:val="0"/>
        </w:rPr>
        <w:tab/>
        <w:t>Within ten days after receiving notice from the Commissioner as aforesaid, the taxpayer shall — </w:t>
      </w:r>
    </w:p>
    <w:p w:rsidR="00373ABA" w:rsidRDefault="00892D79">
      <w:pPr>
        <w:pStyle w:val="Indenta"/>
        <w:rPr>
          <w:snapToGrid w:val="0"/>
        </w:rPr>
      </w:pPr>
      <w:r>
        <w:rPr>
          <w:snapToGrid w:val="0"/>
        </w:rPr>
        <w:tab/>
        <w:t>(a)</w:t>
      </w:r>
      <w:r>
        <w:rPr>
          <w:snapToGrid w:val="0"/>
        </w:rPr>
        <w:tab/>
        <w:t>set down the appeal for hearing at the next available sittings of the Supreme Court; and</w:t>
      </w:r>
    </w:p>
    <w:p w:rsidR="00373ABA" w:rsidRDefault="00892D79">
      <w:pPr>
        <w:pStyle w:val="Indenta"/>
        <w:rPr>
          <w:snapToGrid w:val="0"/>
        </w:rPr>
      </w:pPr>
      <w:r>
        <w:rPr>
          <w:snapToGrid w:val="0"/>
        </w:rPr>
        <w:tab/>
        <w:t>(b)</w:t>
      </w:r>
      <w:r>
        <w:rPr>
          <w:snapToGrid w:val="0"/>
        </w:rPr>
        <w:tab/>
        <w:t>give to the Commissioner in writing ten days’ notice of the date of the sittings for which the appeal has been set down to be heard.</w:t>
      </w:r>
    </w:p>
    <w:p w:rsidR="00373ABA" w:rsidRDefault="00892D79">
      <w:pPr>
        <w:pStyle w:val="Heading5"/>
        <w:rPr>
          <w:snapToGrid w:val="0"/>
        </w:rPr>
      </w:pPr>
      <w:bookmarkStart w:id="3" w:name="_Toc434313279"/>
      <w:r>
        <w:rPr>
          <w:rStyle w:val="CharSectno"/>
        </w:rPr>
        <w:t>3</w:t>
      </w:r>
      <w:r>
        <w:rPr>
          <w:snapToGrid w:val="0"/>
        </w:rPr>
        <w:t>.</w:t>
      </w:r>
      <w:r>
        <w:rPr>
          <w:snapToGrid w:val="0"/>
        </w:rPr>
        <w:tab/>
        <w:t>Documentation to be provided by Commissioner</w:t>
      </w:r>
      <w:bookmarkEnd w:id="3"/>
    </w:p>
    <w:p w:rsidR="00373ABA" w:rsidRDefault="00892D79">
      <w:pPr>
        <w:pStyle w:val="Subsection"/>
        <w:rPr>
          <w:snapToGrid w:val="0"/>
        </w:rPr>
      </w:pPr>
      <w:r>
        <w:rPr>
          <w:snapToGrid w:val="0"/>
        </w:rPr>
        <w:tab/>
        <w:t>(1)</w:t>
      </w:r>
      <w:r>
        <w:rPr>
          <w:snapToGrid w:val="0"/>
        </w:rPr>
        <w:tab/>
        <w:t>When the Commissioner files the statement aforesaid in the Central Office of the Supreme Court as provided for in Rule 1 hereof, he shall also forward to the proper officer of the Court a copy of the assessment to which the appeal relates, including any amendment thereof, and of any other documents necessary for the hearing of the appeal.</w:t>
      </w:r>
    </w:p>
    <w:p w:rsidR="00373ABA" w:rsidRDefault="00892D79">
      <w:pPr>
        <w:pStyle w:val="Subsection"/>
        <w:rPr>
          <w:snapToGrid w:val="0"/>
        </w:rPr>
      </w:pPr>
      <w:r>
        <w:rPr>
          <w:snapToGrid w:val="0"/>
        </w:rPr>
        <w:tab/>
        <w:t>(2)</w:t>
      </w:r>
      <w:r>
        <w:rPr>
          <w:snapToGrid w:val="0"/>
        </w:rPr>
        <w:tab/>
        <w:t>If any dispute shall arise between the parties concerning the documents so to be forwarded, the Judge of the Supreme Court hearing the appeal may direct that any document not already forwarded shall be forwarded to the proper officer aforesaid.</w:t>
      </w:r>
    </w:p>
    <w:p w:rsidR="00373ABA" w:rsidRDefault="00892D79">
      <w:pPr>
        <w:pStyle w:val="Heading2"/>
      </w:pPr>
      <w:r>
        <w:rPr>
          <w:rStyle w:val="CharPartNo"/>
        </w:rPr>
        <w:t>Part 2</w:t>
      </w:r>
      <w:r>
        <w:rPr>
          <w:rStyle w:val="CharDivNo"/>
        </w:rPr>
        <w:t> </w:t>
      </w:r>
      <w:r>
        <w:t>—</w:t>
      </w:r>
      <w:r>
        <w:rPr>
          <w:rStyle w:val="CharDivText"/>
        </w:rPr>
        <w:t> </w:t>
      </w:r>
      <w:r>
        <w:rPr>
          <w:rStyle w:val="CharPartText"/>
        </w:rPr>
        <w:t xml:space="preserve">Appeals from Board of Review to Full Court </w:t>
      </w:r>
    </w:p>
    <w:p w:rsidR="00373ABA" w:rsidRDefault="00892D79">
      <w:pPr>
        <w:pStyle w:val="Heading5"/>
        <w:rPr>
          <w:snapToGrid w:val="0"/>
        </w:rPr>
      </w:pPr>
      <w:bookmarkStart w:id="4" w:name="_Toc434313280"/>
      <w:r>
        <w:rPr>
          <w:rStyle w:val="CharSectno"/>
        </w:rPr>
        <w:t>4</w:t>
      </w:r>
      <w:r>
        <w:rPr>
          <w:snapToGrid w:val="0"/>
        </w:rPr>
        <w:t>.</w:t>
      </w:r>
      <w:r>
        <w:rPr>
          <w:snapToGrid w:val="0"/>
        </w:rPr>
        <w:tab/>
        <w:t>Notice of Appeal</w:t>
      </w:r>
      <w:bookmarkEnd w:id="4"/>
    </w:p>
    <w:p w:rsidR="00373ABA" w:rsidRDefault="00892D79">
      <w:pPr>
        <w:pStyle w:val="Subsection"/>
        <w:rPr>
          <w:snapToGrid w:val="0"/>
        </w:rPr>
      </w:pPr>
      <w:r>
        <w:rPr>
          <w:snapToGrid w:val="0"/>
        </w:rPr>
        <w:tab/>
      </w:r>
      <w:r>
        <w:rPr>
          <w:snapToGrid w:val="0"/>
        </w:rPr>
        <w:tab/>
        <w:t xml:space="preserve">Appeals to the Full Court of the Supreme Court of the State from decisions of the Board of Review under subsection (5) of section 171 of the </w:t>
      </w:r>
      <w:r>
        <w:rPr>
          <w:i/>
          <w:snapToGrid w:val="0"/>
        </w:rPr>
        <w:t>Income Tax Assessment Act 1937</w:t>
      </w:r>
      <w:r>
        <w:rPr>
          <w:snapToGrid w:val="0"/>
        </w:rPr>
        <w:t>, shall be instituted by Notice of Appeal.</w:t>
      </w:r>
    </w:p>
    <w:p w:rsidR="00373ABA" w:rsidRDefault="00892D79">
      <w:pPr>
        <w:pStyle w:val="Heading5"/>
        <w:rPr>
          <w:snapToGrid w:val="0"/>
        </w:rPr>
      </w:pPr>
      <w:bookmarkStart w:id="5" w:name="_Toc434313281"/>
      <w:r>
        <w:rPr>
          <w:rStyle w:val="CharSectno"/>
        </w:rPr>
        <w:t>5</w:t>
      </w:r>
      <w:r>
        <w:rPr>
          <w:snapToGrid w:val="0"/>
        </w:rPr>
        <w:t>.</w:t>
      </w:r>
      <w:r>
        <w:rPr>
          <w:snapToGrid w:val="0"/>
        </w:rPr>
        <w:tab/>
        <w:t>Time for service and filing of Notice</w:t>
      </w:r>
      <w:bookmarkEnd w:id="5"/>
    </w:p>
    <w:p w:rsidR="00373ABA" w:rsidRDefault="00892D79">
      <w:pPr>
        <w:pStyle w:val="Subsection"/>
        <w:rPr>
          <w:snapToGrid w:val="0"/>
        </w:rPr>
      </w:pPr>
      <w:r>
        <w:rPr>
          <w:snapToGrid w:val="0"/>
        </w:rPr>
        <w:tab/>
      </w:r>
      <w:r>
        <w:rPr>
          <w:snapToGrid w:val="0"/>
        </w:rPr>
        <w:tab/>
        <w:t>Within thirty days of the Board of Review communicating its decision to the party desiring to appeal therefrom, such party shall — </w:t>
      </w:r>
    </w:p>
    <w:p w:rsidR="00373ABA" w:rsidRDefault="00892D79">
      <w:pPr>
        <w:pStyle w:val="Indenta"/>
        <w:rPr>
          <w:snapToGrid w:val="0"/>
        </w:rPr>
      </w:pPr>
      <w:r>
        <w:rPr>
          <w:snapToGrid w:val="0"/>
        </w:rPr>
        <w:tab/>
        <w:t>(a)</w:t>
      </w:r>
      <w:r>
        <w:rPr>
          <w:snapToGrid w:val="0"/>
        </w:rPr>
        <w:tab/>
        <w:t>serve one copy of the notice of appeal upon the opposite party;</w:t>
      </w:r>
    </w:p>
    <w:p w:rsidR="00373ABA" w:rsidRDefault="00892D79">
      <w:pPr>
        <w:pStyle w:val="Indenta"/>
        <w:rPr>
          <w:snapToGrid w:val="0"/>
        </w:rPr>
      </w:pPr>
      <w:r>
        <w:rPr>
          <w:snapToGrid w:val="0"/>
        </w:rPr>
        <w:tab/>
        <w:t>(b)</w:t>
      </w:r>
      <w:r>
        <w:rPr>
          <w:snapToGrid w:val="0"/>
        </w:rPr>
        <w:tab/>
        <w:t>serve one copy of the notice of appeal upon the Board of Review;</w:t>
      </w:r>
    </w:p>
    <w:p w:rsidR="00373ABA" w:rsidRDefault="00892D79">
      <w:pPr>
        <w:pStyle w:val="Indenta"/>
        <w:rPr>
          <w:snapToGrid w:val="0"/>
        </w:rPr>
      </w:pPr>
      <w:r>
        <w:rPr>
          <w:snapToGrid w:val="0"/>
        </w:rPr>
        <w:tab/>
        <w:t>(c)</w:t>
      </w:r>
      <w:r>
        <w:rPr>
          <w:snapToGrid w:val="0"/>
        </w:rPr>
        <w:tab/>
        <w:t>file a copy of the notice of appeal in the Central Office of the Supreme Court at Perth.</w:t>
      </w:r>
    </w:p>
    <w:p w:rsidR="00373ABA" w:rsidRDefault="00892D79">
      <w:pPr>
        <w:pStyle w:val="Heading5"/>
        <w:rPr>
          <w:snapToGrid w:val="0"/>
        </w:rPr>
      </w:pPr>
      <w:bookmarkStart w:id="6" w:name="_Toc434313282"/>
      <w:r>
        <w:rPr>
          <w:rStyle w:val="CharSectno"/>
        </w:rPr>
        <w:t>6</w:t>
      </w:r>
      <w:r>
        <w:rPr>
          <w:snapToGrid w:val="0"/>
        </w:rPr>
        <w:t>.</w:t>
      </w:r>
      <w:r>
        <w:rPr>
          <w:snapToGrid w:val="0"/>
        </w:rPr>
        <w:tab/>
        <w:t>Contents and form of Notice</w:t>
      </w:r>
      <w:bookmarkEnd w:id="6"/>
    </w:p>
    <w:p w:rsidR="00373ABA" w:rsidRDefault="00892D79">
      <w:pPr>
        <w:pStyle w:val="Subsection"/>
        <w:rPr>
          <w:snapToGrid w:val="0"/>
        </w:rPr>
      </w:pPr>
      <w:r>
        <w:rPr>
          <w:snapToGrid w:val="0"/>
        </w:rPr>
        <w:tab/>
      </w:r>
      <w:r>
        <w:rPr>
          <w:snapToGrid w:val="0"/>
        </w:rPr>
        <w:tab/>
        <w:t>The Notice of Appeal shall be entitled In the Full Court of the Supreme Court of Western Australia, and shall state: — </w:t>
      </w:r>
    </w:p>
    <w:p w:rsidR="00373ABA" w:rsidRDefault="00892D79">
      <w:pPr>
        <w:pStyle w:val="Indenta"/>
        <w:rPr>
          <w:snapToGrid w:val="0"/>
        </w:rPr>
      </w:pPr>
      <w:r>
        <w:rPr>
          <w:snapToGrid w:val="0"/>
        </w:rPr>
        <w:tab/>
        <w:t>(a)</w:t>
      </w:r>
      <w:r>
        <w:rPr>
          <w:snapToGrid w:val="0"/>
        </w:rPr>
        <w:tab/>
        <w:t>the nature of the decision of the Board of Review from which the appeal is brought;</w:t>
      </w:r>
    </w:p>
    <w:p w:rsidR="00373ABA" w:rsidRDefault="00892D79">
      <w:pPr>
        <w:pStyle w:val="Indenta"/>
        <w:rPr>
          <w:snapToGrid w:val="0"/>
        </w:rPr>
      </w:pPr>
      <w:r>
        <w:rPr>
          <w:snapToGrid w:val="0"/>
        </w:rPr>
        <w:tab/>
        <w:t>(b)</w:t>
      </w:r>
      <w:r>
        <w:rPr>
          <w:snapToGrid w:val="0"/>
        </w:rPr>
        <w:tab/>
        <w:t>whether the whole or part of the decision is appealed from and if part only, which part thereof;</w:t>
      </w:r>
    </w:p>
    <w:p w:rsidR="00373ABA" w:rsidRDefault="00892D79">
      <w:pPr>
        <w:pStyle w:val="Indenta"/>
        <w:rPr>
          <w:snapToGrid w:val="0"/>
        </w:rPr>
      </w:pPr>
      <w:r>
        <w:rPr>
          <w:snapToGrid w:val="0"/>
        </w:rPr>
        <w:tab/>
        <w:t>(c)</w:t>
      </w:r>
      <w:r>
        <w:rPr>
          <w:snapToGrid w:val="0"/>
        </w:rPr>
        <w:tab/>
        <w:t>the question or questions of law involved in the decision.</w:t>
      </w:r>
    </w:p>
    <w:p w:rsidR="00373ABA" w:rsidRDefault="00892D79">
      <w:pPr>
        <w:pStyle w:val="Heading5"/>
        <w:rPr>
          <w:snapToGrid w:val="0"/>
        </w:rPr>
      </w:pPr>
      <w:bookmarkStart w:id="7" w:name="_Toc434313283"/>
      <w:r>
        <w:rPr>
          <w:rStyle w:val="CharSectno"/>
        </w:rPr>
        <w:t>7</w:t>
      </w:r>
      <w:r>
        <w:rPr>
          <w:snapToGrid w:val="0"/>
        </w:rPr>
        <w:t>.</w:t>
      </w:r>
      <w:r>
        <w:rPr>
          <w:snapToGrid w:val="0"/>
        </w:rPr>
        <w:tab/>
        <w:t>Board to send documents to Supreme Court Registrar</w:t>
      </w:r>
      <w:bookmarkEnd w:id="7"/>
    </w:p>
    <w:p w:rsidR="00373ABA" w:rsidRDefault="00892D79">
      <w:pPr>
        <w:pStyle w:val="Subsection"/>
        <w:rPr>
          <w:snapToGrid w:val="0"/>
        </w:rPr>
      </w:pPr>
      <w:r>
        <w:rPr>
          <w:snapToGrid w:val="0"/>
        </w:rPr>
        <w:tab/>
      </w:r>
      <w:r>
        <w:rPr>
          <w:snapToGrid w:val="0"/>
        </w:rPr>
        <w:tab/>
        <w:t>Within ten days of the service upon the Board of Review of the notice of Appeal the Board of Review shall transmit to the Registrar of the Supreme Court: — </w:t>
      </w:r>
    </w:p>
    <w:p w:rsidR="00373ABA" w:rsidRDefault="00892D79">
      <w:pPr>
        <w:pStyle w:val="Indenta"/>
        <w:rPr>
          <w:snapToGrid w:val="0"/>
        </w:rPr>
      </w:pPr>
      <w:r>
        <w:rPr>
          <w:snapToGrid w:val="0"/>
        </w:rPr>
        <w:tab/>
        <w:t>(a)</w:t>
      </w:r>
      <w:r>
        <w:rPr>
          <w:snapToGrid w:val="0"/>
        </w:rPr>
        <w:tab/>
        <w:t>the materials before it;</w:t>
      </w:r>
    </w:p>
    <w:p w:rsidR="00373ABA" w:rsidRDefault="00892D79">
      <w:pPr>
        <w:pStyle w:val="Indenta"/>
        <w:rPr>
          <w:snapToGrid w:val="0"/>
        </w:rPr>
      </w:pPr>
      <w:r>
        <w:rPr>
          <w:snapToGrid w:val="0"/>
        </w:rPr>
        <w:tab/>
        <w:t>(b)</w:t>
      </w:r>
      <w:r>
        <w:rPr>
          <w:snapToGrid w:val="0"/>
        </w:rPr>
        <w:tab/>
        <w:t>a copy of its decision;</w:t>
      </w:r>
    </w:p>
    <w:p w:rsidR="00373ABA" w:rsidRDefault="00892D79">
      <w:pPr>
        <w:pStyle w:val="Indenta"/>
        <w:rPr>
          <w:snapToGrid w:val="0"/>
        </w:rPr>
      </w:pPr>
      <w:r>
        <w:rPr>
          <w:snapToGrid w:val="0"/>
        </w:rPr>
        <w:tab/>
        <w:t>(c)</w:t>
      </w:r>
      <w:r>
        <w:rPr>
          <w:snapToGrid w:val="0"/>
        </w:rPr>
        <w:tab/>
        <w:t>a copy of any statement made by the members of the Board of Review of the reasons for their decision.</w:t>
      </w:r>
    </w:p>
    <w:p w:rsidR="00373ABA" w:rsidRDefault="00892D79">
      <w:pPr>
        <w:pStyle w:val="Heading5"/>
        <w:rPr>
          <w:snapToGrid w:val="0"/>
        </w:rPr>
      </w:pPr>
      <w:bookmarkStart w:id="8" w:name="_Toc434313284"/>
      <w:r>
        <w:rPr>
          <w:rStyle w:val="CharSectno"/>
        </w:rPr>
        <w:t>8</w:t>
      </w:r>
      <w:r>
        <w:rPr>
          <w:snapToGrid w:val="0"/>
        </w:rPr>
        <w:t>.</w:t>
      </w:r>
      <w:r>
        <w:rPr>
          <w:snapToGrid w:val="0"/>
        </w:rPr>
        <w:tab/>
        <w:t>Transport to be provided by the appellant</w:t>
      </w:r>
      <w:bookmarkEnd w:id="8"/>
    </w:p>
    <w:p w:rsidR="00373ABA" w:rsidRDefault="00892D79">
      <w:pPr>
        <w:pStyle w:val="Subsection"/>
        <w:rPr>
          <w:snapToGrid w:val="0"/>
        </w:rPr>
      </w:pPr>
      <w:r>
        <w:rPr>
          <w:snapToGrid w:val="0"/>
        </w:rPr>
        <w:tab/>
        <w:t>(a)</w:t>
      </w:r>
      <w:r>
        <w:rPr>
          <w:snapToGrid w:val="0"/>
        </w:rPr>
        <w:tab/>
        <w:t>The appellant shall cause to be prepared for the use of the Full Court a transcript consisting of — </w:t>
      </w:r>
    </w:p>
    <w:p w:rsidR="00373ABA" w:rsidRDefault="00892D79">
      <w:pPr>
        <w:pStyle w:val="Indenta"/>
        <w:rPr>
          <w:snapToGrid w:val="0"/>
        </w:rPr>
      </w:pPr>
      <w:r>
        <w:rPr>
          <w:snapToGrid w:val="0"/>
        </w:rPr>
        <w:tab/>
        <w:t>(1)</w:t>
      </w:r>
      <w:r>
        <w:rPr>
          <w:snapToGrid w:val="0"/>
        </w:rPr>
        <w:tab/>
        <w:t>the material notice or notices of assessment by the Commissioner;</w:t>
      </w:r>
    </w:p>
    <w:p w:rsidR="00373ABA" w:rsidRDefault="00892D79">
      <w:pPr>
        <w:pStyle w:val="Indenta"/>
        <w:rPr>
          <w:snapToGrid w:val="0"/>
        </w:rPr>
      </w:pPr>
      <w:r>
        <w:rPr>
          <w:snapToGrid w:val="0"/>
        </w:rPr>
        <w:tab/>
        <w:t>(2)</w:t>
      </w:r>
      <w:r>
        <w:rPr>
          <w:snapToGrid w:val="0"/>
        </w:rPr>
        <w:tab/>
        <w:t>the taxpayer’s objection thereto;</w:t>
      </w:r>
    </w:p>
    <w:p w:rsidR="00373ABA" w:rsidRDefault="00892D79">
      <w:pPr>
        <w:pStyle w:val="Indenta"/>
        <w:rPr>
          <w:snapToGrid w:val="0"/>
        </w:rPr>
      </w:pPr>
      <w:r>
        <w:rPr>
          <w:snapToGrid w:val="0"/>
        </w:rPr>
        <w:tab/>
        <w:t>(3)</w:t>
      </w:r>
      <w:r>
        <w:rPr>
          <w:snapToGrid w:val="0"/>
        </w:rPr>
        <w:tab/>
        <w:t>the Commissioner’s decision upon such objection;</w:t>
      </w:r>
    </w:p>
    <w:p w:rsidR="00373ABA" w:rsidRDefault="00892D79">
      <w:pPr>
        <w:pStyle w:val="Indenta"/>
        <w:rPr>
          <w:snapToGrid w:val="0"/>
        </w:rPr>
      </w:pPr>
      <w:r>
        <w:rPr>
          <w:snapToGrid w:val="0"/>
        </w:rPr>
        <w:tab/>
        <w:t>(4)</w:t>
      </w:r>
      <w:r>
        <w:rPr>
          <w:snapToGrid w:val="0"/>
        </w:rPr>
        <w:tab/>
        <w:t>the taxpayer’s request to the Commissioner to refer the Commissioner’s decision to the Board of Review;</w:t>
      </w:r>
    </w:p>
    <w:p w:rsidR="00373ABA" w:rsidRDefault="00892D79">
      <w:pPr>
        <w:pStyle w:val="Indenta"/>
        <w:rPr>
          <w:snapToGrid w:val="0"/>
        </w:rPr>
      </w:pPr>
      <w:r>
        <w:rPr>
          <w:snapToGrid w:val="0"/>
        </w:rPr>
        <w:tab/>
        <w:t>(5)</w:t>
      </w:r>
      <w:r>
        <w:rPr>
          <w:snapToGrid w:val="0"/>
        </w:rPr>
        <w:tab/>
        <w:t>the reference by the Commissioner to the Board of Review;</w:t>
      </w:r>
    </w:p>
    <w:p w:rsidR="00373ABA" w:rsidRDefault="00892D79">
      <w:pPr>
        <w:pStyle w:val="Indenta"/>
        <w:rPr>
          <w:snapToGrid w:val="0"/>
        </w:rPr>
      </w:pPr>
      <w:r>
        <w:rPr>
          <w:snapToGrid w:val="0"/>
        </w:rPr>
        <w:tab/>
        <w:t>(6)</w:t>
      </w:r>
      <w:r>
        <w:rPr>
          <w:snapToGrid w:val="0"/>
        </w:rPr>
        <w:tab/>
        <w:t>the assessment, determination, and decision of the Board of Review;</w:t>
      </w:r>
    </w:p>
    <w:p w:rsidR="00373ABA" w:rsidRDefault="00892D79">
      <w:pPr>
        <w:pStyle w:val="Indenta"/>
        <w:rPr>
          <w:snapToGrid w:val="0"/>
        </w:rPr>
      </w:pPr>
      <w:r>
        <w:rPr>
          <w:snapToGrid w:val="0"/>
        </w:rPr>
        <w:tab/>
        <w:t>(7)</w:t>
      </w:r>
      <w:r>
        <w:rPr>
          <w:snapToGrid w:val="0"/>
        </w:rPr>
        <w:tab/>
        <w:t>the statement, if any, of the reasons of the members of the Board of Review;</w:t>
      </w:r>
    </w:p>
    <w:p w:rsidR="00373ABA" w:rsidRDefault="00892D79">
      <w:pPr>
        <w:pStyle w:val="Indenta"/>
        <w:rPr>
          <w:snapToGrid w:val="0"/>
        </w:rPr>
      </w:pPr>
      <w:r>
        <w:rPr>
          <w:snapToGrid w:val="0"/>
        </w:rPr>
        <w:tab/>
        <w:t>(8)</w:t>
      </w:r>
      <w:r>
        <w:rPr>
          <w:snapToGrid w:val="0"/>
        </w:rPr>
        <w:tab/>
        <w:t>so much of the materials before the Board of Review as the Registrar may require;</w:t>
      </w:r>
    </w:p>
    <w:p w:rsidR="00373ABA" w:rsidRDefault="00892D79">
      <w:pPr>
        <w:pStyle w:val="Subsection"/>
        <w:rPr>
          <w:snapToGrid w:val="0"/>
        </w:rPr>
      </w:pPr>
      <w:r>
        <w:rPr>
          <w:snapToGrid w:val="0"/>
        </w:rPr>
        <w:tab/>
      </w:r>
      <w:r>
        <w:rPr>
          <w:snapToGrid w:val="0"/>
        </w:rPr>
        <w:tab/>
        <w:t>and the appellant shall for that purpose have access to the documents transmitted by the Board of Review to the Registrar of the Supreme Court.</w:t>
      </w:r>
    </w:p>
    <w:p w:rsidR="00373ABA" w:rsidRDefault="00892D79">
      <w:pPr>
        <w:pStyle w:val="Subsection"/>
        <w:rPr>
          <w:snapToGrid w:val="0"/>
        </w:rPr>
      </w:pPr>
      <w:r>
        <w:rPr>
          <w:snapToGrid w:val="0"/>
        </w:rPr>
        <w:tab/>
        <w:t>(b)</w:t>
      </w:r>
      <w:r>
        <w:rPr>
          <w:snapToGrid w:val="0"/>
        </w:rPr>
        <w:tab/>
        <w:t>The appellant, at least four days before the first day of the sittings at which the appeal is to be heard, shall leave with the Registrar of the Supreme Court three copies of such transcript and serve upon the respondent two copies thereof.</w:t>
      </w:r>
    </w:p>
    <w:p w:rsidR="00373ABA" w:rsidRDefault="00892D79">
      <w:pPr>
        <w:pStyle w:val="Heading5"/>
        <w:rPr>
          <w:snapToGrid w:val="0"/>
        </w:rPr>
      </w:pPr>
      <w:bookmarkStart w:id="9" w:name="_Toc434313285"/>
      <w:r>
        <w:rPr>
          <w:rStyle w:val="CharSectno"/>
        </w:rPr>
        <w:t>9</w:t>
      </w:r>
      <w:r>
        <w:rPr>
          <w:snapToGrid w:val="0"/>
        </w:rPr>
        <w:t>.</w:t>
      </w:r>
      <w:r>
        <w:rPr>
          <w:snapToGrid w:val="0"/>
        </w:rPr>
        <w:tab/>
        <w:t>Appeal heard in the next sittings of the Full Court</w:t>
      </w:r>
      <w:bookmarkEnd w:id="9"/>
    </w:p>
    <w:p w:rsidR="00373ABA" w:rsidRDefault="00892D79">
      <w:pPr>
        <w:pStyle w:val="Subsection"/>
        <w:rPr>
          <w:snapToGrid w:val="0"/>
        </w:rPr>
      </w:pPr>
      <w:r>
        <w:rPr>
          <w:snapToGrid w:val="0"/>
        </w:rPr>
        <w:tab/>
      </w:r>
      <w:r>
        <w:rPr>
          <w:snapToGrid w:val="0"/>
        </w:rPr>
        <w:tab/>
        <w:t>The appeal shall be set down for hearing at the first sittings of the Full Court occurring after the expiration of twenty</w:t>
      </w:r>
      <w:r>
        <w:rPr>
          <w:snapToGrid w:val="0"/>
        </w:rPr>
        <w:noBreakHyphen/>
        <w:t>one days from the filing of the notice of appeal.</w:t>
      </w:r>
    </w:p>
    <w:p w:rsidR="00373ABA" w:rsidRDefault="00892D79">
      <w:pPr>
        <w:pStyle w:val="Heading5"/>
        <w:rPr>
          <w:snapToGrid w:val="0"/>
        </w:rPr>
      </w:pPr>
      <w:bookmarkStart w:id="10" w:name="_Toc434313286"/>
      <w:r>
        <w:rPr>
          <w:rStyle w:val="CharSectno"/>
        </w:rPr>
        <w:t>10</w:t>
      </w:r>
      <w:r>
        <w:rPr>
          <w:snapToGrid w:val="0"/>
        </w:rPr>
        <w:t>.</w:t>
      </w:r>
      <w:r>
        <w:rPr>
          <w:snapToGrid w:val="0"/>
        </w:rPr>
        <w:tab/>
        <w:t>Citation</w:t>
      </w:r>
      <w:bookmarkEnd w:id="10"/>
    </w:p>
    <w:p w:rsidR="00373ABA" w:rsidRDefault="00892D79">
      <w:pPr>
        <w:pStyle w:val="Subsection"/>
        <w:rPr>
          <w:snapToGrid w:val="0"/>
        </w:rPr>
      </w:pPr>
      <w:r>
        <w:rPr>
          <w:snapToGrid w:val="0"/>
        </w:rPr>
        <w:tab/>
      </w:r>
      <w:r>
        <w:rPr>
          <w:snapToGrid w:val="0"/>
        </w:rPr>
        <w:tab/>
        <w:t xml:space="preserve">These Rules may be cited as the </w:t>
      </w:r>
      <w:r>
        <w:rPr>
          <w:i/>
          <w:snapToGrid w:val="0"/>
        </w:rPr>
        <w:t>Income Tax Appeals Rules 1940</w:t>
      </w:r>
      <w:r>
        <w:rPr>
          <w:snapToGrid w:val="0"/>
        </w:rPr>
        <w:t>.</w:t>
      </w:r>
    </w:p>
    <w:p w:rsidR="00373ABA" w:rsidRDefault="00373ABA">
      <w:pPr>
        <w:rPr>
          <w:rStyle w:val="CharDivText"/>
        </w:rPr>
        <w:sectPr w:rsidR="00373AB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73ABA" w:rsidRDefault="00892D79">
      <w:pPr>
        <w:pStyle w:val="nHeading2"/>
      </w:pPr>
      <w:r>
        <w:t>Notes</w:t>
      </w:r>
    </w:p>
    <w:p w:rsidR="00373ABA" w:rsidRDefault="00892D79">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Income Tax Appeals Rules 1940</w:t>
      </w:r>
      <w:r>
        <w:rPr>
          <w:snapToGrid w:val="0"/>
        </w:rPr>
        <w:t xml:space="preserve"> and includes the amendments referred to in the following Table.</w:t>
      </w:r>
    </w:p>
    <w:p w:rsidR="00373ABA" w:rsidRDefault="00892D79">
      <w:pPr>
        <w:pStyle w:val="MiscellaneousHeading"/>
        <w:jc w:val="center"/>
        <w:rPr>
          <w:b/>
          <w:snapToGrid w:val="0"/>
        </w:rPr>
      </w:pPr>
      <w:r>
        <w:rPr>
          <w:b/>
          <w:snapToGrid w:val="0"/>
        </w:rPr>
        <w:t>Table of Rules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373ABA">
        <w:trPr>
          <w:tblHeader/>
        </w:trPr>
        <w:tc>
          <w:tcPr>
            <w:tcW w:w="2041" w:type="dxa"/>
            <w:tcBorders>
              <w:top w:val="single" w:sz="4" w:space="0" w:color="auto"/>
            </w:tcBorders>
          </w:tcPr>
          <w:p w:rsidR="00373ABA" w:rsidRDefault="00892D79">
            <w:pPr>
              <w:pStyle w:val="nTable"/>
            </w:pPr>
            <w:r>
              <w:t>Rule</w:t>
            </w:r>
          </w:p>
        </w:tc>
        <w:tc>
          <w:tcPr>
            <w:tcW w:w="1587" w:type="dxa"/>
            <w:tcBorders>
              <w:top w:val="single" w:sz="4" w:space="0" w:color="auto"/>
            </w:tcBorders>
          </w:tcPr>
          <w:p w:rsidR="00373ABA" w:rsidRDefault="00892D79">
            <w:pPr>
              <w:pStyle w:val="nTable"/>
            </w:pPr>
            <w:r>
              <w:t>Gazettal</w:t>
            </w:r>
          </w:p>
        </w:tc>
        <w:tc>
          <w:tcPr>
            <w:tcW w:w="1718" w:type="dxa"/>
            <w:tcBorders>
              <w:top w:val="single" w:sz="4" w:space="0" w:color="auto"/>
            </w:tcBorders>
          </w:tcPr>
          <w:p w:rsidR="00373ABA" w:rsidRDefault="00892D79">
            <w:pPr>
              <w:pStyle w:val="nTable"/>
            </w:pPr>
            <w:r>
              <w:t>Commencement</w:t>
            </w:r>
          </w:p>
        </w:tc>
        <w:tc>
          <w:tcPr>
            <w:tcW w:w="1474" w:type="dxa"/>
            <w:tcBorders>
              <w:top w:val="single" w:sz="4" w:space="0" w:color="auto"/>
            </w:tcBorders>
          </w:tcPr>
          <w:p w:rsidR="00373ABA" w:rsidRDefault="00892D79">
            <w:pPr>
              <w:pStyle w:val="nTable"/>
            </w:pPr>
            <w:r>
              <w:t>Miscellaneous</w:t>
            </w:r>
          </w:p>
        </w:tc>
      </w:tr>
      <w:tr w:rsidR="00373ABA">
        <w:tc>
          <w:tcPr>
            <w:tcW w:w="2041" w:type="dxa"/>
            <w:tcBorders>
              <w:top w:val="single" w:sz="4" w:space="0" w:color="auto"/>
              <w:bottom w:val="single" w:sz="4" w:space="0" w:color="auto"/>
            </w:tcBorders>
          </w:tcPr>
          <w:p w:rsidR="00373ABA" w:rsidRDefault="00892D79">
            <w:pPr>
              <w:pStyle w:val="nTable"/>
            </w:pPr>
            <w:r>
              <w:rPr>
                <w:i/>
              </w:rPr>
              <w:t>Income Tax Appeals Rules 1940</w:t>
            </w:r>
          </w:p>
        </w:tc>
        <w:tc>
          <w:tcPr>
            <w:tcW w:w="1587" w:type="dxa"/>
            <w:tcBorders>
              <w:top w:val="single" w:sz="4" w:space="0" w:color="auto"/>
              <w:bottom w:val="single" w:sz="4" w:space="0" w:color="auto"/>
            </w:tcBorders>
          </w:tcPr>
          <w:p w:rsidR="00373ABA" w:rsidRDefault="00892D79">
            <w:pPr>
              <w:pStyle w:val="nTable"/>
            </w:pPr>
            <w:r>
              <w:t>19 July 1940 pp.1382</w:t>
            </w:r>
            <w:r>
              <w:noBreakHyphen/>
              <w:t>3</w:t>
            </w:r>
          </w:p>
        </w:tc>
        <w:tc>
          <w:tcPr>
            <w:tcW w:w="1718" w:type="dxa"/>
            <w:tcBorders>
              <w:top w:val="single" w:sz="4" w:space="0" w:color="auto"/>
              <w:bottom w:val="single" w:sz="4" w:space="0" w:color="auto"/>
            </w:tcBorders>
          </w:tcPr>
          <w:p w:rsidR="00373ABA" w:rsidRDefault="00892D79">
            <w:pPr>
              <w:pStyle w:val="nTable"/>
            </w:pPr>
            <w:r>
              <w:t>19 July 1940</w:t>
            </w:r>
          </w:p>
        </w:tc>
        <w:tc>
          <w:tcPr>
            <w:tcW w:w="1474" w:type="dxa"/>
            <w:tcBorders>
              <w:top w:val="single" w:sz="4" w:space="0" w:color="auto"/>
              <w:bottom w:val="single" w:sz="4" w:space="0" w:color="auto"/>
            </w:tcBorders>
          </w:tcPr>
          <w:p w:rsidR="00373ABA" w:rsidRDefault="00373ABA">
            <w:pPr>
              <w:pStyle w:val="nTable"/>
            </w:pPr>
          </w:p>
        </w:tc>
      </w:tr>
    </w:tbl>
    <w:p w:rsidR="00373ABA" w:rsidRDefault="00373ABA">
      <w:pPr>
        <w:sectPr w:rsidR="00373AB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73ABA" w:rsidRDefault="00373ABA"/>
    <w:sectPr w:rsidR="00373AB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892D79">
      <w:r>
        <w:separator/>
      </w:r>
    </w:p>
  </w:endnote>
  <w:endnote w:type="continuationSeparator" w:id="0">
    <w:p w:rsidR="00373ABA" w:rsidRDefault="0089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p>
  <w:p w:rsidR="00373ABA" w:rsidRDefault="00892D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373ABA" w:rsidRDefault="00892D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373ABA" w:rsidRDefault="00892D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p>
  <w:p w:rsidR="00373ABA" w:rsidRDefault="00892D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73ABA" w:rsidRDefault="00892D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3E59">
      <w:rPr>
        <w:rStyle w:val="PageNumber"/>
        <w:rFonts w:ascii="Arial" w:hAnsi="Arial" w:cs="Arial"/>
        <w:noProof/>
      </w:rPr>
      <w:t>i</w:t>
    </w:r>
    <w:r>
      <w:rPr>
        <w:rStyle w:val="PageNumber"/>
        <w:rFonts w:ascii="Arial" w:hAnsi="Arial" w:cs="Arial"/>
      </w:rPr>
      <w:fldChar w:fldCharType="end"/>
    </w:r>
  </w:p>
  <w:p w:rsidR="00373ABA" w:rsidRDefault="00892D7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3E5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373ABA" w:rsidRDefault="00892D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3E59">
      <w:rPr>
        <w:rStyle w:val="CharPageNo"/>
        <w:rFonts w:ascii="Arial" w:hAnsi="Arial"/>
        <w:noProof/>
      </w:rPr>
      <w:t>7</w:t>
    </w:r>
    <w:r>
      <w:rPr>
        <w:rStyle w:val="CharPageNo"/>
        <w:rFonts w:ascii="Arial" w:hAnsi="Arial"/>
      </w:rPr>
      <w:fldChar w:fldCharType="end"/>
    </w:r>
  </w:p>
  <w:p w:rsidR="00373ABA" w:rsidRDefault="00892D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Footer"/>
      <w:tabs>
        <w:tab w:val="clear" w:pos="4153"/>
        <w:tab w:val="right" w:pos="7088"/>
      </w:tabs>
      <w:rPr>
        <w:rStyle w:val="PageNumber"/>
      </w:rPr>
    </w:pPr>
  </w:p>
  <w:p w:rsidR="00373ABA" w:rsidRDefault="00892D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E59">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E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3E59">
      <w:rPr>
        <w:rStyle w:val="CharPageNo"/>
        <w:rFonts w:ascii="Arial" w:hAnsi="Arial"/>
        <w:noProof/>
      </w:rPr>
      <w:t>1</w:t>
    </w:r>
    <w:r>
      <w:rPr>
        <w:rStyle w:val="CharPageNo"/>
        <w:rFonts w:ascii="Arial" w:hAnsi="Arial"/>
      </w:rPr>
      <w:fldChar w:fldCharType="end"/>
    </w:r>
  </w:p>
  <w:p w:rsidR="00373ABA" w:rsidRDefault="00892D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892D79">
      <w:r>
        <w:separator/>
      </w:r>
    </w:p>
  </w:footnote>
  <w:footnote w:type="continuationSeparator" w:id="0">
    <w:p w:rsidR="00373ABA" w:rsidRDefault="0089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892D79">
    <w:pPr>
      <w:pStyle w:val="headerpartodd"/>
      <w:ind w:left="0" w:firstLine="0"/>
      <w:rPr>
        <w:i/>
      </w:rPr>
    </w:pPr>
    <w:r>
      <w:rPr>
        <w:i/>
      </w:rPr>
      <w:fldChar w:fldCharType="begin"/>
    </w:r>
    <w:r>
      <w:rPr>
        <w:i/>
      </w:rPr>
      <w:instrText xml:space="preserve"> Styleref "Name of Act/Reg" </w:instrText>
    </w:r>
    <w:r>
      <w:rPr>
        <w:i/>
      </w:rPr>
      <w:fldChar w:fldCharType="separate"/>
    </w:r>
    <w:r w:rsidR="00FA3E59">
      <w:rPr>
        <w:i/>
        <w:noProof/>
      </w:rPr>
      <w:t>Income Tax Appeals Rules 1940</w:t>
    </w:r>
    <w:r>
      <w:rPr>
        <w:i/>
      </w:rPr>
      <w:fldChar w:fldCharType="end"/>
    </w:r>
  </w:p>
  <w:p w:rsidR="00373ABA" w:rsidRDefault="00892D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73ABA" w:rsidRDefault="00892D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73ABA" w:rsidRDefault="00373ABA">
    <w:pPr>
      <w:pStyle w:val="headerpart"/>
    </w:pPr>
  </w:p>
  <w:p w:rsidR="00373ABA" w:rsidRDefault="00373ABA">
    <w:pPr>
      <w:pBdr>
        <w:bottom w:val="single" w:sz="6" w:space="1" w:color="auto"/>
      </w:pBdr>
      <w:rPr>
        <w:b/>
      </w:rPr>
    </w:pPr>
  </w:p>
  <w:p w:rsidR="00373ABA" w:rsidRDefault="00373A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3ABA">
      <w:trPr>
        <w:cantSplit/>
      </w:trPr>
      <w:tc>
        <w:tcPr>
          <w:tcW w:w="7312" w:type="dxa"/>
          <w:gridSpan w:val="2"/>
        </w:tcPr>
        <w:p w:rsidR="00373ABA" w:rsidRDefault="00892D79">
          <w:pPr>
            <w:pStyle w:val="HeaderActNameLeft"/>
          </w:pPr>
          <w:fldSimple w:instr=" Styleref &quot;Name of Act/Reg&quot; ">
            <w:r w:rsidR="00FA3E59">
              <w:rPr>
                <w:noProof/>
              </w:rPr>
              <w:t>Income Tax Appeals Rules 1940</w:t>
            </w:r>
          </w:fldSimple>
        </w:p>
      </w:tc>
    </w:tr>
    <w:tr w:rsidR="00373ABA">
      <w:tc>
        <w:tcPr>
          <w:tcW w:w="1548" w:type="dxa"/>
        </w:tcPr>
        <w:p w:rsidR="00373ABA" w:rsidRDefault="00373ABA">
          <w:pPr>
            <w:pStyle w:val="HeaderNumberLeft"/>
          </w:pPr>
        </w:p>
      </w:tc>
      <w:tc>
        <w:tcPr>
          <w:tcW w:w="5764" w:type="dxa"/>
        </w:tcPr>
        <w:p w:rsidR="00373ABA" w:rsidRDefault="00373ABA">
          <w:pPr>
            <w:pStyle w:val="HeaderTextLeft"/>
          </w:pPr>
        </w:p>
      </w:tc>
    </w:tr>
    <w:tr w:rsidR="00373ABA">
      <w:tc>
        <w:tcPr>
          <w:tcW w:w="1548" w:type="dxa"/>
        </w:tcPr>
        <w:p w:rsidR="00373ABA" w:rsidRDefault="00373ABA">
          <w:pPr>
            <w:pStyle w:val="HeaderNumberLeft"/>
          </w:pPr>
        </w:p>
      </w:tc>
      <w:tc>
        <w:tcPr>
          <w:tcW w:w="5764" w:type="dxa"/>
        </w:tcPr>
        <w:p w:rsidR="00373ABA" w:rsidRDefault="00373ABA">
          <w:pPr>
            <w:pStyle w:val="HeaderTextLeft"/>
          </w:pPr>
        </w:p>
      </w:tc>
    </w:tr>
    <w:tr w:rsidR="00373ABA">
      <w:trPr>
        <w:cantSplit/>
      </w:trPr>
      <w:tc>
        <w:tcPr>
          <w:tcW w:w="7312" w:type="dxa"/>
          <w:gridSpan w:val="2"/>
        </w:tcPr>
        <w:p w:rsidR="00373ABA" w:rsidRDefault="00373ABA">
          <w:pPr>
            <w:pStyle w:val="HeaderSectionLeft"/>
          </w:pPr>
        </w:p>
      </w:tc>
    </w:tr>
  </w:tbl>
  <w:p w:rsidR="00373ABA" w:rsidRDefault="00373A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73ABA">
      <w:trPr>
        <w:cantSplit/>
      </w:trPr>
      <w:tc>
        <w:tcPr>
          <w:tcW w:w="7312" w:type="dxa"/>
          <w:gridSpan w:val="2"/>
        </w:tcPr>
        <w:p w:rsidR="00373ABA" w:rsidRDefault="00892D79">
          <w:pPr>
            <w:pStyle w:val="HeaderActNameRight"/>
          </w:pPr>
          <w:fldSimple w:instr=" Styleref &quot;Name of Act/Reg&quot; ">
            <w:r w:rsidR="00FA3E59">
              <w:rPr>
                <w:noProof/>
              </w:rPr>
              <w:t>Income Tax Appeals Rules 1940</w:t>
            </w:r>
          </w:fldSimple>
        </w:p>
      </w:tc>
    </w:tr>
    <w:tr w:rsidR="00373ABA">
      <w:tc>
        <w:tcPr>
          <w:tcW w:w="5760" w:type="dxa"/>
        </w:tcPr>
        <w:p w:rsidR="00373ABA" w:rsidRDefault="00373ABA">
          <w:pPr>
            <w:pStyle w:val="HeaderTextRight"/>
          </w:pPr>
        </w:p>
      </w:tc>
      <w:tc>
        <w:tcPr>
          <w:tcW w:w="1552" w:type="dxa"/>
        </w:tcPr>
        <w:p w:rsidR="00373ABA" w:rsidRDefault="00373ABA">
          <w:pPr>
            <w:pStyle w:val="HeaderNumberRight"/>
          </w:pPr>
        </w:p>
      </w:tc>
    </w:tr>
    <w:tr w:rsidR="00373ABA">
      <w:tc>
        <w:tcPr>
          <w:tcW w:w="5760" w:type="dxa"/>
        </w:tcPr>
        <w:p w:rsidR="00373ABA" w:rsidRDefault="00373ABA">
          <w:pPr>
            <w:pStyle w:val="HeaderTextRight"/>
          </w:pPr>
        </w:p>
      </w:tc>
      <w:tc>
        <w:tcPr>
          <w:tcW w:w="1552" w:type="dxa"/>
        </w:tcPr>
        <w:p w:rsidR="00373ABA" w:rsidRDefault="00373ABA">
          <w:pPr>
            <w:pStyle w:val="HeaderNumberRight"/>
          </w:pPr>
        </w:p>
      </w:tc>
    </w:tr>
    <w:tr w:rsidR="00373ABA">
      <w:trPr>
        <w:cantSplit/>
      </w:trPr>
      <w:tc>
        <w:tcPr>
          <w:tcW w:w="7312" w:type="dxa"/>
          <w:gridSpan w:val="2"/>
        </w:tcPr>
        <w:p w:rsidR="00373ABA" w:rsidRDefault="00373ABA">
          <w:pPr>
            <w:pStyle w:val="HeaderSectionRight"/>
          </w:pPr>
        </w:p>
      </w:tc>
    </w:tr>
  </w:tbl>
  <w:p w:rsidR="00373ABA" w:rsidRDefault="00373A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892D79">
    <w:pPr>
      <w:pStyle w:val="headerpartodd"/>
      <w:ind w:left="0" w:firstLine="0"/>
      <w:rPr>
        <w:i/>
      </w:rPr>
    </w:pPr>
    <w:r>
      <w:rPr>
        <w:i/>
      </w:rPr>
      <w:fldChar w:fldCharType="begin"/>
    </w:r>
    <w:r>
      <w:rPr>
        <w:i/>
      </w:rPr>
      <w:instrText xml:space="preserve"> Styleref "Name of Act/Reg" </w:instrText>
    </w:r>
    <w:r>
      <w:rPr>
        <w:i/>
      </w:rPr>
      <w:fldChar w:fldCharType="separate"/>
    </w:r>
    <w:r w:rsidR="00FA3E59">
      <w:rPr>
        <w:i/>
        <w:noProof/>
      </w:rPr>
      <w:t>Income Tax Appeals Rules 1940</w:t>
    </w:r>
    <w:r>
      <w:rPr>
        <w:i/>
      </w:rPr>
      <w:fldChar w:fldCharType="end"/>
    </w:r>
  </w:p>
  <w:p w:rsidR="00373ABA" w:rsidRDefault="00373ABA">
    <w:pPr>
      <w:pStyle w:val="headerpartodd"/>
      <w:ind w:left="0" w:firstLine="0"/>
      <w:rPr>
        <w:b w:val="0"/>
        <w:i/>
      </w:rPr>
    </w:pPr>
  </w:p>
  <w:p w:rsidR="00373ABA" w:rsidRDefault="00373ABA">
    <w:pPr>
      <w:pStyle w:val="headerpart"/>
    </w:pPr>
  </w:p>
  <w:p w:rsidR="00373ABA" w:rsidRDefault="00373ABA">
    <w:pPr>
      <w:pStyle w:val="headerpart"/>
    </w:pPr>
  </w:p>
  <w:p w:rsidR="00373ABA" w:rsidRDefault="00373ABA">
    <w:pPr>
      <w:pBdr>
        <w:bottom w:val="single" w:sz="6" w:space="1" w:color="auto"/>
      </w:pBdr>
      <w:rPr>
        <w:b/>
      </w:rPr>
    </w:pPr>
  </w:p>
  <w:p w:rsidR="00373ABA" w:rsidRDefault="00373ABA"/>
  <w:p w:rsidR="00373ABA" w:rsidRDefault="00373AB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892D79">
    <w:pPr>
      <w:pStyle w:val="headerpartodd"/>
      <w:ind w:left="0" w:firstLine="0"/>
      <w:jc w:val="right"/>
      <w:rPr>
        <w:i/>
      </w:rPr>
    </w:pPr>
    <w:r>
      <w:rPr>
        <w:i/>
      </w:rPr>
      <w:fldChar w:fldCharType="begin"/>
    </w:r>
    <w:r>
      <w:rPr>
        <w:i/>
      </w:rPr>
      <w:instrText xml:space="preserve"> Styleref "Name of Act/Reg" </w:instrText>
    </w:r>
    <w:r>
      <w:rPr>
        <w:i/>
      </w:rPr>
      <w:fldChar w:fldCharType="separate"/>
    </w:r>
    <w:r w:rsidR="00FA3E59">
      <w:rPr>
        <w:i/>
        <w:noProof/>
      </w:rPr>
      <w:t>Income Tax Appeals Rules 1940</w:t>
    </w:r>
    <w:r>
      <w:rPr>
        <w:i/>
      </w:rPr>
      <w:fldChar w:fldCharType="end"/>
    </w:r>
  </w:p>
  <w:p w:rsidR="00373ABA" w:rsidRDefault="00373ABA">
    <w:pPr>
      <w:pStyle w:val="headerpartodd"/>
      <w:ind w:left="0" w:firstLine="0"/>
      <w:jc w:val="right"/>
      <w:rPr>
        <w:b w:val="0"/>
        <w:i/>
      </w:rPr>
    </w:pPr>
  </w:p>
  <w:p w:rsidR="00373ABA" w:rsidRDefault="00373ABA">
    <w:pPr>
      <w:pStyle w:val="headerpart"/>
      <w:jc w:val="right"/>
    </w:pPr>
  </w:p>
  <w:p w:rsidR="00373ABA" w:rsidRDefault="00373ABA">
    <w:pPr>
      <w:pStyle w:val="headerpart"/>
      <w:jc w:val="right"/>
    </w:pPr>
  </w:p>
  <w:p w:rsidR="00373ABA" w:rsidRDefault="00373ABA">
    <w:pPr>
      <w:pBdr>
        <w:bottom w:val="single" w:sz="6" w:space="1" w:color="auto"/>
      </w:pBdr>
      <w:jc w:val="right"/>
      <w:rPr>
        <w:b/>
      </w:rPr>
    </w:pPr>
  </w:p>
  <w:p w:rsidR="00373ABA" w:rsidRDefault="00373ABA"/>
  <w:p w:rsidR="00373ABA" w:rsidRDefault="00373A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59" w:rsidRDefault="00FA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59" w:rsidRDefault="00FA3E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3ABA">
      <w:trPr>
        <w:cantSplit/>
      </w:trPr>
      <w:tc>
        <w:tcPr>
          <w:tcW w:w="7312" w:type="dxa"/>
          <w:gridSpan w:val="2"/>
        </w:tcPr>
        <w:p w:rsidR="00373ABA" w:rsidRDefault="00892D79">
          <w:pPr>
            <w:pStyle w:val="HeaderActNameLeft"/>
          </w:pPr>
          <w:r>
            <w:rPr>
              <w:i w:val="0"/>
            </w:rPr>
            <w:fldChar w:fldCharType="begin"/>
          </w:r>
          <w:r>
            <w:rPr>
              <w:i w:val="0"/>
            </w:rPr>
            <w:instrText xml:space="preserve"> Styleref "Name of Act/Reg" </w:instrText>
          </w:r>
          <w:r>
            <w:rPr>
              <w:i w:val="0"/>
            </w:rPr>
            <w:fldChar w:fldCharType="separate"/>
          </w:r>
          <w:r w:rsidR="00FA3E59">
            <w:rPr>
              <w:i w:val="0"/>
              <w:noProof/>
            </w:rPr>
            <w:t>Income Tax Appeals Rules 1940</w:t>
          </w:r>
          <w:r>
            <w:rPr>
              <w:i w:val="0"/>
            </w:rPr>
            <w:fldChar w:fldCharType="end"/>
          </w:r>
        </w:p>
      </w:tc>
    </w:tr>
    <w:tr w:rsidR="00373ABA">
      <w:tc>
        <w:tcPr>
          <w:tcW w:w="1548" w:type="dxa"/>
        </w:tcPr>
        <w:p w:rsidR="00373ABA" w:rsidRDefault="00373ABA">
          <w:pPr>
            <w:pStyle w:val="HeaderNumberLeft"/>
          </w:pPr>
        </w:p>
      </w:tc>
      <w:tc>
        <w:tcPr>
          <w:tcW w:w="5764" w:type="dxa"/>
        </w:tcPr>
        <w:p w:rsidR="00373ABA" w:rsidRDefault="00373ABA">
          <w:pPr>
            <w:pStyle w:val="HeaderTextLeft"/>
          </w:pPr>
        </w:p>
      </w:tc>
    </w:tr>
    <w:tr w:rsidR="00373ABA">
      <w:tc>
        <w:tcPr>
          <w:tcW w:w="1548" w:type="dxa"/>
        </w:tcPr>
        <w:p w:rsidR="00373ABA" w:rsidRDefault="00373ABA">
          <w:pPr>
            <w:pStyle w:val="HeaderNumberLeft"/>
          </w:pPr>
        </w:p>
      </w:tc>
      <w:tc>
        <w:tcPr>
          <w:tcW w:w="5764" w:type="dxa"/>
        </w:tcPr>
        <w:p w:rsidR="00373ABA" w:rsidRDefault="00373ABA">
          <w:pPr>
            <w:pStyle w:val="HeaderTextLeft"/>
          </w:pPr>
        </w:p>
      </w:tc>
    </w:tr>
    <w:tr w:rsidR="00373ABA">
      <w:trPr>
        <w:cantSplit/>
      </w:trPr>
      <w:tc>
        <w:tcPr>
          <w:tcW w:w="7312" w:type="dxa"/>
          <w:gridSpan w:val="2"/>
        </w:tcPr>
        <w:p w:rsidR="00373ABA" w:rsidRDefault="00373ABA">
          <w:pPr>
            <w:pStyle w:val="HeaderSectionLeft"/>
          </w:pPr>
        </w:p>
      </w:tc>
    </w:tr>
  </w:tbl>
  <w:p w:rsidR="00373ABA" w:rsidRDefault="00373A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73ABA">
      <w:trPr>
        <w:cantSplit/>
      </w:trPr>
      <w:tc>
        <w:tcPr>
          <w:tcW w:w="7312" w:type="dxa"/>
          <w:gridSpan w:val="2"/>
        </w:tcPr>
        <w:p w:rsidR="00373ABA" w:rsidRDefault="00892D79">
          <w:pPr>
            <w:pStyle w:val="HeaderActNameRight"/>
          </w:pPr>
          <w:fldSimple w:instr=" Styleref &quot;Name of Act/Reg&quot; ">
            <w:r w:rsidR="00FA3E59">
              <w:rPr>
                <w:noProof/>
              </w:rPr>
              <w:t>Income Tax Appeals Rules 1940</w:t>
            </w:r>
          </w:fldSimple>
        </w:p>
      </w:tc>
    </w:tr>
    <w:tr w:rsidR="00373ABA">
      <w:tc>
        <w:tcPr>
          <w:tcW w:w="5760" w:type="dxa"/>
        </w:tcPr>
        <w:p w:rsidR="00373ABA" w:rsidRDefault="00373ABA">
          <w:pPr>
            <w:pStyle w:val="HeaderTextRight"/>
          </w:pPr>
        </w:p>
      </w:tc>
      <w:tc>
        <w:tcPr>
          <w:tcW w:w="1552" w:type="dxa"/>
        </w:tcPr>
        <w:p w:rsidR="00373ABA" w:rsidRDefault="00373ABA">
          <w:pPr>
            <w:pStyle w:val="HeaderNumberRight"/>
          </w:pPr>
        </w:p>
      </w:tc>
    </w:tr>
    <w:tr w:rsidR="00373ABA">
      <w:tc>
        <w:tcPr>
          <w:tcW w:w="5760" w:type="dxa"/>
        </w:tcPr>
        <w:p w:rsidR="00373ABA" w:rsidRDefault="00373ABA">
          <w:pPr>
            <w:pStyle w:val="HeaderTextRight"/>
          </w:pPr>
        </w:p>
      </w:tc>
      <w:tc>
        <w:tcPr>
          <w:tcW w:w="1552" w:type="dxa"/>
        </w:tcPr>
        <w:p w:rsidR="00373ABA" w:rsidRDefault="00373ABA">
          <w:pPr>
            <w:pStyle w:val="HeaderNumberRight"/>
          </w:pPr>
        </w:p>
      </w:tc>
    </w:tr>
    <w:tr w:rsidR="00373ABA">
      <w:trPr>
        <w:cantSplit/>
      </w:trPr>
      <w:tc>
        <w:tcPr>
          <w:tcW w:w="7312" w:type="dxa"/>
          <w:gridSpan w:val="2"/>
        </w:tcPr>
        <w:p w:rsidR="00373ABA" w:rsidRDefault="00373ABA">
          <w:pPr>
            <w:pStyle w:val="HeaderSectionRight"/>
          </w:pPr>
        </w:p>
      </w:tc>
    </w:tr>
  </w:tbl>
  <w:p w:rsidR="00373ABA" w:rsidRDefault="00373A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73ABA">
      <w:trPr>
        <w:cantSplit/>
      </w:trPr>
      <w:tc>
        <w:tcPr>
          <w:tcW w:w="7312" w:type="dxa"/>
          <w:gridSpan w:val="2"/>
        </w:tcPr>
        <w:p w:rsidR="00373ABA" w:rsidRDefault="00892D79">
          <w:pPr>
            <w:pStyle w:val="HeaderActNameLeft"/>
          </w:pPr>
          <w:fldSimple w:instr=" Styleref &quot;Name of Act/Reg&quot; ">
            <w:r w:rsidR="00FA3E59">
              <w:rPr>
                <w:noProof/>
              </w:rPr>
              <w:t>Income Tax Appeals Rules 1940</w:t>
            </w:r>
          </w:fldSimple>
        </w:p>
      </w:tc>
    </w:tr>
    <w:tr w:rsidR="00373ABA">
      <w:tc>
        <w:tcPr>
          <w:tcW w:w="1305" w:type="dxa"/>
        </w:tcPr>
        <w:p w:rsidR="00373ABA" w:rsidRDefault="00892D79">
          <w:pPr>
            <w:pStyle w:val="HeaderNumberLeft"/>
          </w:pPr>
          <w:r>
            <w:fldChar w:fldCharType="begin"/>
          </w:r>
          <w:r>
            <w:instrText xml:space="preserve"> styleref CharPartNo </w:instrText>
          </w:r>
          <w:r>
            <w:fldChar w:fldCharType="end"/>
          </w:r>
        </w:p>
      </w:tc>
      <w:tc>
        <w:tcPr>
          <w:tcW w:w="6007" w:type="dxa"/>
        </w:tcPr>
        <w:p w:rsidR="00373ABA" w:rsidRDefault="00892D79">
          <w:pPr>
            <w:pStyle w:val="HeaderTextLeft"/>
          </w:pPr>
          <w:r>
            <w:fldChar w:fldCharType="begin"/>
          </w:r>
          <w:r>
            <w:instrText xml:space="preserve"> styleref CharPartText </w:instrText>
          </w:r>
          <w:r>
            <w:fldChar w:fldCharType="end"/>
          </w:r>
        </w:p>
      </w:tc>
    </w:tr>
    <w:tr w:rsidR="00373ABA">
      <w:tc>
        <w:tcPr>
          <w:tcW w:w="1305" w:type="dxa"/>
        </w:tcPr>
        <w:p w:rsidR="00373ABA" w:rsidRDefault="00892D79">
          <w:pPr>
            <w:pStyle w:val="HeaderNumberLeft"/>
          </w:pPr>
          <w:r>
            <w:fldChar w:fldCharType="begin"/>
          </w:r>
          <w:r>
            <w:instrText xml:space="preserve"> styleref CharDivNo </w:instrText>
          </w:r>
          <w:r>
            <w:fldChar w:fldCharType="end"/>
          </w:r>
        </w:p>
      </w:tc>
      <w:tc>
        <w:tcPr>
          <w:tcW w:w="6007" w:type="dxa"/>
        </w:tcPr>
        <w:p w:rsidR="00373ABA" w:rsidRDefault="00892D79">
          <w:pPr>
            <w:pStyle w:val="HeaderTextLeft"/>
          </w:pPr>
          <w:r>
            <w:fldChar w:fldCharType="begin"/>
          </w:r>
          <w:r>
            <w:instrText xml:space="preserve"> styleref CharDivText </w:instrText>
          </w:r>
          <w:r>
            <w:fldChar w:fldCharType="end"/>
          </w:r>
        </w:p>
      </w:tc>
    </w:tr>
    <w:tr w:rsidR="00373ABA">
      <w:trPr>
        <w:cantSplit/>
      </w:trPr>
      <w:tc>
        <w:tcPr>
          <w:tcW w:w="7312" w:type="dxa"/>
          <w:gridSpan w:val="2"/>
        </w:tcPr>
        <w:p w:rsidR="00373ABA" w:rsidRDefault="00892D79">
          <w:pPr>
            <w:pStyle w:val="HeaderSectionLeft"/>
          </w:pPr>
          <w:r>
            <w:t xml:space="preserve">r. </w:t>
          </w:r>
          <w:fldSimple w:instr=" styleref CharSectno ">
            <w:r w:rsidR="00FA3E59">
              <w:rPr>
                <w:noProof/>
              </w:rPr>
              <w:t>1</w:t>
            </w:r>
          </w:fldSimple>
        </w:p>
      </w:tc>
    </w:tr>
  </w:tbl>
  <w:p w:rsidR="00373ABA" w:rsidRDefault="00373AB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73ABA">
      <w:trPr>
        <w:cantSplit/>
      </w:trPr>
      <w:tc>
        <w:tcPr>
          <w:tcW w:w="7312" w:type="dxa"/>
          <w:gridSpan w:val="2"/>
        </w:tcPr>
        <w:p w:rsidR="00373ABA" w:rsidRDefault="00892D79">
          <w:pPr>
            <w:pStyle w:val="HeaderActNameRight"/>
          </w:pPr>
          <w:fldSimple w:instr=" Styleref &quot;Name of Act/Reg&quot; ">
            <w:r w:rsidR="00FA3E59">
              <w:rPr>
                <w:noProof/>
              </w:rPr>
              <w:t>Income Tax Appeals Rules 1940</w:t>
            </w:r>
          </w:fldSimple>
        </w:p>
      </w:tc>
    </w:tr>
    <w:tr w:rsidR="00373ABA">
      <w:tc>
        <w:tcPr>
          <w:tcW w:w="5985" w:type="dxa"/>
        </w:tcPr>
        <w:p w:rsidR="00373ABA" w:rsidRDefault="00892D79">
          <w:pPr>
            <w:pStyle w:val="HeaderTextRight"/>
          </w:pPr>
          <w:r>
            <w:fldChar w:fldCharType="begin"/>
          </w:r>
          <w:r>
            <w:instrText xml:space="preserve"> styleref CharPartText </w:instrText>
          </w:r>
          <w:r>
            <w:fldChar w:fldCharType="end"/>
          </w:r>
        </w:p>
      </w:tc>
      <w:tc>
        <w:tcPr>
          <w:tcW w:w="1327" w:type="dxa"/>
        </w:tcPr>
        <w:p w:rsidR="00373ABA" w:rsidRDefault="00892D79">
          <w:pPr>
            <w:pStyle w:val="HeaderNumberRight"/>
          </w:pPr>
          <w:r>
            <w:fldChar w:fldCharType="begin"/>
          </w:r>
          <w:r>
            <w:instrText xml:space="preserve"> styleref CharPartNo </w:instrText>
          </w:r>
          <w:r>
            <w:fldChar w:fldCharType="end"/>
          </w:r>
        </w:p>
      </w:tc>
    </w:tr>
    <w:tr w:rsidR="00373ABA">
      <w:tc>
        <w:tcPr>
          <w:tcW w:w="5985" w:type="dxa"/>
        </w:tcPr>
        <w:p w:rsidR="00373ABA" w:rsidRDefault="00892D79">
          <w:pPr>
            <w:pStyle w:val="HeaderTextRight"/>
          </w:pPr>
          <w:r>
            <w:fldChar w:fldCharType="begin"/>
          </w:r>
          <w:r>
            <w:instrText xml:space="preserve"> styleref CharDivText </w:instrText>
          </w:r>
          <w:r>
            <w:fldChar w:fldCharType="end"/>
          </w:r>
        </w:p>
      </w:tc>
      <w:tc>
        <w:tcPr>
          <w:tcW w:w="1327" w:type="dxa"/>
        </w:tcPr>
        <w:p w:rsidR="00373ABA" w:rsidRDefault="00892D79">
          <w:pPr>
            <w:pStyle w:val="HeaderNumberRight"/>
          </w:pPr>
          <w:r>
            <w:fldChar w:fldCharType="begin"/>
          </w:r>
          <w:r>
            <w:instrText xml:space="preserve"> styleref CharDivNo </w:instrText>
          </w:r>
          <w:r>
            <w:fldChar w:fldCharType="end"/>
          </w:r>
        </w:p>
      </w:tc>
    </w:tr>
    <w:tr w:rsidR="00373ABA">
      <w:trPr>
        <w:cantSplit/>
      </w:trPr>
      <w:tc>
        <w:tcPr>
          <w:tcW w:w="7312" w:type="dxa"/>
          <w:gridSpan w:val="2"/>
        </w:tcPr>
        <w:p w:rsidR="00373ABA" w:rsidRDefault="00892D79">
          <w:pPr>
            <w:pStyle w:val="HeaderSectionRight"/>
          </w:pPr>
          <w:r>
            <w:t xml:space="preserve">r. </w:t>
          </w:r>
          <w:fldSimple w:instr=" styleref CharSectno ">
            <w:r w:rsidR="00FA3E59">
              <w:rPr>
                <w:noProof/>
              </w:rPr>
              <w:t>1</w:t>
            </w:r>
          </w:fldSimple>
        </w:p>
      </w:tc>
    </w:tr>
  </w:tbl>
  <w:p w:rsidR="00373ABA" w:rsidRDefault="00373A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BA" w:rsidRDefault="00373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79"/>
    <w:rsid w:val="00373ABA"/>
    <w:rsid w:val="00892D79"/>
    <w:rsid w:val="00BD6429"/>
    <w:rsid w:val="00CB1E7A"/>
    <w:rsid w:val="00FA3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5381</Characters>
  <Application>Microsoft Office Word</Application>
  <DocSecurity>0</DocSecurity>
  <Lines>163</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Appeals Rules 1940 - 00-a0-05</dc:title>
  <dc:subject/>
  <dc:creator>B02</dc:creator>
  <cp:keywords/>
  <cp:lastModifiedBy>svcMRProcess</cp:lastModifiedBy>
  <cp:revision>4</cp:revision>
  <cp:lastPrinted>1998-04-07T08:21:00Z</cp:lastPrinted>
  <dcterms:created xsi:type="dcterms:W3CDTF">2013-02-16T01:42:00Z</dcterms:created>
  <dcterms:modified xsi:type="dcterms:W3CDTF">2013-02-16T01:42:00Z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1940 pp.1382-3</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