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150" w:rsidRDefault="00B861C4">
      <w:pPr>
        <w:pStyle w:val="WA"/>
      </w:pPr>
      <w:bookmarkStart w:id="0" w:name="_GoBack"/>
      <w:bookmarkEnd w:id="0"/>
      <w:r>
        <w:t>Western Australia</w:t>
      </w:r>
    </w:p>
    <w:p w:rsidR="00862150" w:rsidRDefault="00B861C4">
      <w:pPr>
        <w:pStyle w:val="NameofActRegPage1"/>
        <w:spacing w:before="3760" w:after="4200"/>
      </w:pPr>
      <w:r>
        <w:fldChar w:fldCharType="begin"/>
      </w:r>
      <w:r>
        <w:instrText xml:space="preserve"> STYLEREF "Name Of Act/Reg"</w:instrText>
      </w:r>
      <w:r>
        <w:fldChar w:fldCharType="separate"/>
      </w:r>
      <w:r w:rsidR="00A85B17">
        <w:rPr>
          <w:noProof/>
        </w:rPr>
        <w:t>Industrial Relations (Workplace Agreements) Regulations 1995</w:t>
      </w:r>
      <w:r>
        <w:fldChar w:fldCharType="end"/>
      </w:r>
    </w:p>
    <w:p w:rsidR="00862150" w:rsidRDefault="00862150">
      <w:pPr>
        <w:jc w:val="center"/>
        <w:rPr>
          <w:b/>
        </w:rPr>
        <w:sectPr w:rsidR="0086215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62150" w:rsidRDefault="00B861C4">
      <w:pPr>
        <w:pStyle w:val="WA"/>
      </w:pPr>
      <w:r>
        <w:lastRenderedPageBreak/>
        <w:t>Western Australia</w:t>
      </w:r>
    </w:p>
    <w:p w:rsidR="00862150" w:rsidRDefault="00B861C4">
      <w:pPr>
        <w:pStyle w:val="NameofActRegPage1"/>
      </w:pPr>
      <w:r>
        <w:fldChar w:fldCharType="begin"/>
      </w:r>
      <w:r>
        <w:instrText xml:space="preserve"> STYLEREF "Name Of Act/Reg"</w:instrText>
      </w:r>
      <w:r>
        <w:fldChar w:fldCharType="separate"/>
      </w:r>
      <w:r w:rsidR="00A85B17">
        <w:rPr>
          <w:noProof/>
        </w:rPr>
        <w:t>Industrial Relations (Workplace Agreements) Regulations 1995</w:t>
      </w:r>
      <w:r>
        <w:fldChar w:fldCharType="end"/>
      </w:r>
    </w:p>
    <w:p w:rsidR="00862150" w:rsidRDefault="00B861C4">
      <w:pPr>
        <w:pStyle w:val="Arrangement"/>
      </w:pPr>
      <w:r>
        <w:t>CONTENTS</w:t>
      </w:r>
    </w:p>
    <w:p w:rsidR="00862150" w:rsidRDefault="00B861C4">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rsidR="00862150" w:rsidRDefault="00B861C4">
      <w:pPr>
        <w:pStyle w:val="TOC4"/>
        <w:tabs>
          <w:tab w:val="left" w:pos="1483"/>
        </w:tabs>
        <w:rPr>
          <w:b w:val="0"/>
          <w:noProof/>
          <w:szCs w:val="24"/>
        </w:rPr>
      </w:pPr>
      <w:r>
        <w:rPr>
          <w:noProof/>
          <w:szCs w:val="24"/>
        </w:rPr>
        <w:t>1</w:t>
      </w:r>
      <w:r>
        <w:rPr>
          <w:noProof/>
          <w:snapToGrid w:val="0"/>
          <w:szCs w:val="24"/>
        </w:rPr>
        <w:t xml:space="preserve">. </w:t>
      </w:r>
      <w:r>
        <w:rPr>
          <w:b w:val="0"/>
          <w:noProof/>
          <w:szCs w:val="24"/>
        </w:rPr>
        <w:tab/>
      </w:r>
      <w:r>
        <w:rPr>
          <w:noProof/>
          <w:snapToGrid w:val="0"/>
          <w:szCs w:val="24"/>
        </w:rPr>
        <w:t>Citation</w:t>
      </w:r>
      <w:r>
        <w:rPr>
          <w:noProof/>
        </w:rPr>
        <w:tab/>
      </w:r>
      <w:r>
        <w:rPr>
          <w:noProof/>
        </w:rPr>
        <w:fldChar w:fldCharType="begin"/>
      </w:r>
      <w:r>
        <w:rPr>
          <w:noProof/>
        </w:rPr>
        <w:instrText xml:space="preserve"> PAGEREF _Toc118275024 \h </w:instrText>
      </w:r>
      <w:r>
        <w:rPr>
          <w:noProof/>
        </w:rPr>
      </w:r>
      <w:r>
        <w:rPr>
          <w:noProof/>
        </w:rPr>
        <w:fldChar w:fldCharType="separate"/>
      </w:r>
      <w:r w:rsidR="00A85B17">
        <w:rPr>
          <w:noProof/>
        </w:rPr>
        <w:t>1</w:t>
      </w:r>
      <w:r>
        <w:rPr>
          <w:noProof/>
        </w:rPr>
        <w:fldChar w:fldCharType="end"/>
      </w:r>
    </w:p>
    <w:p w:rsidR="00862150" w:rsidRDefault="00B861C4">
      <w:pPr>
        <w:pStyle w:val="TOC4"/>
        <w:tabs>
          <w:tab w:val="left" w:pos="1483"/>
        </w:tabs>
        <w:rPr>
          <w:b w:val="0"/>
          <w:noProof/>
          <w:szCs w:val="24"/>
        </w:rPr>
      </w:pPr>
      <w:r>
        <w:rPr>
          <w:noProof/>
          <w:szCs w:val="24"/>
        </w:rPr>
        <w:t>2</w:t>
      </w:r>
      <w:r>
        <w:rPr>
          <w:noProof/>
          <w:snapToGrid w:val="0"/>
          <w:szCs w:val="24"/>
        </w:rPr>
        <w:t xml:space="preserve">. </w:t>
      </w:r>
      <w:r>
        <w:rPr>
          <w:b w:val="0"/>
          <w:noProof/>
          <w:szCs w:val="24"/>
        </w:rPr>
        <w:tab/>
      </w:r>
      <w:r>
        <w:rPr>
          <w:noProof/>
          <w:snapToGrid w:val="0"/>
          <w:szCs w:val="24"/>
        </w:rPr>
        <w:t>Definition</w:t>
      </w:r>
      <w:r>
        <w:rPr>
          <w:noProof/>
        </w:rPr>
        <w:tab/>
      </w:r>
      <w:r>
        <w:rPr>
          <w:noProof/>
        </w:rPr>
        <w:fldChar w:fldCharType="begin"/>
      </w:r>
      <w:r>
        <w:rPr>
          <w:noProof/>
        </w:rPr>
        <w:instrText xml:space="preserve"> PAGEREF _Toc118275025 \h </w:instrText>
      </w:r>
      <w:r>
        <w:rPr>
          <w:noProof/>
        </w:rPr>
      </w:r>
      <w:r>
        <w:rPr>
          <w:noProof/>
        </w:rPr>
        <w:fldChar w:fldCharType="separate"/>
      </w:r>
      <w:r w:rsidR="00A85B17">
        <w:rPr>
          <w:noProof/>
        </w:rPr>
        <w:t>1</w:t>
      </w:r>
      <w:r>
        <w:rPr>
          <w:noProof/>
        </w:rPr>
        <w:fldChar w:fldCharType="end"/>
      </w:r>
    </w:p>
    <w:p w:rsidR="00862150" w:rsidRDefault="00B861C4">
      <w:pPr>
        <w:pStyle w:val="TOC2"/>
        <w:tabs>
          <w:tab w:val="right" w:leader="dot" w:pos="7086"/>
        </w:tabs>
        <w:rPr>
          <w:b w:val="0"/>
          <w:noProof/>
          <w:sz w:val="24"/>
          <w:szCs w:val="24"/>
        </w:rPr>
      </w:pPr>
      <w:r>
        <w:rPr>
          <w:noProof/>
          <w:szCs w:val="30"/>
        </w:rPr>
        <w:t>Part 2 — Practice and procedure for referrals</w:t>
      </w:r>
    </w:p>
    <w:p w:rsidR="00862150" w:rsidRDefault="00B861C4">
      <w:pPr>
        <w:pStyle w:val="TOC4"/>
        <w:tabs>
          <w:tab w:val="left" w:pos="1483"/>
        </w:tabs>
        <w:rPr>
          <w:b w:val="0"/>
          <w:noProof/>
          <w:szCs w:val="24"/>
        </w:rPr>
      </w:pPr>
      <w:r>
        <w:rPr>
          <w:noProof/>
          <w:szCs w:val="24"/>
        </w:rPr>
        <w:t>3</w:t>
      </w:r>
      <w:r>
        <w:rPr>
          <w:noProof/>
          <w:snapToGrid w:val="0"/>
          <w:szCs w:val="24"/>
        </w:rPr>
        <w:t xml:space="preserve">. </w:t>
      </w:r>
      <w:r>
        <w:rPr>
          <w:b w:val="0"/>
          <w:noProof/>
          <w:szCs w:val="24"/>
        </w:rPr>
        <w:tab/>
      </w:r>
      <w:r>
        <w:rPr>
          <w:noProof/>
          <w:snapToGrid w:val="0"/>
          <w:szCs w:val="24"/>
        </w:rPr>
        <w:t>Documents to be filed in Registry</w:t>
      </w:r>
      <w:r>
        <w:rPr>
          <w:noProof/>
        </w:rPr>
        <w:tab/>
      </w:r>
      <w:r>
        <w:rPr>
          <w:noProof/>
        </w:rPr>
        <w:fldChar w:fldCharType="begin"/>
      </w:r>
      <w:r>
        <w:rPr>
          <w:noProof/>
        </w:rPr>
        <w:instrText xml:space="preserve"> PAGEREF _Toc118275027 \h </w:instrText>
      </w:r>
      <w:r>
        <w:rPr>
          <w:noProof/>
        </w:rPr>
      </w:r>
      <w:r>
        <w:rPr>
          <w:noProof/>
        </w:rPr>
        <w:fldChar w:fldCharType="separate"/>
      </w:r>
      <w:r w:rsidR="00A85B17">
        <w:rPr>
          <w:noProof/>
        </w:rPr>
        <w:t>1</w:t>
      </w:r>
      <w:r>
        <w:rPr>
          <w:noProof/>
        </w:rPr>
        <w:fldChar w:fldCharType="end"/>
      </w:r>
    </w:p>
    <w:p w:rsidR="00862150" w:rsidRDefault="00B861C4">
      <w:pPr>
        <w:pStyle w:val="TOC4"/>
        <w:tabs>
          <w:tab w:val="left" w:pos="1483"/>
        </w:tabs>
        <w:rPr>
          <w:b w:val="0"/>
          <w:noProof/>
          <w:szCs w:val="24"/>
        </w:rPr>
      </w:pPr>
      <w:r>
        <w:rPr>
          <w:noProof/>
          <w:szCs w:val="24"/>
        </w:rPr>
        <w:t>4</w:t>
      </w:r>
      <w:r>
        <w:rPr>
          <w:noProof/>
          <w:snapToGrid w:val="0"/>
          <w:szCs w:val="24"/>
        </w:rPr>
        <w:t xml:space="preserve">. </w:t>
      </w:r>
      <w:r>
        <w:rPr>
          <w:b w:val="0"/>
          <w:noProof/>
          <w:szCs w:val="24"/>
        </w:rPr>
        <w:tab/>
      </w:r>
      <w:r>
        <w:rPr>
          <w:noProof/>
          <w:snapToGrid w:val="0"/>
          <w:szCs w:val="24"/>
        </w:rPr>
        <w:t>Procedure to be followed by Registrar</w:t>
      </w:r>
      <w:r>
        <w:rPr>
          <w:noProof/>
        </w:rPr>
        <w:tab/>
      </w:r>
      <w:r>
        <w:rPr>
          <w:noProof/>
        </w:rPr>
        <w:fldChar w:fldCharType="begin"/>
      </w:r>
      <w:r>
        <w:rPr>
          <w:noProof/>
        </w:rPr>
        <w:instrText xml:space="preserve"> PAGEREF _Toc118275028 \h </w:instrText>
      </w:r>
      <w:r>
        <w:rPr>
          <w:noProof/>
        </w:rPr>
      </w:r>
      <w:r>
        <w:rPr>
          <w:noProof/>
        </w:rPr>
        <w:fldChar w:fldCharType="separate"/>
      </w:r>
      <w:r w:rsidR="00A85B17">
        <w:rPr>
          <w:noProof/>
        </w:rPr>
        <w:t>1</w:t>
      </w:r>
      <w:r>
        <w:rPr>
          <w:noProof/>
        </w:rPr>
        <w:fldChar w:fldCharType="end"/>
      </w:r>
    </w:p>
    <w:p w:rsidR="00862150" w:rsidRDefault="00B861C4">
      <w:pPr>
        <w:pStyle w:val="TOC4"/>
        <w:tabs>
          <w:tab w:val="left" w:pos="1483"/>
        </w:tabs>
        <w:rPr>
          <w:b w:val="0"/>
          <w:noProof/>
          <w:szCs w:val="24"/>
        </w:rPr>
      </w:pPr>
      <w:r>
        <w:rPr>
          <w:noProof/>
          <w:szCs w:val="24"/>
        </w:rPr>
        <w:t>5</w:t>
      </w:r>
      <w:r>
        <w:rPr>
          <w:noProof/>
          <w:snapToGrid w:val="0"/>
          <w:szCs w:val="24"/>
        </w:rPr>
        <w:t xml:space="preserve">. </w:t>
      </w:r>
      <w:r>
        <w:rPr>
          <w:b w:val="0"/>
          <w:noProof/>
          <w:szCs w:val="24"/>
        </w:rPr>
        <w:tab/>
      </w:r>
      <w:r>
        <w:rPr>
          <w:noProof/>
          <w:snapToGrid w:val="0"/>
          <w:szCs w:val="24"/>
        </w:rPr>
        <w:t>Notices of referrals</w:t>
      </w:r>
      <w:r>
        <w:rPr>
          <w:noProof/>
        </w:rPr>
        <w:tab/>
      </w:r>
      <w:r>
        <w:rPr>
          <w:noProof/>
        </w:rPr>
        <w:fldChar w:fldCharType="begin"/>
      </w:r>
      <w:r>
        <w:rPr>
          <w:noProof/>
        </w:rPr>
        <w:instrText xml:space="preserve"> PAGEREF _Toc118275029 \h </w:instrText>
      </w:r>
      <w:r>
        <w:rPr>
          <w:noProof/>
        </w:rPr>
      </w:r>
      <w:r>
        <w:rPr>
          <w:noProof/>
        </w:rPr>
        <w:fldChar w:fldCharType="separate"/>
      </w:r>
      <w:r w:rsidR="00A85B17">
        <w:rPr>
          <w:noProof/>
        </w:rPr>
        <w:t>1</w:t>
      </w:r>
      <w:r>
        <w:rPr>
          <w:noProof/>
        </w:rPr>
        <w:fldChar w:fldCharType="end"/>
      </w:r>
    </w:p>
    <w:p w:rsidR="00862150" w:rsidRDefault="00B861C4">
      <w:pPr>
        <w:pStyle w:val="TOC4"/>
        <w:tabs>
          <w:tab w:val="left" w:pos="1483"/>
        </w:tabs>
        <w:rPr>
          <w:b w:val="0"/>
          <w:noProof/>
          <w:szCs w:val="24"/>
        </w:rPr>
      </w:pPr>
      <w:r>
        <w:rPr>
          <w:noProof/>
          <w:szCs w:val="24"/>
        </w:rPr>
        <w:t>6</w:t>
      </w:r>
      <w:r>
        <w:rPr>
          <w:noProof/>
          <w:snapToGrid w:val="0"/>
          <w:szCs w:val="24"/>
        </w:rPr>
        <w:t xml:space="preserve">. </w:t>
      </w:r>
      <w:r>
        <w:rPr>
          <w:b w:val="0"/>
          <w:noProof/>
          <w:szCs w:val="24"/>
        </w:rPr>
        <w:tab/>
      </w:r>
      <w:r>
        <w:rPr>
          <w:noProof/>
          <w:snapToGrid w:val="0"/>
          <w:szCs w:val="24"/>
        </w:rPr>
        <w:t>Service of notice of referral</w:t>
      </w:r>
      <w:r>
        <w:rPr>
          <w:noProof/>
        </w:rPr>
        <w:tab/>
      </w:r>
      <w:r>
        <w:rPr>
          <w:noProof/>
        </w:rPr>
        <w:fldChar w:fldCharType="begin"/>
      </w:r>
      <w:r>
        <w:rPr>
          <w:noProof/>
        </w:rPr>
        <w:instrText xml:space="preserve"> PAGEREF _Toc118275030 \h </w:instrText>
      </w:r>
      <w:r>
        <w:rPr>
          <w:noProof/>
        </w:rPr>
      </w:r>
      <w:r>
        <w:rPr>
          <w:noProof/>
        </w:rPr>
        <w:fldChar w:fldCharType="separate"/>
      </w:r>
      <w:r w:rsidR="00A85B17">
        <w:rPr>
          <w:noProof/>
        </w:rPr>
        <w:t>1</w:t>
      </w:r>
      <w:r>
        <w:rPr>
          <w:noProof/>
        </w:rPr>
        <w:fldChar w:fldCharType="end"/>
      </w:r>
    </w:p>
    <w:p w:rsidR="00862150" w:rsidRDefault="00B861C4">
      <w:pPr>
        <w:pStyle w:val="TOC4"/>
        <w:tabs>
          <w:tab w:val="left" w:pos="1483"/>
        </w:tabs>
        <w:rPr>
          <w:b w:val="0"/>
          <w:noProof/>
          <w:szCs w:val="24"/>
        </w:rPr>
      </w:pPr>
      <w:r>
        <w:rPr>
          <w:noProof/>
          <w:szCs w:val="24"/>
        </w:rPr>
        <w:t>7</w:t>
      </w:r>
      <w:r>
        <w:rPr>
          <w:noProof/>
          <w:snapToGrid w:val="0"/>
          <w:szCs w:val="24"/>
        </w:rPr>
        <w:t xml:space="preserve">. </w:t>
      </w:r>
      <w:r>
        <w:rPr>
          <w:b w:val="0"/>
          <w:noProof/>
          <w:szCs w:val="24"/>
        </w:rPr>
        <w:tab/>
      </w:r>
      <w:r>
        <w:rPr>
          <w:noProof/>
          <w:snapToGrid w:val="0"/>
          <w:szCs w:val="24"/>
        </w:rPr>
        <w:t>Applications to the Commission in chambers</w:t>
      </w:r>
      <w:r>
        <w:rPr>
          <w:noProof/>
        </w:rPr>
        <w:tab/>
      </w:r>
      <w:r>
        <w:rPr>
          <w:noProof/>
        </w:rPr>
        <w:fldChar w:fldCharType="begin"/>
      </w:r>
      <w:r>
        <w:rPr>
          <w:noProof/>
        </w:rPr>
        <w:instrText xml:space="preserve"> PAGEREF _Toc118275031 \h </w:instrText>
      </w:r>
      <w:r>
        <w:rPr>
          <w:noProof/>
        </w:rPr>
      </w:r>
      <w:r>
        <w:rPr>
          <w:noProof/>
        </w:rPr>
        <w:fldChar w:fldCharType="separate"/>
      </w:r>
      <w:r w:rsidR="00A85B17">
        <w:rPr>
          <w:noProof/>
        </w:rPr>
        <w:t>1</w:t>
      </w:r>
      <w:r>
        <w:rPr>
          <w:noProof/>
        </w:rPr>
        <w:fldChar w:fldCharType="end"/>
      </w:r>
    </w:p>
    <w:p w:rsidR="00862150" w:rsidRDefault="00B861C4">
      <w:pPr>
        <w:pStyle w:val="TOC4"/>
        <w:tabs>
          <w:tab w:val="left" w:pos="1483"/>
        </w:tabs>
        <w:rPr>
          <w:b w:val="0"/>
          <w:noProof/>
          <w:szCs w:val="24"/>
        </w:rPr>
      </w:pPr>
      <w:r>
        <w:rPr>
          <w:noProof/>
          <w:szCs w:val="24"/>
        </w:rPr>
        <w:t>8</w:t>
      </w:r>
      <w:r>
        <w:rPr>
          <w:noProof/>
          <w:snapToGrid w:val="0"/>
          <w:szCs w:val="24"/>
        </w:rPr>
        <w:t xml:space="preserve">. </w:t>
      </w:r>
      <w:r>
        <w:rPr>
          <w:b w:val="0"/>
          <w:noProof/>
          <w:szCs w:val="24"/>
        </w:rPr>
        <w:tab/>
      </w:r>
      <w:r>
        <w:rPr>
          <w:noProof/>
          <w:snapToGrid w:val="0"/>
          <w:szCs w:val="24"/>
        </w:rPr>
        <w:t>Answer not necessary</w:t>
      </w:r>
      <w:r>
        <w:rPr>
          <w:noProof/>
        </w:rPr>
        <w:tab/>
      </w:r>
      <w:r>
        <w:rPr>
          <w:noProof/>
        </w:rPr>
        <w:fldChar w:fldCharType="begin"/>
      </w:r>
      <w:r>
        <w:rPr>
          <w:noProof/>
        </w:rPr>
        <w:instrText xml:space="preserve"> PAGEREF _Toc118275032 \h </w:instrText>
      </w:r>
      <w:r>
        <w:rPr>
          <w:noProof/>
        </w:rPr>
      </w:r>
      <w:r>
        <w:rPr>
          <w:noProof/>
        </w:rPr>
        <w:fldChar w:fldCharType="separate"/>
      </w:r>
      <w:r w:rsidR="00A85B17">
        <w:rPr>
          <w:noProof/>
        </w:rPr>
        <w:t>1</w:t>
      </w:r>
      <w:r>
        <w:rPr>
          <w:noProof/>
        </w:rPr>
        <w:fldChar w:fldCharType="end"/>
      </w:r>
    </w:p>
    <w:p w:rsidR="00862150" w:rsidRDefault="00B861C4">
      <w:pPr>
        <w:pStyle w:val="TOC4"/>
        <w:tabs>
          <w:tab w:val="left" w:pos="1483"/>
        </w:tabs>
        <w:rPr>
          <w:b w:val="0"/>
          <w:noProof/>
          <w:szCs w:val="24"/>
        </w:rPr>
      </w:pPr>
      <w:r>
        <w:rPr>
          <w:noProof/>
          <w:szCs w:val="24"/>
        </w:rPr>
        <w:t>9</w:t>
      </w:r>
      <w:r>
        <w:rPr>
          <w:noProof/>
          <w:snapToGrid w:val="0"/>
          <w:szCs w:val="24"/>
        </w:rPr>
        <w:t xml:space="preserve">. </w:t>
      </w:r>
      <w:r>
        <w:rPr>
          <w:b w:val="0"/>
          <w:noProof/>
          <w:szCs w:val="24"/>
        </w:rPr>
        <w:tab/>
      </w:r>
      <w:r>
        <w:rPr>
          <w:noProof/>
          <w:snapToGrid w:val="0"/>
          <w:szCs w:val="24"/>
        </w:rPr>
        <w:t>Further and better particulars</w:t>
      </w:r>
      <w:r>
        <w:rPr>
          <w:noProof/>
        </w:rPr>
        <w:tab/>
      </w:r>
      <w:r>
        <w:rPr>
          <w:noProof/>
        </w:rPr>
        <w:fldChar w:fldCharType="begin"/>
      </w:r>
      <w:r>
        <w:rPr>
          <w:noProof/>
        </w:rPr>
        <w:instrText xml:space="preserve"> PAGEREF _Toc118275033 \h </w:instrText>
      </w:r>
      <w:r>
        <w:rPr>
          <w:noProof/>
        </w:rPr>
      </w:r>
      <w:r>
        <w:rPr>
          <w:noProof/>
        </w:rPr>
        <w:fldChar w:fldCharType="separate"/>
      </w:r>
      <w:r w:rsidR="00A85B17">
        <w:rPr>
          <w:noProof/>
        </w:rPr>
        <w:t>1</w:t>
      </w:r>
      <w:r>
        <w:rPr>
          <w:noProof/>
        </w:rPr>
        <w:fldChar w:fldCharType="end"/>
      </w:r>
    </w:p>
    <w:p w:rsidR="00862150" w:rsidRDefault="00B861C4">
      <w:pPr>
        <w:pStyle w:val="TOC4"/>
        <w:tabs>
          <w:tab w:val="left" w:pos="1483"/>
        </w:tabs>
        <w:rPr>
          <w:b w:val="0"/>
          <w:noProof/>
          <w:szCs w:val="24"/>
        </w:rPr>
      </w:pPr>
      <w:r>
        <w:rPr>
          <w:noProof/>
          <w:szCs w:val="24"/>
        </w:rPr>
        <w:t>10</w:t>
      </w:r>
      <w:r>
        <w:rPr>
          <w:noProof/>
          <w:snapToGrid w:val="0"/>
          <w:szCs w:val="24"/>
        </w:rPr>
        <w:t xml:space="preserve">. </w:t>
      </w:r>
      <w:r>
        <w:rPr>
          <w:b w:val="0"/>
          <w:noProof/>
          <w:szCs w:val="24"/>
        </w:rPr>
        <w:tab/>
      </w:r>
      <w:r>
        <w:rPr>
          <w:noProof/>
          <w:snapToGrid w:val="0"/>
          <w:szCs w:val="24"/>
        </w:rPr>
        <w:t>Notice to admit</w:t>
      </w:r>
      <w:r>
        <w:rPr>
          <w:noProof/>
        </w:rPr>
        <w:tab/>
      </w:r>
      <w:r>
        <w:rPr>
          <w:noProof/>
        </w:rPr>
        <w:fldChar w:fldCharType="begin"/>
      </w:r>
      <w:r>
        <w:rPr>
          <w:noProof/>
        </w:rPr>
        <w:instrText xml:space="preserve"> PAGEREF _Toc118275034 \h </w:instrText>
      </w:r>
      <w:r>
        <w:rPr>
          <w:noProof/>
        </w:rPr>
      </w:r>
      <w:r>
        <w:rPr>
          <w:noProof/>
        </w:rPr>
        <w:fldChar w:fldCharType="separate"/>
      </w:r>
      <w:r w:rsidR="00A85B17">
        <w:rPr>
          <w:noProof/>
        </w:rPr>
        <w:t>1</w:t>
      </w:r>
      <w:r>
        <w:rPr>
          <w:noProof/>
        </w:rPr>
        <w:fldChar w:fldCharType="end"/>
      </w:r>
    </w:p>
    <w:p w:rsidR="00862150" w:rsidRDefault="00B861C4">
      <w:pPr>
        <w:pStyle w:val="TOC4"/>
        <w:tabs>
          <w:tab w:val="left" w:pos="1483"/>
        </w:tabs>
        <w:rPr>
          <w:b w:val="0"/>
          <w:noProof/>
          <w:szCs w:val="24"/>
        </w:rPr>
      </w:pPr>
      <w:r>
        <w:rPr>
          <w:noProof/>
          <w:szCs w:val="24"/>
        </w:rPr>
        <w:t>11</w:t>
      </w:r>
      <w:r>
        <w:rPr>
          <w:noProof/>
          <w:snapToGrid w:val="0"/>
          <w:szCs w:val="24"/>
        </w:rPr>
        <w:t xml:space="preserve">. </w:t>
      </w:r>
      <w:r>
        <w:rPr>
          <w:b w:val="0"/>
          <w:noProof/>
          <w:szCs w:val="24"/>
        </w:rPr>
        <w:tab/>
      </w:r>
      <w:r>
        <w:rPr>
          <w:noProof/>
          <w:snapToGrid w:val="0"/>
          <w:szCs w:val="24"/>
        </w:rPr>
        <w:t>Production and inspection of documents</w:t>
      </w:r>
      <w:r>
        <w:rPr>
          <w:noProof/>
        </w:rPr>
        <w:tab/>
      </w:r>
      <w:r>
        <w:rPr>
          <w:noProof/>
        </w:rPr>
        <w:fldChar w:fldCharType="begin"/>
      </w:r>
      <w:r>
        <w:rPr>
          <w:noProof/>
        </w:rPr>
        <w:instrText xml:space="preserve"> PAGEREF _Toc118275035 \h </w:instrText>
      </w:r>
      <w:r>
        <w:rPr>
          <w:noProof/>
        </w:rPr>
      </w:r>
      <w:r>
        <w:rPr>
          <w:noProof/>
        </w:rPr>
        <w:fldChar w:fldCharType="separate"/>
      </w:r>
      <w:r w:rsidR="00A85B17">
        <w:rPr>
          <w:noProof/>
        </w:rPr>
        <w:t>1</w:t>
      </w:r>
      <w:r>
        <w:rPr>
          <w:noProof/>
        </w:rPr>
        <w:fldChar w:fldCharType="end"/>
      </w:r>
    </w:p>
    <w:p w:rsidR="00862150" w:rsidRDefault="00B861C4">
      <w:pPr>
        <w:pStyle w:val="TOC4"/>
        <w:tabs>
          <w:tab w:val="left" w:pos="1483"/>
        </w:tabs>
        <w:rPr>
          <w:b w:val="0"/>
          <w:noProof/>
          <w:szCs w:val="24"/>
        </w:rPr>
      </w:pPr>
      <w:r>
        <w:rPr>
          <w:noProof/>
          <w:szCs w:val="24"/>
        </w:rPr>
        <w:t>12</w:t>
      </w:r>
      <w:r>
        <w:rPr>
          <w:noProof/>
          <w:snapToGrid w:val="0"/>
          <w:szCs w:val="24"/>
        </w:rPr>
        <w:t xml:space="preserve">. </w:t>
      </w:r>
      <w:r>
        <w:rPr>
          <w:b w:val="0"/>
          <w:noProof/>
          <w:szCs w:val="24"/>
        </w:rPr>
        <w:tab/>
      </w:r>
      <w:r>
        <w:rPr>
          <w:noProof/>
          <w:snapToGrid w:val="0"/>
          <w:szCs w:val="24"/>
        </w:rPr>
        <w:t>Taking of depositions</w:t>
      </w:r>
      <w:r>
        <w:rPr>
          <w:noProof/>
        </w:rPr>
        <w:tab/>
      </w:r>
      <w:r>
        <w:rPr>
          <w:noProof/>
        </w:rPr>
        <w:fldChar w:fldCharType="begin"/>
      </w:r>
      <w:r>
        <w:rPr>
          <w:noProof/>
        </w:rPr>
        <w:instrText xml:space="preserve"> PAGEREF _Toc118275036 \h </w:instrText>
      </w:r>
      <w:r>
        <w:rPr>
          <w:noProof/>
        </w:rPr>
      </w:r>
      <w:r>
        <w:rPr>
          <w:noProof/>
        </w:rPr>
        <w:fldChar w:fldCharType="separate"/>
      </w:r>
      <w:r w:rsidR="00A85B17">
        <w:rPr>
          <w:noProof/>
        </w:rPr>
        <w:t>1</w:t>
      </w:r>
      <w:r>
        <w:rPr>
          <w:noProof/>
        </w:rPr>
        <w:fldChar w:fldCharType="end"/>
      </w:r>
    </w:p>
    <w:p w:rsidR="00862150" w:rsidRDefault="00B861C4">
      <w:pPr>
        <w:pStyle w:val="TOC4"/>
        <w:tabs>
          <w:tab w:val="left" w:pos="1483"/>
        </w:tabs>
        <w:rPr>
          <w:b w:val="0"/>
          <w:noProof/>
          <w:szCs w:val="24"/>
        </w:rPr>
      </w:pPr>
      <w:r>
        <w:rPr>
          <w:noProof/>
          <w:szCs w:val="24"/>
        </w:rPr>
        <w:t>13</w:t>
      </w:r>
      <w:r>
        <w:rPr>
          <w:noProof/>
          <w:snapToGrid w:val="0"/>
          <w:szCs w:val="24"/>
        </w:rPr>
        <w:t xml:space="preserve">. </w:t>
      </w:r>
      <w:r>
        <w:rPr>
          <w:b w:val="0"/>
          <w:noProof/>
          <w:szCs w:val="24"/>
        </w:rPr>
        <w:tab/>
      </w:r>
      <w:r>
        <w:rPr>
          <w:noProof/>
          <w:snapToGrid w:val="0"/>
          <w:szCs w:val="24"/>
        </w:rPr>
        <w:t>Summons to witness</w:t>
      </w:r>
      <w:r>
        <w:rPr>
          <w:noProof/>
        </w:rPr>
        <w:tab/>
      </w:r>
      <w:r>
        <w:rPr>
          <w:noProof/>
        </w:rPr>
        <w:fldChar w:fldCharType="begin"/>
      </w:r>
      <w:r>
        <w:rPr>
          <w:noProof/>
        </w:rPr>
        <w:instrText xml:space="preserve"> PAGEREF _Toc118275037 \h </w:instrText>
      </w:r>
      <w:r>
        <w:rPr>
          <w:noProof/>
        </w:rPr>
      </w:r>
      <w:r>
        <w:rPr>
          <w:noProof/>
        </w:rPr>
        <w:fldChar w:fldCharType="separate"/>
      </w:r>
      <w:r w:rsidR="00A85B17">
        <w:rPr>
          <w:noProof/>
        </w:rPr>
        <w:t>1</w:t>
      </w:r>
      <w:r>
        <w:rPr>
          <w:noProof/>
        </w:rPr>
        <w:fldChar w:fldCharType="end"/>
      </w:r>
    </w:p>
    <w:p w:rsidR="00862150" w:rsidRDefault="00B861C4">
      <w:pPr>
        <w:pStyle w:val="TOC4"/>
        <w:tabs>
          <w:tab w:val="left" w:pos="1483"/>
        </w:tabs>
        <w:rPr>
          <w:b w:val="0"/>
          <w:noProof/>
          <w:szCs w:val="24"/>
        </w:rPr>
      </w:pPr>
      <w:r>
        <w:rPr>
          <w:noProof/>
          <w:szCs w:val="24"/>
        </w:rPr>
        <w:t>14</w:t>
      </w:r>
      <w:r>
        <w:rPr>
          <w:noProof/>
          <w:snapToGrid w:val="0"/>
          <w:szCs w:val="24"/>
        </w:rPr>
        <w:t xml:space="preserve">. </w:t>
      </w:r>
      <w:r>
        <w:rPr>
          <w:b w:val="0"/>
          <w:noProof/>
          <w:szCs w:val="24"/>
        </w:rPr>
        <w:tab/>
      </w:r>
      <w:r>
        <w:rPr>
          <w:noProof/>
          <w:snapToGrid w:val="0"/>
          <w:szCs w:val="24"/>
        </w:rPr>
        <w:t>Applications to set aside witness summons</w:t>
      </w:r>
      <w:r>
        <w:rPr>
          <w:noProof/>
        </w:rPr>
        <w:tab/>
      </w:r>
      <w:r>
        <w:rPr>
          <w:noProof/>
        </w:rPr>
        <w:fldChar w:fldCharType="begin"/>
      </w:r>
      <w:r>
        <w:rPr>
          <w:noProof/>
        </w:rPr>
        <w:instrText xml:space="preserve"> PAGEREF _Toc118275038 \h </w:instrText>
      </w:r>
      <w:r>
        <w:rPr>
          <w:noProof/>
        </w:rPr>
      </w:r>
      <w:r>
        <w:rPr>
          <w:noProof/>
        </w:rPr>
        <w:fldChar w:fldCharType="separate"/>
      </w:r>
      <w:r w:rsidR="00A85B17">
        <w:rPr>
          <w:noProof/>
        </w:rPr>
        <w:t>1</w:t>
      </w:r>
      <w:r>
        <w:rPr>
          <w:noProof/>
        </w:rPr>
        <w:fldChar w:fldCharType="end"/>
      </w:r>
    </w:p>
    <w:p w:rsidR="00862150" w:rsidRDefault="00B861C4">
      <w:pPr>
        <w:pStyle w:val="TOC4"/>
        <w:tabs>
          <w:tab w:val="left" w:pos="1483"/>
        </w:tabs>
        <w:rPr>
          <w:b w:val="0"/>
          <w:noProof/>
          <w:szCs w:val="24"/>
        </w:rPr>
      </w:pPr>
      <w:r>
        <w:rPr>
          <w:noProof/>
          <w:szCs w:val="24"/>
        </w:rPr>
        <w:t>15</w:t>
      </w:r>
      <w:r>
        <w:rPr>
          <w:noProof/>
          <w:snapToGrid w:val="0"/>
          <w:szCs w:val="24"/>
        </w:rPr>
        <w:t xml:space="preserve">. </w:t>
      </w:r>
      <w:r>
        <w:rPr>
          <w:b w:val="0"/>
          <w:noProof/>
          <w:szCs w:val="24"/>
        </w:rPr>
        <w:tab/>
      </w:r>
      <w:r>
        <w:rPr>
          <w:noProof/>
          <w:snapToGrid w:val="0"/>
          <w:szCs w:val="24"/>
        </w:rPr>
        <w:t>Warrant to act as agent</w:t>
      </w:r>
      <w:r>
        <w:rPr>
          <w:noProof/>
        </w:rPr>
        <w:tab/>
      </w:r>
      <w:r>
        <w:rPr>
          <w:noProof/>
        </w:rPr>
        <w:fldChar w:fldCharType="begin"/>
      </w:r>
      <w:r>
        <w:rPr>
          <w:noProof/>
        </w:rPr>
        <w:instrText xml:space="preserve"> PAGEREF _Toc118275039 \h </w:instrText>
      </w:r>
      <w:r>
        <w:rPr>
          <w:noProof/>
        </w:rPr>
      </w:r>
      <w:r>
        <w:rPr>
          <w:noProof/>
        </w:rPr>
        <w:fldChar w:fldCharType="separate"/>
      </w:r>
      <w:r w:rsidR="00A85B17">
        <w:rPr>
          <w:noProof/>
        </w:rPr>
        <w:t>1</w:t>
      </w:r>
      <w:r>
        <w:rPr>
          <w:noProof/>
        </w:rPr>
        <w:fldChar w:fldCharType="end"/>
      </w:r>
    </w:p>
    <w:p w:rsidR="00862150" w:rsidRDefault="00B861C4">
      <w:pPr>
        <w:pStyle w:val="TOC4"/>
        <w:tabs>
          <w:tab w:val="left" w:pos="1483"/>
        </w:tabs>
        <w:rPr>
          <w:b w:val="0"/>
          <w:noProof/>
          <w:szCs w:val="24"/>
        </w:rPr>
      </w:pPr>
      <w:r>
        <w:rPr>
          <w:noProof/>
          <w:szCs w:val="24"/>
        </w:rPr>
        <w:t>16</w:t>
      </w:r>
      <w:r>
        <w:rPr>
          <w:noProof/>
          <w:snapToGrid w:val="0"/>
          <w:szCs w:val="24"/>
        </w:rPr>
        <w:t xml:space="preserve">. </w:t>
      </w:r>
      <w:r>
        <w:rPr>
          <w:b w:val="0"/>
          <w:noProof/>
          <w:szCs w:val="24"/>
        </w:rPr>
        <w:tab/>
      </w:r>
      <w:r>
        <w:rPr>
          <w:noProof/>
          <w:snapToGrid w:val="0"/>
          <w:szCs w:val="24"/>
        </w:rPr>
        <w:t>Service</w:t>
      </w:r>
      <w:r>
        <w:rPr>
          <w:noProof/>
        </w:rPr>
        <w:tab/>
      </w:r>
      <w:r>
        <w:rPr>
          <w:noProof/>
        </w:rPr>
        <w:fldChar w:fldCharType="begin"/>
      </w:r>
      <w:r>
        <w:rPr>
          <w:noProof/>
        </w:rPr>
        <w:instrText xml:space="preserve"> PAGEREF _Toc118275040 \h </w:instrText>
      </w:r>
      <w:r>
        <w:rPr>
          <w:noProof/>
        </w:rPr>
      </w:r>
      <w:r>
        <w:rPr>
          <w:noProof/>
        </w:rPr>
        <w:fldChar w:fldCharType="separate"/>
      </w:r>
      <w:r w:rsidR="00A85B17">
        <w:rPr>
          <w:noProof/>
        </w:rPr>
        <w:t>1</w:t>
      </w:r>
      <w:r>
        <w:rPr>
          <w:noProof/>
        </w:rPr>
        <w:fldChar w:fldCharType="end"/>
      </w:r>
    </w:p>
    <w:p w:rsidR="00862150" w:rsidRDefault="00B861C4">
      <w:pPr>
        <w:pStyle w:val="TOC4"/>
        <w:tabs>
          <w:tab w:val="left" w:pos="1483"/>
        </w:tabs>
        <w:rPr>
          <w:b w:val="0"/>
          <w:noProof/>
          <w:szCs w:val="24"/>
        </w:rPr>
      </w:pPr>
      <w:r>
        <w:rPr>
          <w:noProof/>
          <w:szCs w:val="24"/>
        </w:rPr>
        <w:t>17</w:t>
      </w:r>
      <w:r>
        <w:rPr>
          <w:noProof/>
          <w:snapToGrid w:val="0"/>
          <w:szCs w:val="24"/>
        </w:rPr>
        <w:t xml:space="preserve">. </w:t>
      </w:r>
      <w:r>
        <w:rPr>
          <w:b w:val="0"/>
          <w:noProof/>
          <w:szCs w:val="24"/>
        </w:rPr>
        <w:tab/>
      </w:r>
      <w:r>
        <w:rPr>
          <w:noProof/>
          <w:snapToGrid w:val="0"/>
          <w:szCs w:val="24"/>
        </w:rPr>
        <w:t>Substituted service</w:t>
      </w:r>
      <w:r>
        <w:rPr>
          <w:noProof/>
        </w:rPr>
        <w:tab/>
      </w:r>
      <w:r>
        <w:rPr>
          <w:noProof/>
        </w:rPr>
        <w:fldChar w:fldCharType="begin"/>
      </w:r>
      <w:r>
        <w:rPr>
          <w:noProof/>
        </w:rPr>
        <w:instrText xml:space="preserve"> PAGEREF _Toc118275041 \h </w:instrText>
      </w:r>
      <w:r>
        <w:rPr>
          <w:noProof/>
        </w:rPr>
      </w:r>
      <w:r>
        <w:rPr>
          <w:noProof/>
        </w:rPr>
        <w:fldChar w:fldCharType="separate"/>
      </w:r>
      <w:r w:rsidR="00A85B17">
        <w:rPr>
          <w:noProof/>
        </w:rPr>
        <w:t>1</w:t>
      </w:r>
      <w:r>
        <w:rPr>
          <w:noProof/>
        </w:rPr>
        <w:fldChar w:fldCharType="end"/>
      </w:r>
    </w:p>
    <w:p w:rsidR="00862150" w:rsidRDefault="00B861C4">
      <w:pPr>
        <w:pStyle w:val="TOC4"/>
        <w:tabs>
          <w:tab w:val="left" w:pos="1483"/>
        </w:tabs>
        <w:rPr>
          <w:b w:val="0"/>
          <w:noProof/>
          <w:szCs w:val="24"/>
        </w:rPr>
      </w:pPr>
      <w:r>
        <w:rPr>
          <w:noProof/>
          <w:szCs w:val="24"/>
        </w:rPr>
        <w:t>18</w:t>
      </w:r>
      <w:r>
        <w:rPr>
          <w:noProof/>
          <w:snapToGrid w:val="0"/>
          <w:szCs w:val="24"/>
        </w:rPr>
        <w:t xml:space="preserve">. </w:t>
      </w:r>
      <w:r>
        <w:rPr>
          <w:b w:val="0"/>
          <w:noProof/>
          <w:szCs w:val="24"/>
        </w:rPr>
        <w:tab/>
      </w:r>
      <w:r>
        <w:rPr>
          <w:noProof/>
          <w:snapToGrid w:val="0"/>
          <w:szCs w:val="24"/>
        </w:rPr>
        <w:t>Proof of service</w:t>
      </w:r>
      <w:r>
        <w:rPr>
          <w:noProof/>
        </w:rPr>
        <w:tab/>
      </w:r>
      <w:r>
        <w:rPr>
          <w:noProof/>
        </w:rPr>
        <w:fldChar w:fldCharType="begin"/>
      </w:r>
      <w:r>
        <w:rPr>
          <w:noProof/>
        </w:rPr>
        <w:instrText xml:space="preserve"> PAGEREF _Toc118275042 \h </w:instrText>
      </w:r>
      <w:r>
        <w:rPr>
          <w:noProof/>
        </w:rPr>
      </w:r>
      <w:r>
        <w:rPr>
          <w:noProof/>
        </w:rPr>
        <w:fldChar w:fldCharType="separate"/>
      </w:r>
      <w:r w:rsidR="00A85B17">
        <w:rPr>
          <w:noProof/>
        </w:rPr>
        <w:t>1</w:t>
      </w:r>
      <w:r>
        <w:rPr>
          <w:noProof/>
        </w:rPr>
        <w:fldChar w:fldCharType="end"/>
      </w:r>
    </w:p>
    <w:p w:rsidR="00862150" w:rsidRDefault="00B861C4">
      <w:pPr>
        <w:pStyle w:val="TOC4"/>
        <w:tabs>
          <w:tab w:val="left" w:pos="1483"/>
        </w:tabs>
        <w:rPr>
          <w:b w:val="0"/>
          <w:noProof/>
          <w:szCs w:val="24"/>
        </w:rPr>
      </w:pPr>
      <w:r>
        <w:rPr>
          <w:noProof/>
          <w:szCs w:val="24"/>
        </w:rPr>
        <w:t>19</w:t>
      </w:r>
      <w:r>
        <w:rPr>
          <w:noProof/>
          <w:snapToGrid w:val="0"/>
          <w:szCs w:val="24"/>
        </w:rPr>
        <w:t xml:space="preserve">. </w:t>
      </w:r>
      <w:r>
        <w:rPr>
          <w:b w:val="0"/>
          <w:noProof/>
          <w:szCs w:val="24"/>
        </w:rPr>
        <w:tab/>
      </w:r>
      <w:r>
        <w:rPr>
          <w:noProof/>
          <w:snapToGrid w:val="0"/>
          <w:szCs w:val="24"/>
        </w:rPr>
        <w:t>Answers etc.</w:t>
      </w:r>
      <w:r>
        <w:rPr>
          <w:noProof/>
        </w:rPr>
        <w:tab/>
      </w:r>
      <w:r>
        <w:rPr>
          <w:noProof/>
        </w:rPr>
        <w:fldChar w:fldCharType="begin"/>
      </w:r>
      <w:r>
        <w:rPr>
          <w:noProof/>
        </w:rPr>
        <w:instrText xml:space="preserve"> PAGEREF _Toc118275043 \h </w:instrText>
      </w:r>
      <w:r>
        <w:rPr>
          <w:noProof/>
        </w:rPr>
      </w:r>
      <w:r>
        <w:rPr>
          <w:noProof/>
        </w:rPr>
        <w:fldChar w:fldCharType="separate"/>
      </w:r>
      <w:r w:rsidR="00A85B17">
        <w:rPr>
          <w:noProof/>
        </w:rPr>
        <w:t>1</w:t>
      </w:r>
      <w:r>
        <w:rPr>
          <w:noProof/>
        </w:rPr>
        <w:fldChar w:fldCharType="end"/>
      </w:r>
    </w:p>
    <w:p w:rsidR="00862150" w:rsidRDefault="00B861C4">
      <w:pPr>
        <w:pStyle w:val="TOC4"/>
        <w:tabs>
          <w:tab w:val="left" w:pos="1483"/>
        </w:tabs>
        <w:rPr>
          <w:b w:val="0"/>
          <w:noProof/>
          <w:szCs w:val="24"/>
        </w:rPr>
      </w:pPr>
      <w:r>
        <w:rPr>
          <w:noProof/>
          <w:szCs w:val="24"/>
        </w:rPr>
        <w:t>20</w:t>
      </w:r>
      <w:r>
        <w:rPr>
          <w:noProof/>
          <w:snapToGrid w:val="0"/>
          <w:szCs w:val="24"/>
        </w:rPr>
        <w:t xml:space="preserve">. </w:t>
      </w:r>
      <w:r>
        <w:rPr>
          <w:b w:val="0"/>
          <w:noProof/>
          <w:szCs w:val="24"/>
        </w:rPr>
        <w:tab/>
      </w:r>
      <w:r>
        <w:rPr>
          <w:noProof/>
          <w:snapToGrid w:val="0"/>
          <w:szCs w:val="24"/>
        </w:rPr>
        <w:t>Extension or abridgment of time</w:t>
      </w:r>
      <w:r>
        <w:rPr>
          <w:noProof/>
        </w:rPr>
        <w:tab/>
      </w:r>
      <w:r>
        <w:rPr>
          <w:noProof/>
        </w:rPr>
        <w:fldChar w:fldCharType="begin"/>
      </w:r>
      <w:r>
        <w:rPr>
          <w:noProof/>
        </w:rPr>
        <w:instrText xml:space="preserve"> PAGEREF _Toc118275044 \h </w:instrText>
      </w:r>
      <w:r>
        <w:rPr>
          <w:noProof/>
        </w:rPr>
      </w:r>
      <w:r>
        <w:rPr>
          <w:noProof/>
        </w:rPr>
        <w:fldChar w:fldCharType="separate"/>
      </w:r>
      <w:r w:rsidR="00A85B17">
        <w:rPr>
          <w:noProof/>
        </w:rPr>
        <w:t>1</w:t>
      </w:r>
      <w:r>
        <w:rPr>
          <w:noProof/>
        </w:rPr>
        <w:fldChar w:fldCharType="end"/>
      </w:r>
    </w:p>
    <w:p w:rsidR="00862150" w:rsidRDefault="00B861C4">
      <w:pPr>
        <w:pStyle w:val="TOC4"/>
        <w:tabs>
          <w:tab w:val="left" w:pos="1483"/>
        </w:tabs>
        <w:rPr>
          <w:b w:val="0"/>
          <w:noProof/>
          <w:szCs w:val="24"/>
        </w:rPr>
      </w:pPr>
      <w:r>
        <w:rPr>
          <w:noProof/>
          <w:szCs w:val="24"/>
        </w:rPr>
        <w:lastRenderedPageBreak/>
        <w:t>21</w:t>
      </w:r>
      <w:r>
        <w:rPr>
          <w:noProof/>
          <w:snapToGrid w:val="0"/>
          <w:szCs w:val="24"/>
        </w:rPr>
        <w:t xml:space="preserve">. </w:t>
      </w:r>
      <w:r>
        <w:rPr>
          <w:b w:val="0"/>
          <w:noProof/>
          <w:szCs w:val="24"/>
        </w:rPr>
        <w:tab/>
      </w:r>
      <w:r>
        <w:rPr>
          <w:noProof/>
          <w:snapToGrid w:val="0"/>
          <w:szCs w:val="24"/>
        </w:rPr>
        <w:t>Application for and notice of hearing</w:t>
      </w:r>
      <w:r>
        <w:rPr>
          <w:noProof/>
        </w:rPr>
        <w:tab/>
      </w:r>
      <w:r>
        <w:rPr>
          <w:noProof/>
        </w:rPr>
        <w:fldChar w:fldCharType="begin"/>
      </w:r>
      <w:r>
        <w:rPr>
          <w:noProof/>
        </w:rPr>
        <w:instrText xml:space="preserve"> PAGEREF _Toc118275045 \h </w:instrText>
      </w:r>
      <w:r>
        <w:rPr>
          <w:noProof/>
        </w:rPr>
      </w:r>
      <w:r>
        <w:rPr>
          <w:noProof/>
        </w:rPr>
        <w:fldChar w:fldCharType="separate"/>
      </w:r>
      <w:r w:rsidR="00A85B17">
        <w:rPr>
          <w:noProof/>
        </w:rPr>
        <w:t>1</w:t>
      </w:r>
      <w:r>
        <w:rPr>
          <w:noProof/>
        </w:rPr>
        <w:fldChar w:fldCharType="end"/>
      </w:r>
    </w:p>
    <w:p w:rsidR="00862150" w:rsidRDefault="00B861C4">
      <w:pPr>
        <w:pStyle w:val="TOC4"/>
        <w:tabs>
          <w:tab w:val="left" w:pos="1483"/>
        </w:tabs>
        <w:rPr>
          <w:b w:val="0"/>
          <w:noProof/>
          <w:szCs w:val="24"/>
        </w:rPr>
      </w:pPr>
      <w:r>
        <w:rPr>
          <w:noProof/>
          <w:szCs w:val="24"/>
        </w:rPr>
        <w:t>22</w:t>
      </w:r>
      <w:r>
        <w:rPr>
          <w:noProof/>
          <w:snapToGrid w:val="0"/>
          <w:szCs w:val="24"/>
        </w:rPr>
        <w:t xml:space="preserve">. </w:t>
      </w:r>
      <w:r>
        <w:rPr>
          <w:b w:val="0"/>
          <w:noProof/>
          <w:szCs w:val="24"/>
        </w:rPr>
        <w:tab/>
      </w:r>
      <w:r>
        <w:rPr>
          <w:noProof/>
          <w:snapToGrid w:val="0"/>
          <w:szCs w:val="24"/>
        </w:rPr>
        <w:t>Procedure for the hearing of the referral</w:t>
      </w:r>
      <w:r>
        <w:rPr>
          <w:noProof/>
        </w:rPr>
        <w:tab/>
      </w:r>
      <w:r>
        <w:rPr>
          <w:noProof/>
        </w:rPr>
        <w:fldChar w:fldCharType="begin"/>
      </w:r>
      <w:r>
        <w:rPr>
          <w:noProof/>
        </w:rPr>
        <w:instrText xml:space="preserve"> PAGEREF _Toc118275046 \h </w:instrText>
      </w:r>
      <w:r>
        <w:rPr>
          <w:noProof/>
        </w:rPr>
      </w:r>
      <w:r>
        <w:rPr>
          <w:noProof/>
        </w:rPr>
        <w:fldChar w:fldCharType="separate"/>
      </w:r>
      <w:r w:rsidR="00A85B17">
        <w:rPr>
          <w:noProof/>
        </w:rPr>
        <w:t>1</w:t>
      </w:r>
      <w:r>
        <w:rPr>
          <w:noProof/>
        </w:rPr>
        <w:fldChar w:fldCharType="end"/>
      </w:r>
    </w:p>
    <w:p w:rsidR="00862150" w:rsidRDefault="00B861C4">
      <w:pPr>
        <w:pStyle w:val="TOC4"/>
        <w:tabs>
          <w:tab w:val="left" w:pos="1483"/>
        </w:tabs>
        <w:rPr>
          <w:b w:val="0"/>
          <w:noProof/>
          <w:szCs w:val="24"/>
        </w:rPr>
      </w:pPr>
      <w:r>
        <w:rPr>
          <w:noProof/>
          <w:szCs w:val="24"/>
        </w:rPr>
        <w:t>23</w:t>
      </w:r>
      <w:r>
        <w:rPr>
          <w:noProof/>
          <w:snapToGrid w:val="0"/>
          <w:szCs w:val="24"/>
        </w:rPr>
        <w:t xml:space="preserve">. </w:t>
      </w:r>
      <w:r>
        <w:rPr>
          <w:b w:val="0"/>
          <w:noProof/>
          <w:szCs w:val="24"/>
        </w:rPr>
        <w:tab/>
      </w:r>
      <w:r>
        <w:rPr>
          <w:noProof/>
          <w:snapToGrid w:val="0"/>
          <w:szCs w:val="24"/>
        </w:rPr>
        <w:t>Exhibits</w:t>
      </w:r>
      <w:r>
        <w:rPr>
          <w:noProof/>
        </w:rPr>
        <w:tab/>
      </w:r>
      <w:r>
        <w:rPr>
          <w:noProof/>
        </w:rPr>
        <w:fldChar w:fldCharType="begin"/>
      </w:r>
      <w:r>
        <w:rPr>
          <w:noProof/>
        </w:rPr>
        <w:instrText xml:space="preserve"> PAGEREF _Toc118275047 \h </w:instrText>
      </w:r>
      <w:r>
        <w:rPr>
          <w:noProof/>
        </w:rPr>
      </w:r>
      <w:r>
        <w:rPr>
          <w:noProof/>
        </w:rPr>
        <w:fldChar w:fldCharType="separate"/>
      </w:r>
      <w:r w:rsidR="00A85B17">
        <w:rPr>
          <w:noProof/>
        </w:rPr>
        <w:t>1</w:t>
      </w:r>
      <w:r>
        <w:rPr>
          <w:noProof/>
        </w:rPr>
        <w:fldChar w:fldCharType="end"/>
      </w:r>
    </w:p>
    <w:p w:rsidR="00862150" w:rsidRDefault="00B861C4">
      <w:pPr>
        <w:pStyle w:val="TOC4"/>
        <w:tabs>
          <w:tab w:val="left" w:pos="1483"/>
        </w:tabs>
        <w:rPr>
          <w:b w:val="0"/>
          <w:noProof/>
          <w:szCs w:val="24"/>
        </w:rPr>
      </w:pPr>
      <w:r>
        <w:rPr>
          <w:noProof/>
          <w:szCs w:val="24"/>
        </w:rPr>
        <w:t>24</w:t>
      </w:r>
      <w:r>
        <w:rPr>
          <w:noProof/>
          <w:snapToGrid w:val="0"/>
          <w:szCs w:val="24"/>
        </w:rPr>
        <w:t xml:space="preserve">. </w:t>
      </w:r>
      <w:r>
        <w:rPr>
          <w:b w:val="0"/>
          <w:noProof/>
          <w:szCs w:val="24"/>
        </w:rPr>
        <w:tab/>
      </w:r>
      <w:r>
        <w:rPr>
          <w:noProof/>
          <w:snapToGrid w:val="0"/>
          <w:szCs w:val="24"/>
        </w:rPr>
        <w:t>Declarations and affidavits</w:t>
      </w:r>
      <w:r>
        <w:rPr>
          <w:noProof/>
        </w:rPr>
        <w:tab/>
      </w:r>
      <w:r>
        <w:rPr>
          <w:noProof/>
        </w:rPr>
        <w:fldChar w:fldCharType="begin"/>
      </w:r>
      <w:r>
        <w:rPr>
          <w:noProof/>
        </w:rPr>
        <w:instrText xml:space="preserve"> PAGEREF _Toc118275048 \h </w:instrText>
      </w:r>
      <w:r>
        <w:rPr>
          <w:noProof/>
        </w:rPr>
      </w:r>
      <w:r>
        <w:rPr>
          <w:noProof/>
        </w:rPr>
        <w:fldChar w:fldCharType="separate"/>
      </w:r>
      <w:r w:rsidR="00A85B17">
        <w:rPr>
          <w:noProof/>
        </w:rPr>
        <w:t>1</w:t>
      </w:r>
      <w:r>
        <w:rPr>
          <w:noProof/>
        </w:rPr>
        <w:fldChar w:fldCharType="end"/>
      </w:r>
    </w:p>
    <w:p w:rsidR="00862150" w:rsidRDefault="00B861C4">
      <w:pPr>
        <w:pStyle w:val="TOC4"/>
        <w:tabs>
          <w:tab w:val="left" w:pos="1483"/>
        </w:tabs>
        <w:rPr>
          <w:b w:val="0"/>
          <w:noProof/>
          <w:szCs w:val="24"/>
        </w:rPr>
      </w:pPr>
      <w:r>
        <w:rPr>
          <w:noProof/>
          <w:szCs w:val="24"/>
        </w:rPr>
        <w:t>25</w:t>
      </w:r>
      <w:r>
        <w:rPr>
          <w:noProof/>
          <w:snapToGrid w:val="0"/>
          <w:szCs w:val="24"/>
        </w:rPr>
        <w:t xml:space="preserve">. </w:t>
      </w:r>
      <w:r>
        <w:rPr>
          <w:b w:val="0"/>
          <w:noProof/>
          <w:szCs w:val="24"/>
        </w:rPr>
        <w:tab/>
      </w:r>
      <w:r>
        <w:rPr>
          <w:noProof/>
          <w:snapToGrid w:val="0"/>
          <w:szCs w:val="24"/>
        </w:rPr>
        <w:t>Exemption from procedural requirements of regulations</w:t>
      </w:r>
      <w:r>
        <w:rPr>
          <w:noProof/>
        </w:rPr>
        <w:tab/>
      </w:r>
      <w:r>
        <w:rPr>
          <w:noProof/>
        </w:rPr>
        <w:fldChar w:fldCharType="begin"/>
      </w:r>
      <w:r>
        <w:rPr>
          <w:noProof/>
        </w:rPr>
        <w:instrText xml:space="preserve"> PAGEREF _Toc118275049 \h </w:instrText>
      </w:r>
      <w:r>
        <w:rPr>
          <w:noProof/>
        </w:rPr>
      </w:r>
      <w:r>
        <w:rPr>
          <w:noProof/>
        </w:rPr>
        <w:fldChar w:fldCharType="separate"/>
      </w:r>
      <w:r w:rsidR="00A85B17">
        <w:rPr>
          <w:noProof/>
        </w:rPr>
        <w:t>1</w:t>
      </w:r>
      <w:r>
        <w:rPr>
          <w:noProof/>
        </w:rPr>
        <w:fldChar w:fldCharType="end"/>
      </w:r>
    </w:p>
    <w:p w:rsidR="00862150" w:rsidRDefault="00B861C4">
      <w:pPr>
        <w:pStyle w:val="TOC4"/>
        <w:tabs>
          <w:tab w:val="left" w:pos="1483"/>
        </w:tabs>
        <w:rPr>
          <w:b w:val="0"/>
          <w:noProof/>
          <w:szCs w:val="24"/>
        </w:rPr>
      </w:pPr>
      <w:r>
        <w:rPr>
          <w:noProof/>
          <w:szCs w:val="24"/>
        </w:rPr>
        <w:t>26</w:t>
      </w:r>
      <w:r>
        <w:rPr>
          <w:noProof/>
          <w:snapToGrid w:val="0"/>
          <w:szCs w:val="24"/>
        </w:rPr>
        <w:t xml:space="preserve">. </w:t>
      </w:r>
      <w:r>
        <w:rPr>
          <w:b w:val="0"/>
          <w:noProof/>
          <w:szCs w:val="24"/>
        </w:rPr>
        <w:tab/>
      </w:r>
      <w:r>
        <w:rPr>
          <w:noProof/>
          <w:snapToGrid w:val="0"/>
          <w:szCs w:val="24"/>
        </w:rPr>
        <w:t>Commission may make orders for costs</w:t>
      </w:r>
      <w:r>
        <w:rPr>
          <w:noProof/>
        </w:rPr>
        <w:tab/>
      </w:r>
      <w:r>
        <w:rPr>
          <w:noProof/>
        </w:rPr>
        <w:fldChar w:fldCharType="begin"/>
      </w:r>
      <w:r>
        <w:rPr>
          <w:noProof/>
        </w:rPr>
        <w:instrText xml:space="preserve"> PAGEREF _Toc118275050 \h </w:instrText>
      </w:r>
      <w:r>
        <w:rPr>
          <w:noProof/>
        </w:rPr>
      </w:r>
      <w:r>
        <w:rPr>
          <w:noProof/>
        </w:rPr>
        <w:fldChar w:fldCharType="separate"/>
      </w:r>
      <w:r w:rsidR="00A85B17">
        <w:rPr>
          <w:noProof/>
        </w:rPr>
        <w:t>1</w:t>
      </w:r>
      <w:r>
        <w:rPr>
          <w:noProof/>
        </w:rPr>
        <w:fldChar w:fldCharType="end"/>
      </w:r>
    </w:p>
    <w:p w:rsidR="00862150" w:rsidRDefault="00B861C4">
      <w:pPr>
        <w:pStyle w:val="TOC4"/>
        <w:tabs>
          <w:tab w:val="left" w:pos="1483"/>
        </w:tabs>
        <w:rPr>
          <w:b w:val="0"/>
          <w:noProof/>
          <w:szCs w:val="24"/>
        </w:rPr>
      </w:pPr>
      <w:r>
        <w:rPr>
          <w:noProof/>
          <w:szCs w:val="24"/>
        </w:rPr>
        <w:t>27</w:t>
      </w:r>
      <w:r>
        <w:rPr>
          <w:noProof/>
          <w:snapToGrid w:val="0"/>
          <w:szCs w:val="24"/>
        </w:rPr>
        <w:t xml:space="preserve">. </w:t>
      </w:r>
      <w:r>
        <w:rPr>
          <w:b w:val="0"/>
          <w:noProof/>
          <w:szCs w:val="24"/>
        </w:rPr>
        <w:tab/>
      </w:r>
      <w:r>
        <w:rPr>
          <w:noProof/>
          <w:snapToGrid w:val="0"/>
          <w:szCs w:val="24"/>
        </w:rPr>
        <w:t>Non</w:t>
      </w:r>
      <w:r>
        <w:rPr>
          <w:noProof/>
          <w:snapToGrid w:val="0"/>
          <w:szCs w:val="24"/>
        </w:rPr>
        <w:noBreakHyphen/>
        <w:t>compliance with regulations</w:t>
      </w:r>
      <w:r>
        <w:rPr>
          <w:noProof/>
        </w:rPr>
        <w:tab/>
      </w:r>
      <w:r>
        <w:rPr>
          <w:noProof/>
        </w:rPr>
        <w:fldChar w:fldCharType="begin"/>
      </w:r>
      <w:r>
        <w:rPr>
          <w:noProof/>
        </w:rPr>
        <w:instrText xml:space="preserve"> PAGEREF _Toc118275051 \h </w:instrText>
      </w:r>
      <w:r>
        <w:rPr>
          <w:noProof/>
        </w:rPr>
      </w:r>
      <w:r>
        <w:rPr>
          <w:noProof/>
        </w:rPr>
        <w:fldChar w:fldCharType="separate"/>
      </w:r>
      <w:r w:rsidR="00A85B17">
        <w:rPr>
          <w:noProof/>
        </w:rPr>
        <w:t>1</w:t>
      </w:r>
      <w:r>
        <w:rPr>
          <w:noProof/>
        </w:rPr>
        <w:fldChar w:fldCharType="end"/>
      </w:r>
    </w:p>
    <w:p w:rsidR="00862150" w:rsidRDefault="00B861C4">
      <w:pPr>
        <w:pStyle w:val="TOC4"/>
        <w:tabs>
          <w:tab w:val="left" w:pos="1483"/>
        </w:tabs>
        <w:rPr>
          <w:b w:val="0"/>
          <w:noProof/>
          <w:szCs w:val="24"/>
        </w:rPr>
      </w:pPr>
      <w:r>
        <w:rPr>
          <w:noProof/>
          <w:szCs w:val="24"/>
        </w:rPr>
        <w:t>28</w:t>
      </w:r>
      <w:r>
        <w:rPr>
          <w:noProof/>
          <w:snapToGrid w:val="0"/>
          <w:szCs w:val="24"/>
        </w:rPr>
        <w:t xml:space="preserve">. </w:t>
      </w:r>
      <w:r>
        <w:rPr>
          <w:b w:val="0"/>
          <w:noProof/>
          <w:szCs w:val="24"/>
        </w:rPr>
        <w:tab/>
      </w:r>
      <w:r>
        <w:rPr>
          <w:noProof/>
          <w:snapToGrid w:val="0"/>
          <w:szCs w:val="24"/>
        </w:rPr>
        <w:t>Determinations</w:t>
      </w:r>
      <w:r>
        <w:rPr>
          <w:noProof/>
        </w:rPr>
        <w:tab/>
      </w:r>
      <w:r>
        <w:rPr>
          <w:noProof/>
        </w:rPr>
        <w:fldChar w:fldCharType="begin"/>
      </w:r>
      <w:r>
        <w:rPr>
          <w:noProof/>
        </w:rPr>
        <w:instrText xml:space="preserve"> PAGEREF _Toc118275052 \h </w:instrText>
      </w:r>
      <w:r>
        <w:rPr>
          <w:noProof/>
        </w:rPr>
      </w:r>
      <w:r>
        <w:rPr>
          <w:noProof/>
        </w:rPr>
        <w:fldChar w:fldCharType="separate"/>
      </w:r>
      <w:r w:rsidR="00A85B17">
        <w:rPr>
          <w:noProof/>
        </w:rPr>
        <w:t>1</w:t>
      </w:r>
      <w:r>
        <w:rPr>
          <w:noProof/>
        </w:rPr>
        <w:fldChar w:fldCharType="end"/>
      </w:r>
    </w:p>
    <w:p w:rsidR="00862150" w:rsidRDefault="00B861C4">
      <w:pPr>
        <w:pStyle w:val="TOC4"/>
        <w:tabs>
          <w:tab w:val="left" w:pos="1483"/>
        </w:tabs>
        <w:rPr>
          <w:b w:val="0"/>
          <w:noProof/>
          <w:szCs w:val="24"/>
        </w:rPr>
      </w:pPr>
      <w:r>
        <w:rPr>
          <w:noProof/>
          <w:szCs w:val="24"/>
        </w:rPr>
        <w:t>29</w:t>
      </w:r>
      <w:r>
        <w:rPr>
          <w:noProof/>
          <w:snapToGrid w:val="0"/>
          <w:szCs w:val="24"/>
        </w:rPr>
        <w:t xml:space="preserve">. </w:t>
      </w:r>
      <w:r>
        <w:rPr>
          <w:b w:val="0"/>
          <w:noProof/>
          <w:szCs w:val="24"/>
        </w:rPr>
        <w:tab/>
      </w:r>
      <w:r>
        <w:rPr>
          <w:noProof/>
          <w:snapToGrid w:val="0"/>
          <w:szCs w:val="24"/>
        </w:rPr>
        <w:t>Fees for filing and services of Commission</w:t>
      </w:r>
      <w:r>
        <w:rPr>
          <w:noProof/>
        </w:rPr>
        <w:tab/>
      </w:r>
      <w:r>
        <w:rPr>
          <w:noProof/>
        </w:rPr>
        <w:fldChar w:fldCharType="begin"/>
      </w:r>
      <w:r>
        <w:rPr>
          <w:noProof/>
        </w:rPr>
        <w:instrText xml:space="preserve"> PAGEREF _Toc118275053 \h </w:instrText>
      </w:r>
      <w:r>
        <w:rPr>
          <w:noProof/>
        </w:rPr>
      </w:r>
      <w:r>
        <w:rPr>
          <w:noProof/>
        </w:rPr>
        <w:fldChar w:fldCharType="separate"/>
      </w:r>
      <w:r w:rsidR="00A85B17">
        <w:rPr>
          <w:noProof/>
        </w:rPr>
        <w:t>1</w:t>
      </w:r>
      <w:r>
        <w:rPr>
          <w:noProof/>
        </w:rPr>
        <w:fldChar w:fldCharType="end"/>
      </w:r>
    </w:p>
    <w:p w:rsidR="00862150" w:rsidRDefault="00B861C4">
      <w:pPr>
        <w:pStyle w:val="TOC4"/>
        <w:tabs>
          <w:tab w:val="left" w:pos="1483"/>
        </w:tabs>
        <w:rPr>
          <w:b w:val="0"/>
          <w:noProof/>
          <w:szCs w:val="24"/>
        </w:rPr>
      </w:pPr>
      <w:r>
        <w:rPr>
          <w:noProof/>
          <w:szCs w:val="24"/>
        </w:rPr>
        <w:t>30</w:t>
      </w:r>
      <w:r>
        <w:rPr>
          <w:noProof/>
          <w:snapToGrid w:val="0"/>
          <w:szCs w:val="24"/>
        </w:rPr>
        <w:t xml:space="preserve">. </w:t>
      </w:r>
      <w:r>
        <w:rPr>
          <w:b w:val="0"/>
          <w:noProof/>
          <w:szCs w:val="24"/>
        </w:rPr>
        <w:tab/>
      </w:r>
      <w:r>
        <w:rPr>
          <w:noProof/>
          <w:snapToGrid w:val="0"/>
          <w:szCs w:val="24"/>
        </w:rPr>
        <w:t>Fees for services of Commissioners</w:t>
      </w:r>
      <w:r>
        <w:rPr>
          <w:noProof/>
        </w:rPr>
        <w:tab/>
      </w:r>
      <w:r>
        <w:rPr>
          <w:noProof/>
        </w:rPr>
        <w:fldChar w:fldCharType="begin"/>
      </w:r>
      <w:r>
        <w:rPr>
          <w:noProof/>
        </w:rPr>
        <w:instrText xml:space="preserve"> PAGEREF _Toc118275054 \h </w:instrText>
      </w:r>
      <w:r>
        <w:rPr>
          <w:noProof/>
        </w:rPr>
      </w:r>
      <w:r>
        <w:rPr>
          <w:noProof/>
        </w:rPr>
        <w:fldChar w:fldCharType="separate"/>
      </w:r>
      <w:r w:rsidR="00A85B17">
        <w:rPr>
          <w:noProof/>
        </w:rPr>
        <w:t>1</w:t>
      </w:r>
      <w:r>
        <w:rPr>
          <w:noProof/>
        </w:rPr>
        <w:fldChar w:fldCharType="end"/>
      </w:r>
    </w:p>
    <w:p w:rsidR="00862150" w:rsidRDefault="00B861C4">
      <w:pPr>
        <w:pStyle w:val="TOC2"/>
        <w:tabs>
          <w:tab w:val="right" w:leader="dot" w:pos="7086"/>
        </w:tabs>
        <w:rPr>
          <w:b w:val="0"/>
          <w:noProof/>
          <w:sz w:val="24"/>
          <w:szCs w:val="24"/>
        </w:rPr>
      </w:pPr>
      <w:r>
        <w:rPr>
          <w:noProof/>
          <w:szCs w:val="30"/>
        </w:rPr>
        <w:t>Part 3 — Appeals from determinations under section 7F</w:t>
      </w:r>
    </w:p>
    <w:p w:rsidR="00862150" w:rsidRDefault="00B861C4">
      <w:pPr>
        <w:pStyle w:val="TOC4"/>
        <w:tabs>
          <w:tab w:val="left" w:pos="1483"/>
        </w:tabs>
        <w:rPr>
          <w:b w:val="0"/>
          <w:noProof/>
          <w:szCs w:val="24"/>
        </w:rPr>
      </w:pPr>
      <w:r>
        <w:rPr>
          <w:noProof/>
          <w:szCs w:val="24"/>
        </w:rPr>
        <w:t>31</w:t>
      </w:r>
      <w:r>
        <w:rPr>
          <w:noProof/>
          <w:snapToGrid w:val="0"/>
          <w:szCs w:val="24"/>
        </w:rPr>
        <w:t xml:space="preserve">. </w:t>
      </w:r>
      <w:r>
        <w:rPr>
          <w:b w:val="0"/>
          <w:noProof/>
          <w:szCs w:val="24"/>
        </w:rPr>
        <w:tab/>
      </w:r>
      <w:r>
        <w:rPr>
          <w:noProof/>
          <w:snapToGrid w:val="0"/>
          <w:szCs w:val="24"/>
        </w:rPr>
        <w:t>Appeals to Industrial Appeal Court</w:t>
      </w:r>
      <w:r>
        <w:rPr>
          <w:noProof/>
        </w:rPr>
        <w:tab/>
      </w:r>
      <w:r>
        <w:rPr>
          <w:noProof/>
        </w:rPr>
        <w:fldChar w:fldCharType="begin"/>
      </w:r>
      <w:r>
        <w:rPr>
          <w:noProof/>
        </w:rPr>
        <w:instrText xml:space="preserve"> PAGEREF _Toc118275056 \h </w:instrText>
      </w:r>
      <w:r>
        <w:rPr>
          <w:noProof/>
        </w:rPr>
      </w:r>
      <w:r>
        <w:rPr>
          <w:noProof/>
        </w:rPr>
        <w:fldChar w:fldCharType="separate"/>
      </w:r>
      <w:r w:rsidR="00A85B17">
        <w:rPr>
          <w:noProof/>
        </w:rPr>
        <w:t>1</w:t>
      </w:r>
      <w:r>
        <w:rPr>
          <w:noProof/>
        </w:rPr>
        <w:fldChar w:fldCharType="end"/>
      </w:r>
    </w:p>
    <w:p w:rsidR="00862150" w:rsidRDefault="00B861C4">
      <w:pPr>
        <w:pStyle w:val="TOC5"/>
        <w:tabs>
          <w:tab w:val="right" w:leader="dot" w:pos="7086"/>
        </w:tabs>
        <w:rPr>
          <w:noProof/>
          <w:sz w:val="24"/>
          <w:szCs w:val="24"/>
        </w:rPr>
      </w:pPr>
      <w:r>
        <w:rPr>
          <w:noProof/>
          <w:szCs w:val="28"/>
        </w:rPr>
        <w:t>Schedule 1 — Forms</w:t>
      </w:r>
      <w:r>
        <w:rPr>
          <w:noProof/>
        </w:rPr>
        <w:tab/>
      </w:r>
      <w:r>
        <w:rPr>
          <w:noProof/>
        </w:rPr>
        <w:fldChar w:fldCharType="begin"/>
      </w:r>
      <w:r>
        <w:rPr>
          <w:noProof/>
        </w:rPr>
        <w:instrText xml:space="preserve"> PAGEREF _Toc118275057 \h </w:instrText>
      </w:r>
      <w:r>
        <w:rPr>
          <w:noProof/>
        </w:rPr>
      </w:r>
      <w:r>
        <w:rPr>
          <w:noProof/>
        </w:rPr>
        <w:fldChar w:fldCharType="separate"/>
      </w:r>
      <w:r w:rsidR="00A85B17">
        <w:rPr>
          <w:noProof/>
        </w:rPr>
        <w:t>1</w:t>
      </w:r>
      <w:r>
        <w:rPr>
          <w:noProof/>
        </w:rPr>
        <w:fldChar w:fldCharType="end"/>
      </w:r>
    </w:p>
    <w:p w:rsidR="00862150" w:rsidRDefault="00B861C4">
      <w:pPr>
        <w:pStyle w:val="TOC2"/>
        <w:tabs>
          <w:tab w:val="right" w:leader="dot" w:pos="7086"/>
        </w:tabs>
        <w:rPr>
          <w:b w:val="0"/>
          <w:noProof/>
          <w:sz w:val="24"/>
          <w:szCs w:val="24"/>
        </w:rPr>
      </w:pPr>
      <w:r>
        <w:rPr>
          <w:noProof/>
          <w:szCs w:val="26"/>
        </w:rPr>
        <w:t>Notes</w:t>
      </w:r>
    </w:p>
    <w:p w:rsidR="00862150" w:rsidRDefault="00B861C4">
      <w:pPr>
        <w:pStyle w:val="TOC4"/>
        <w:rPr>
          <w:b w:val="0"/>
          <w:noProof/>
          <w:szCs w:val="24"/>
        </w:rPr>
      </w:pPr>
      <w:r>
        <w:rPr>
          <w:noProof/>
          <w:snapToGrid w:val="0"/>
          <w:szCs w:val="24"/>
        </w:rPr>
        <w:t>Compilation table</w:t>
      </w:r>
      <w:r>
        <w:rPr>
          <w:noProof/>
        </w:rPr>
        <w:tab/>
      </w:r>
      <w:r>
        <w:rPr>
          <w:noProof/>
        </w:rPr>
        <w:fldChar w:fldCharType="begin"/>
      </w:r>
      <w:r>
        <w:rPr>
          <w:noProof/>
        </w:rPr>
        <w:instrText xml:space="preserve"> PAGEREF _Toc118275059 \h </w:instrText>
      </w:r>
      <w:r>
        <w:rPr>
          <w:noProof/>
        </w:rPr>
      </w:r>
      <w:r>
        <w:rPr>
          <w:noProof/>
        </w:rPr>
        <w:fldChar w:fldCharType="separate"/>
      </w:r>
      <w:r w:rsidR="00A85B17">
        <w:rPr>
          <w:noProof/>
        </w:rPr>
        <w:t>1</w:t>
      </w:r>
      <w:r>
        <w:rPr>
          <w:noProof/>
        </w:rPr>
        <w:fldChar w:fldCharType="end"/>
      </w:r>
    </w:p>
    <w:p w:rsidR="00862150" w:rsidRDefault="00B861C4">
      <w:pPr>
        <w:pStyle w:val="TOC2"/>
      </w:pPr>
      <w:r>
        <w:fldChar w:fldCharType="end"/>
      </w:r>
    </w:p>
    <w:p w:rsidR="00862150" w:rsidRDefault="00B861C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62150" w:rsidRDefault="00862150">
      <w:pPr>
        <w:pStyle w:val="NoteHeading"/>
        <w:sectPr w:rsidR="00862150">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862150" w:rsidRDefault="00B861C4">
      <w:pPr>
        <w:pStyle w:val="WA"/>
      </w:pPr>
      <w:r>
        <w:lastRenderedPageBreak/>
        <w:t>Western Australia</w:t>
      </w:r>
    </w:p>
    <w:p w:rsidR="00862150" w:rsidRDefault="00B861C4">
      <w:pPr>
        <w:pStyle w:val="PrincipalActReg"/>
        <w:rPr>
          <w:snapToGrid w:val="0"/>
        </w:rPr>
      </w:pPr>
      <w:r>
        <w:rPr>
          <w:snapToGrid w:val="0"/>
        </w:rPr>
        <w:t>INDUSTRIAL RELATIONS ACT 1979</w:t>
      </w:r>
    </w:p>
    <w:p w:rsidR="00862150" w:rsidRDefault="00B861C4">
      <w:pPr>
        <w:pStyle w:val="NameofActReg"/>
      </w:pPr>
      <w:r>
        <w:t>Industrial Relations (Workplace Agreements) Regulations 1995</w:t>
      </w:r>
    </w:p>
    <w:p w:rsidR="00862150" w:rsidRDefault="00B861C4">
      <w:pPr>
        <w:pStyle w:val="MadeBy"/>
        <w:rPr>
          <w:snapToGrid w:val="0"/>
        </w:rPr>
      </w:pPr>
      <w:r>
        <w:rPr>
          <w:snapToGrid w:val="0"/>
        </w:rPr>
        <w:t>Made by His Excellency the Governor in Executive Council.</w:t>
      </w:r>
    </w:p>
    <w:p w:rsidR="00862150" w:rsidRDefault="00B861C4">
      <w:pPr>
        <w:pStyle w:val="Heading2"/>
      </w:pPr>
      <w:bookmarkStart w:id="1" w:name="_Toc118275023"/>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rsidR="00862150" w:rsidRDefault="00B861C4">
      <w:pPr>
        <w:pStyle w:val="Heading5"/>
        <w:rPr>
          <w:snapToGrid w:val="0"/>
        </w:rPr>
      </w:pPr>
      <w:bookmarkStart w:id="2" w:name="_Toc434985574"/>
      <w:bookmarkStart w:id="3" w:name="_Toc118275024"/>
      <w:r>
        <w:rPr>
          <w:rStyle w:val="CharSectno"/>
        </w:rPr>
        <w:t>1</w:t>
      </w:r>
      <w:r>
        <w:rPr>
          <w:snapToGrid w:val="0"/>
        </w:rPr>
        <w:t xml:space="preserve">. </w:t>
      </w:r>
      <w:r>
        <w:rPr>
          <w:snapToGrid w:val="0"/>
        </w:rPr>
        <w:tab/>
        <w:t>Citation</w:t>
      </w:r>
      <w:bookmarkEnd w:id="2"/>
      <w:bookmarkEnd w:id="3"/>
      <w:r>
        <w:rPr>
          <w:snapToGrid w:val="0"/>
        </w:rPr>
        <w:t xml:space="preserve"> </w:t>
      </w:r>
    </w:p>
    <w:p w:rsidR="00862150" w:rsidRDefault="00B861C4">
      <w:pPr>
        <w:pStyle w:val="Subsection"/>
        <w:rPr>
          <w:snapToGrid w:val="0"/>
        </w:rPr>
      </w:pPr>
      <w:r>
        <w:rPr>
          <w:snapToGrid w:val="0"/>
        </w:rPr>
        <w:tab/>
      </w:r>
      <w:r>
        <w:rPr>
          <w:snapToGrid w:val="0"/>
        </w:rPr>
        <w:tab/>
        <w:t xml:space="preserve">These regulations may be cited as the </w:t>
      </w:r>
      <w:r>
        <w:rPr>
          <w:i/>
          <w:snapToGrid w:val="0"/>
        </w:rPr>
        <w:t>Industrial Relations (Workplace Agreements) Regulations 1995</w:t>
      </w:r>
      <w:r>
        <w:rPr>
          <w:snapToGrid w:val="0"/>
        </w:rPr>
        <w:t>.</w:t>
      </w:r>
    </w:p>
    <w:p w:rsidR="00862150" w:rsidRDefault="00B861C4">
      <w:pPr>
        <w:pStyle w:val="Heading5"/>
        <w:rPr>
          <w:snapToGrid w:val="0"/>
        </w:rPr>
      </w:pPr>
      <w:bookmarkStart w:id="4" w:name="_Toc434985575"/>
      <w:bookmarkStart w:id="5" w:name="_Toc118275025"/>
      <w:r>
        <w:rPr>
          <w:rStyle w:val="CharSectno"/>
        </w:rPr>
        <w:t>2</w:t>
      </w:r>
      <w:r>
        <w:rPr>
          <w:snapToGrid w:val="0"/>
        </w:rPr>
        <w:t xml:space="preserve">. </w:t>
      </w:r>
      <w:r>
        <w:rPr>
          <w:snapToGrid w:val="0"/>
        </w:rPr>
        <w:tab/>
        <w:t>Definition</w:t>
      </w:r>
      <w:bookmarkEnd w:id="4"/>
      <w:bookmarkEnd w:id="5"/>
      <w:r>
        <w:rPr>
          <w:snapToGrid w:val="0"/>
        </w:rPr>
        <w:t xml:space="preserve"> </w:t>
      </w:r>
    </w:p>
    <w:p w:rsidR="00862150" w:rsidRDefault="00B861C4">
      <w:pPr>
        <w:pStyle w:val="Subsection"/>
        <w:rPr>
          <w:snapToGrid w:val="0"/>
        </w:rPr>
      </w:pPr>
      <w:r>
        <w:rPr>
          <w:snapToGrid w:val="0"/>
        </w:rPr>
        <w:tab/>
      </w:r>
      <w:r>
        <w:rPr>
          <w:snapToGrid w:val="0"/>
        </w:rPr>
        <w:tab/>
        <w:t>In these regulations — </w:t>
      </w:r>
    </w:p>
    <w:p w:rsidR="00862150" w:rsidRDefault="00B861C4">
      <w:pPr>
        <w:pStyle w:val="Indenta"/>
        <w:rPr>
          <w:snapToGrid w:val="0"/>
        </w:rPr>
      </w:pPr>
      <w:r>
        <w:rPr>
          <w:snapToGrid w:val="0"/>
        </w:rPr>
        <w:tab/>
        <w:t>(a)</w:t>
      </w:r>
      <w:r>
        <w:rPr>
          <w:snapToGrid w:val="0"/>
        </w:rPr>
        <w:tab/>
        <w:t xml:space="preserve">a reference to an </w:t>
      </w:r>
      <w:r>
        <w:rPr>
          <w:b/>
          <w:snapToGrid w:val="0"/>
        </w:rPr>
        <w:t>“agent”</w:t>
      </w:r>
      <w:r>
        <w:rPr>
          <w:snapToGrid w:val="0"/>
        </w:rPr>
        <w:t xml:space="preserve"> includes a reference to a legal practitioner;</w:t>
      </w:r>
    </w:p>
    <w:p w:rsidR="00862150" w:rsidRDefault="00B861C4">
      <w:pPr>
        <w:pStyle w:val="Indenta"/>
        <w:rPr>
          <w:snapToGrid w:val="0"/>
        </w:rPr>
      </w:pPr>
      <w:r>
        <w:rPr>
          <w:snapToGrid w:val="0"/>
        </w:rPr>
        <w:tab/>
        <w:t>(b)</w:t>
      </w:r>
      <w:r>
        <w:rPr>
          <w:snapToGrid w:val="0"/>
        </w:rPr>
        <w:tab/>
        <w:t xml:space="preserve">a </w:t>
      </w:r>
      <w:r>
        <w:rPr>
          <w:b/>
          <w:snapToGrid w:val="0"/>
        </w:rPr>
        <w:t>“referral”</w:t>
      </w:r>
      <w:r>
        <w:rPr>
          <w:snapToGrid w:val="0"/>
        </w:rPr>
        <w:t xml:space="preserve"> means a referral to the Commission for determination of a question or dispute under section 7F (1) of the Act.</w:t>
      </w:r>
    </w:p>
    <w:p w:rsidR="00862150" w:rsidRDefault="00B861C4">
      <w:pPr>
        <w:pStyle w:val="Heading2"/>
      </w:pPr>
      <w:bookmarkStart w:id="6" w:name="_Toc118275026"/>
      <w:r>
        <w:rPr>
          <w:rStyle w:val="CharPartNo"/>
        </w:rPr>
        <w:t>Part 2</w:t>
      </w:r>
      <w:r>
        <w:rPr>
          <w:rStyle w:val="CharDivNo"/>
        </w:rPr>
        <w:t> </w:t>
      </w:r>
      <w:r>
        <w:t>—</w:t>
      </w:r>
      <w:r>
        <w:rPr>
          <w:rStyle w:val="CharDivText"/>
        </w:rPr>
        <w:t> </w:t>
      </w:r>
      <w:r>
        <w:rPr>
          <w:rStyle w:val="CharPartText"/>
        </w:rPr>
        <w:t>Practice and procedure for referrals</w:t>
      </w:r>
      <w:bookmarkEnd w:id="6"/>
      <w:r>
        <w:rPr>
          <w:rStyle w:val="CharPartText"/>
        </w:rPr>
        <w:t xml:space="preserve"> </w:t>
      </w:r>
    </w:p>
    <w:p w:rsidR="00862150" w:rsidRDefault="00B861C4">
      <w:pPr>
        <w:pStyle w:val="Heading5"/>
        <w:rPr>
          <w:snapToGrid w:val="0"/>
        </w:rPr>
      </w:pPr>
      <w:bookmarkStart w:id="7" w:name="_Toc434985576"/>
      <w:bookmarkStart w:id="8" w:name="_Toc118275027"/>
      <w:r>
        <w:rPr>
          <w:rStyle w:val="CharSectno"/>
        </w:rPr>
        <w:t>3</w:t>
      </w:r>
      <w:r>
        <w:rPr>
          <w:snapToGrid w:val="0"/>
        </w:rPr>
        <w:t xml:space="preserve">. </w:t>
      </w:r>
      <w:r>
        <w:rPr>
          <w:snapToGrid w:val="0"/>
        </w:rPr>
        <w:tab/>
        <w:t>Documents to be filed in Registry</w:t>
      </w:r>
      <w:bookmarkEnd w:id="7"/>
      <w:bookmarkEnd w:id="8"/>
      <w:r>
        <w:rPr>
          <w:snapToGrid w:val="0"/>
        </w:rPr>
        <w:t xml:space="preserve"> </w:t>
      </w:r>
    </w:p>
    <w:p w:rsidR="00862150" w:rsidRDefault="00B861C4">
      <w:pPr>
        <w:pStyle w:val="Subsection"/>
        <w:rPr>
          <w:snapToGrid w:val="0"/>
        </w:rPr>
      </w:pPr>
      <w:r>
        <w:rPr>
          <w:snapToGrid w:val="0"/>
        </w:rPr>
        <w:tab/>
        <w:t>(1)</w:t>
      </w:r>
      <w:r>
        <w:rPr>
          <w:snapToGrid w:val="0"/>
        </w:rPr>
        <w:tab/>
        <w:t>All documents required by this Part to be filed or lodged are to be filed or lodged in the Registrar’s office.</w:t>
      </w:r>
    </w:p>
    <w:p w:rsidR="00862150" w:rsidRDefault="00B861C4">
      <w:pPr>
        <w:pStyle w:val="Subsection"/>
        <w:rPr>
          <w:snapToGrid w:val="0"/>
        </w:rPr>
      </w:pPr>
      <w:r>
        <w:rPr>
          <w:snapToGrid w:val="0"/>
        </w:rPr>
        <w:tab/>
        <w:t>(2)</w:t>
      </w:r>
      <w:r>
        <w:rPr>
          <w:snapToGrid w:val="0"/>
        </w:rPr>
        <w:tab/>
        <w:t>Documents are to be filed or lodged during the times in which, and on any day on which, the Registrar’s office is open for business unless the Registrar or a Deputy Registrar directs otherwise.</w:t>
      </w:r>
    </w:p>
    <w:p w:rsidR="00862150" w:rsidRDefault="00B861C4">
      <w:pPr>
        <w:pStyle w:val="Subsection"/>
        <w:rPr>
          <w:snapToGrid w:val="0"/>
        </w:rPr>
      </w:pPr>
      <w:r>
        <w:rPr>
          <w:snapToGrid w:val="0"/>
        </w:rPr>
        <w:tab/>
        <w:t>(3)</w:t>
      </w:r>
      <w:r>
        <w:rPr>
          <w:snapToGrid w:val="0"/>
        </w:rPr>
        <w:tab/>
        <w:t>Where a document is required to be filed or lodged within a prescribed time and the Registrar’s office is not open for business on the last day on which it may be filed or lodged, the document may be taken to have been filed or lodged, as the case may be, within time if it is filed or lodged on the first day the Registrar’s office is open for business following that time.</w:t>
      </w:r>
    </w:p>
    <w:p w:rsidR="00862150" w:rsidRDefault="00B861C4">
      <w:pPr>
        <w:pStyle w:val="Subsection"/>
        <w:rPr>
          <w:snapToGrid w:val="0"/>
        </w:rPr>
      </w:pPr>
      <w:r>
        <w:rPr>
          <w:snapToGrid w:val="0"/>
        </w:rPr>
        <w:tab/>
        <w:t>(4)</w:t>
      </w:r>
      <w:r>
        <w:rPr>
          <w:snapToGrid w:val="0"/>
        </w:rPr>
        <w:tab/>
        <w:t>With the prior consent of the Registrar, a document may be filed or lodged by sending a facsimile of the original document by facsimile transmission to the Registrar’s office.</w:t>
      </w:r>
    </w:p>
    <w:p w:rsidR="00862150" w:rsidRDefault="00B861C4">
      <w:pPr>
        <w:pStyle w:val="Subsection"/>
        <w:rPr>
          <w:snapToGrid w:val="0"/>
        </w:rPr>
      </w:pPr>
      <w:r>
        <w:rPr>
          <w:snapToGrid w:val="0"/>
        </w:rPr>
        <w:tab/>
        <w:t>(5)</w:t>
      </w:r>
      <w:r>
        <w:rPr>
          <w:snapToGrid w:val="0"/>
        </w:rPr>
        <w:tab/>
        <w:t>Subject to subregulations (6) and (7), where a document is sent by facsimile transmission, filing or lodgment of the document is to be treated as being effected upon completion of the transmission of the document unless it is subsequently established by or on behalf of the Registrar that the document was not in fact received by the Registrar’s office facsimile machine.</w:t>
      </w:r>
    </w:p>
    <w:p w:rsidR="00862150" w:rsidRDefault="00B861C4">
      <w:pPr>
        <w:pStyle w:val="Subsection"/>
        <w:rPr>
          <w:snapToGrid w:val="0"/>
        </w:rPr>
      </w:pPr>
      <w:r>
        <w:rPr>
          <w:snapToGrid w:val="0"/>
        </w:rPr>
        <w:tab/>
        <w:t>(6)</w:t>
      </w:r>
      <w:r>
        <w:rPr>
          <w:snapToGrid w:val="0"/>
        </w:rPr>
        <w:tab/>
        <w:t>Except as otherwise directed by a Commissioner, when a document is filed under this Part, there is also to be lodged such number of copies of the document as there are parties to the matter.</w:t>
      </w:r>
    </w:p>
    <w:p w:rsidR="00862150" w:rsidRDefault="00B861C4">
      <w:pPr>
        <w:pStyle w:val="Subsection"/>
        <w:keepNext/>
        <w:rPr>
          <w:snapToGrid w:val="0"/>
        </w:rPr>
      </w:pPr>
      <w:r>
        <w:rPr>
          <w:snapToGrid w:val="0"/>
        </w:rPr>
        <w:tab/>
        <w:t>(7)</w:t>
      </w:r>
      <w:r>
        <w:rPr>
          <w:snapToGrid w:val="0"/>
        </w:rPr>
        <w:tab/>
        <w:t>The Registrar or a member of the Registrar’s staff may reject a document for filing or lodgment if the document — </w:t>
      </w:r>
    </w:p>
    <w:p w:rsidR="00862150" w:rsidRDefault="00B861C4">
      <w:pPr>
        <w:pStyle w:val="Indenta"/>
        <w:rPr>
          <w:snapToGrid w:val="0"/>
        </w:rPr>
      </w:pPr>
      <w:r>
        <w:rPr>
          <w:snapToGrid w:val="0"/>
        </w:rPr>
        <w:tab/>
        <w:t>(a)</w:t>
      </w:r>
      <w:r>
        <w:rPr>
          <w:snapToGrid w:val="0"/>
        </w:rPr>
        <w:tab/>
        <w:t>is not in the form, or does not contain an endorsement, required by this Part;</w:t>
      </w:r>
    </w:p>
    <w:p w:rsidR="00862150" w:rsidRDefault="00B861C4">
      <w:pPr>
        <w:pStyle w:val="Indenta"/>
        <w:rPr>
          <w:snapToGrid w:val="0"/>
        </w:rPr>
      </w:pPr>
      <w:r>
        <w:rPr>
          <w:snapToGrid w:val="0"/>
        </w:rPr>
        <w:tab/>
        <w:t>(b)</w:t>
      </w:r>
      <w:r>
        <w:rPr>
          <w:snapToGrid w:val="0"/>
        </w:rPr>
        <w:tab/>
        <w:t xml:space="preserve">is not legible in whole or in part; </w:t>
      </w:r>
    </w:p>
    <w:p w:rsidR="00862150" w:rsidRDefault="00B861C4">
      <w:pPr>
        <w:pStyle w:val="Indenta"/>
        <w:rPr>
          <w:snapToGrid w:val="0"/>
        </w:rPr>
      </w:pPr>
      <w:r>
        <w:rPr>
          <w:snapToGrid w:val="0"/>
        </w:rPr>
        <w:tab/>
        <w:t>(c)</w:t>
      </w:r>
      <w:r>
        <w:rPr>
          <w:snapToGrid w:val="0"/>
        </w:rPr>
        <w:tab/>
        <w:t>is incomplete; or</w:t>
      </w:r>
    </w:p>
    <w:p w:rsidR="00862150" w:rsidRDefault="00B861C4">
      <w:pPr>
        <w:pStyle w:val="Indenta"/>
        <w:rPr>
          <w:snapToGrid w:val="0"/>
        </w:rPr>
      </w:pPr>
      <w:r>
        <w:rPr>
          <w:snapToGrid w:val="0"/>
        </w:rPr>
        <w:tab/>
        <w:t>(d)</w:t>
      </w:r>
      <w:r>
        <w:rPr>
          <w:snapToGrid w:val="0"/>
        </w:rPr>
        <w:tab/>
        <w:t>is not accompanied by the fee set out in regulation 29 for the filing or lodgment of the document, as the case may be.</w:t>
      </w:r>
    </w:p>
    <w:p w:rsidR="00862150" w:rsidRDefault="00B861C4">
      <w:pPr>
        <w:pStyle w:val="Heading5"/>
        <w:rPr>
          <w:snapToGrid w:val="0"/>
        </w:rPr>
      </w:pPr>
      <w:bookmarkStart w:id="9" w:name="_Toc434985577"/>
      <w:bookmarkStart w:id="10" w:name="_Toc118275028"/>
      <w:r>
        <w:rPr>
          <w:rStyle w:val="CharSectno"/>
        </w:rPr>
        <w:t>4</w:t>
      </w:r>
      <w:r>
        <w:rPr>
          <w:snapToGrid w:val="0"/>
        </w:rPr>
        <w:t xml:space="preserve">. </w:t>
      </w:r>
      <w:r>
        <w:rPr>
          <w:snapToGrid w:val="0"/>
        </w:rPr>
        <w:tab/>
        <w:t>Procedure to be followed by Registrar</w:t>
      </w:r>
      <w:bookmarkEnd w:id="9"/>
      <w:bookmarkEnd w:id="10"/>
      <w:r>
        <w:rPr>
          <w:snapToGrid w:val="0"/>
        </w:rPr>
        <w:t xml:space="preserve"> </w:t>
      </w:r>
    </w:p>
    <w:p w:rsidR="00862150" w:rsidRDefault="00B861C4">
      <w:pPr>
        <w:pStyle w:val="Subsection"/>
        <w:rPr>
          <w:snapToGrid w:val="0"/>
        </w:rPr>
      </w:pPr>
      <w:r>
        <w:rPr>
          <w:snapToGrid w:val="0"/>
        </w:rPr>
        <w:tab/>
        <w:t>(1)</w:t>
      </w:r>
      <w:r>
        <w:rPr>
          <w:snapToGrid w:val="0"/>
        </w:rPr>
        <w:tab/>
        <w:t>The Registrar is to issue all processes out of the Commission in relation to this Part and stamp each document accepted for filing or to be issued under this Part with the Commission’s stamp, endorsed with the date and time of filing or issue.</w:t>
      </w:r>
    </w:p>
    <w:p w:rsidR="00862150" w:rsidRDefault="00B861C4">
      <w:pPr>
        <w:pStyle w:val="Subsection"/>
        <w:rPr>
          <w:snapToGrid w:val="0"/>
        </w:rPr>
      </w:pPr>
      <w:r>
        <w:rPr>
          <w:snapToGrid w:val="0"/>
        </w:rPr>
        <w:tab/>
        <w:t>(2)</w:t>
      </w:r>
      <w:r>
        <w:rPr>
          <w:snapToGrid w:val="0"/>
        </w:rPr>
        <w:tab/>
        <w:t>The Registrar is to cause each notice of referral to be marked with a distinguishing number and all documents subsequently taken in by, and any determination of, the Commission in relation to the referral to be marked with the same number.</w:t>
      </w:r>
    </w:p>
    <w:p w:rsidR="00862150" w:rsidRDefault="00B861C4">
      <w:pPr>
        <w:pStyle w:val="Subsection"/>
        <w:rPr>
          <w:snapToGrid w:val="0"/>
        </w:rPr>
      </w:pPr>
      <w:r>
        <w:rPr>
          <w:snapToGrid w:val="0"/>
        </w:rPr>
        <w:tab/>
        <w:t>(3)</w:t>
      </w:r>
      <w:r>
        <w:rPr>
          <w:snapToGrid w:val="0"/>
        </w:rPr>
        <w:tab/>
        <w:t>The Registrar is to cause copies of documents lodged under regulation 3 (6) to be stamped and returned to the lodging party.</w:t>
      </w:r>
    </w:p>
    <w:p w:rsidR="00862150" w:rsidRDefault="00B861C4">
      <w:pPr>
        <w:pStyle w:val="Subsection"/>
        <w:rPr>
          <w:snapToGrid w:val="0"/>
        </w:rPr>
      </w:pPr>
      <w:r>
        <w:rPr>
          <w:snapToGrid w:val="0"/>
        </w:rPr>
        <w:tab/>
        <w:t>(4)</w:t>
      </w:r>
      <w:r>
        <w:rPr>
          <w:snapToGrid w:val="0"/>
        </w:rPr>
        <w:tab/>
        <w:t>The Registrar is to keep a register of all referrals and the entries in the records kept with regard to each referral are to be entered together and kept separate from entries that relate to any other referral.</w:t>
      </w:r>
    </w:p>
    <w:p w:rsidR="00862150" w:rsidRDefault="00B861C4">
      <w:pPr>
        <w:pStyle w:val="Heading5"/>
        <w:rPr>
          <w:snapToGrid w:val="0"/>
        </w:rPr>
      </w:pPr>
      <w:bookmarkStart w:id="11" w:name="_Toc434985578"/>
      <w:bookmarkStart w:id="12" w:name="_Toc118275029"/>
      <w:r>
        <w:rPr>
          <w:rStyle w:val="CharSectno"/>
        </w:rPr>
        <w:t>5</w:t>
      </w:r>
      <w:r>
        <w:rPr>
          <w:snapToGrid w:val="0"/>
        </w:rPr>
        <w:t xml:space="preserve">. </w:t>
      </w:r>
      <w:r>
        <w:rPr>
          <w:snapToGrid w:val="0"/>
        </w:rPr>
        <w:tab/>
        <w:t>Notices of referrals</w:t>
      </w:r>
      <w:bookmarkEnd w:id="11"/>
      <w:bookmarkEnd w:id="12"/>
      <w:r>
        <w:rPr>
          <w:snapToGrid w:val="0"/>
        </w:rPr>
        <w:t xml:space="preserve"> </w:t>
      </w:r>
    </w:p>
    <w:p w:rsidR="00862150" w:rsidRDefault="00B861C4">
      <w:pPr>
        <w:pStyle w:val="Subsection"/>
        <w:rPr>
          <w:snapToGrid w:val="0"/>
        </w:rPr>
      </w:pPr>
      <w:r>
        <w:rPr>
          <w:snapToGrid w:val="0"/>
        </w:rPr>
        <w:tab/>
        <w:t>(1)</w:t>
      </w:r>
      <w:r>
        <w:rPr>
          <w:snapToGrid w:val="0"/>
        </w:rPr>
        <w:tab/>
        <w:t>A referral is to be commenced by a notice in the form of Form 1 in Schedule 1 that is filed together with the attachments required by subregulation (2) (b).</w:t>
      </w:r>
    </w:p>
    <w:p w:rsidR="00862150" w:rsidRDefault="00B861C4">
      <w:pPr>
        <w:pStyle w:val="Subsection"/>
        <w:rPr>
          <w:snapToGrid w:val="0"/>
        </w:rPr>
      </w:pPr>
      <w:r>
        <w:rPr>
          <w:snapToGrid w:val="0"/>
        </w:rPr>
        <w:tab/>
        <w:t>(2)</w:t>
      </w:r>
      <w:r>
        <w:rPr>
          <w:snapToGrid w:val="0"/>
        </w:rPr>
        <w:tab/>
        <w:t>A notice of referral is to — </w:t>
      </w:r>
    </w:p>
    <w:p w:rsidR="00862150" w:rsidRDefault="00B861C4">
      <w:pPr>
        <w:pStyle w:val="Subsection"/>
        <w:keepNext/>
        <w:rPr>
          <w:snapToGrid w:val="0"/>
        </w:rPr>
      </w:pPr>
      <w:r>
        <w:rPr>
          <w:snapToGrid w:val="0"/>
        </w:rPr>
        <w:tab/>
        <w:t>(a)</w:t>
      </w:r>
      <w:r>
        <w:rPr>
          <w:snapToGrid w:val="0"/>
        </w:rPr>
        <w:tab/>
        <w:t>be signed by the applicant or the applicant’s agent; and</w:t>
      </w:r>
    </w:p>
    <w:p w:rsidR="00862150" w:rsidRDefault="00B861C4">
      <w:pPr>
        <w:pStyle w:val="Indenta"/>
        <w:rPr>
          <w:snapToGrid w:val="0"/>
        </w:rPr>
      </w:pPr>
      <w:r>
        <w:rPr>
          <w:snapToGrid w:val="0"/>
        </w:rPr>
        <w:tab/>
        <w:t>(b)</w:t>
      </w:r>
      <w:r>
        <w:rPr>
          <w:snapToGrid w:val="0"/>
        </w:rPr>
        <w:tab/>
        <w:t>have attached a copy of — </w:t>
      </w:r>
    </w:p>
    <w:p w:rsidR="00862150" w:rsidRDefault="00B861C4">
      <w:pPr>
        <w:pStyle w:val="Indenti"/>
        <w:rPr>
          <w:snapToGrid w:val="0"/>
        </w:rPr>
      </w:pPr>
      <w:r>
        <w:rPr>
          <w:snapToGrid w:val="0"/>
        </w:rPr>
        <w:tab/>
        <w:t>(i)</w:t>
      </w:r>
      <w:r>
        <w:rPr>
          <w:snapToGrid w:val="0"/>
        </w:rPr>
        <w:tab/>
        <w:t>the workplace agreement that is the subject of the referral; and</w:t>
      </w:r>
    </w:p>
    <w:p w:rsidR="00862150" w:rsidRDefault="00B861C4">
      <w:pPr>
        <w:pStyle w:val="Indenti"/>
        <w:rPr>
          <w:snapToGrid w:val="0"/>
        </w:rPr>
      </w:pPr>
      <w:r>
        <w:rPr>
          <w:snapToGrid w:val="0"/>
        </w:rPr>
        <w:tab/>
        <w:t>(ii)</w:t>
      </w:r>
      <w:r>
        <w:rPr>
          <w:snapToGrid w:val="0"/>
        </w:rPr>
        <w:tab/>
        <w:t>if the agreement under section 7F of the Act for the referral is separate from the workplace agreement, the written agreement for the referral.</w:t>
      </w:r>
    </w:p>
    <w:p w:rsidR="00862150" w:rsidRDefault="00B861C4">
      <w:pPr>
        <w:pStyle w:val="Heading5"/>
        <w:rPr>
          <w:snapToGrid w:val="0"/>
        </w:rPr>
      </w:pPr>
      <w:bookmarkStart w:id="13" w:name="_Toc434985579"/>
      <w:bookmarkStart w:id="14" w:name="_Toc118275030"/>
      <w:r>
        <w:rPr>
          <w:rStyle w:val="CharSectno"/>
        </w:rPr>
        <w:t>6</w:t>
      </w:r>
      <w:r>
        <w:rPr>
          <w:snapToGrid w:val="0"/>
        </w:rPr>
        <w:t xml:space="preserve">. </w:t>
      </w:r>
      <w:r>
        <w:rPr>
          <w:snapToGrid w:val="0"/>
        </w:rPr>
        <w:tab/>
        <w:t>Service of notice of referral</w:t>
      </w:r>
      <w:bookmarkEnd w:id="13"/>
      <w:bookmarkEnd w:id="14"/>
      <w:r>
        <w:rPr>
          <w:snapToGrid w:val="0"/>
        </w:rPr>
        <w:t xml:space="preserve"> </w:t>
      </w:r>
    </w:p>
    <w:p w:rsidR="00862150" w:rsidRDefault="00B861C4">
      <w:pPr>
        <w:pStyle w:val="Subsection"/>
        <w:rPr>
          <w:snapToGrid w:val="0"/>
        </w:rPr>
      </w:pPr>
      <w:r>
        <w:rPr>
          <w:snapToGrid w:val="0"/>
        </w:rPr>
        <w:tab/>
        <w:t>(1)</w:t>
      </w:r>
      <w:r>
        <w:rPr>
          <w:snapToGrid w:val="0"/>
        </w:rPr>
        <w:tab/>
        <w:t>Subject to an order made under subregulation (2), a copy of the notice of referral and each of the attachments to it that have been lodged with, and stamped by, the Registrar is to be served — </w:t>
      </w:r>
    </w:p>
    <w:p w:rsidR="00862150" w:rsidRDefault="00B861C4">
      <w:pPr>
        <w:pStyle w:val="Indenta"/>
        <w:rPr>
          <w:snapToGrid w:val="0"/>
        </w:rPr>
      </w:pPr>
      <w:r>
        <w:rPr>
          <w:snapToGrid w:val="0"/>
        </w:rPr>
        <w:tab/>
        <w:t>(a)</w:t>
      </w:r>
      <w:r>
        <w:rPr>
          <w:snapToGrid w:val="0"/>
        </w:rPr>
        <w:tab/>
        <w:t>on each party to; and</w:t>
      </w:r>
    </w:p>
    <w:p w:rsidR="00862150" w:rsidRDefault="00B861C4">
      <w:pPr>
        <w:pStyle w:val="Indenta"/>
        <w:rPr>
          <w:snapToGrid w:val="0"/>
        </w:rPr>
      </w:pPr>
      <w:r>
        <w:rPr>
          <w:snapToGrid w:val="0"/>
        </w:rPr>
        <w:tab/>
        <w:t>(b)</w:t>
      </w:r>
      <w:r>
        <w:rPr>
          <w:snapToGrid w:val="0"/>
        </w:rPr>
        <w:tab/>
        <w:t xml:space="preserve">on any other persons bound under section 12 (1) of the </w:t>
      </w:r>
      <w:r>
        <w:rPr>
          <w:i/>
          <w:snapToGrid w:val="0"/>
        </w:rPr>
        <w:t>Workplace Agreements Act 1993</w:t>
      </w:r>
      <w:r>
        <w:rPr>
          <w:snapToGrid w:val="0"/>
        </w:rPr>
        <w:t xml:space="preserve"> by,</w:t>
      </w:r>
    </w:p>
    <w:p w:rsidR="00862150" w:rsidRDefault="00B861C4">
      <w:pPr>
        <w:pStyle w:val="Subsection"/>
        <w:rPr>
          <w:snapToGrid w:val="0"/>
        </w:rPr>
      </w:pPr>
      <w:r>
        <w:rPr>
          <w:snapToGrid w:val="0"/>
        </w:rPr>
        <w:tab/>
      </w:r>
      <w:r>
        <w:rPr>
          <w:snapToGrid w:val="0"/>
        </w:rPr>
        <w:tab/>
        <w:t>the workplace agreement that is the subject of the referral.</w:t>
      </w:r>
    </w:p>
    <w:p w:rsidR="00862150" w:rsidRDefault="00B861C4">
      <w:pPr>
        <w:pStyle w:val="Subsection"/>
        <w:rPr>
          <w:snapToGrid w:val="0"/>
        </w:rPr>
      </w:pPr>
      <w:r>
        <w:rPr>
          <w:snapToGrid w:val="0"/>
        </w:rPr>
        <w:tab/>
        <w:t>(2)</w:t>
      </w:r>
      <w:r>
        <w:rPr>
          <w:snapToGrid w:val="0"/>
        </w:rPr>
        <w:tab/>
        <w:t>The Commission may order that a person need not be served as required under subregulation (1) if the Commission is satisfied that — </w:t>
      </w:r>
    </w:p>
    <w:p w:rsidR="00862150" w:rsidRDefault="00B861C4">
      <w:pPr>
        <w:pStyle w:val="Indenta"/>
        <w:rPr>
          <w:snapToGrid w:val="0"/>
        </w:rPr>
      </w:pPr>
      <w:r>
        <w:rPr>
          <w:snapToGrid w:val="0"/>
        </w:rPr>
        <w:tab/>
        <w:t>(a)</w:t>
      </w:r>
      <w:r>
        <w:rPr>
          <w:snapToGrid w:val="0"/>
        </w:rPr>
        <w:tab/>
        <w:t>the person — </w:t>
      </w:r>
    </w:p>
    <w:p w:rsidR="00862150" w:rsidRDefault="00B861C4">
      <w:pPr>
        <w:pStyle w:val="Indenti"/>
        <w:rPr>
          <w:snapToGrid w:val="0"/>
        </w:rPr>
      </w:pPr>
      <w:r>
        <w:rPr>
          <w:snapToGrid w:val="0"/>
        </w:rPr>
        <w:tab/>
        <w:t>(i)</w:t>
      </w:r>
      <w:r>
        <w:rPr>
          <w:snapToGrid w:val="0"/>
        </w:rPr>
        <w:tab/>
        <w:t>has been informed of the nature of each matter that is proposed to be a subject of the referral;</w:t>
      </w:r>
    </w:p>
    <w:p w:rsidR="00862150" w:rsidRDefault="00B861C4">
      <w:pPr>
        <w:pStyle w:val="Indenti"/>
        <w:rPr>
          <w:snapToGrid w:val="0"/>
        </w:rPr>
      </w:pPr>
      <w:r>
        <w:rPr>
          <w:snapToGrid w:val="0"/>
        </w:rPr>
        <w:tab/>
        <w:t>(ii)</w:t>
      </w:r>
      <w:r>
        <w:rPr>
          <w:snapToGrid w:val="0"/>
        </w:rPr>
        <w:tab/>
        <w:t>has been informed that each matter referred to in subparagraph (i) is proposed to be a subject of the referral; and</w:t>
      </w:r>
    </w:p>
    <w:p w:rsidR="00862150" w:rsidRDefault="00B861C4">
      <w:pPr>
        <w:pStyle w:val="Indenti"/>
        <w:rPr>
          <w:snapToGrid w:val="0"/>
        </w:rPr>
      </w:pPr>
      <w:r>
        <w:rPr>
          <w:snapToGrid w:val="0"/>
        </w:rPr>
        <w:tab/>
        <w:t>(iii)</w:t>
      </w:r>
      <w:r>
        <w:rPr>
          <w:snapToGrid w:val="0"/>
        </w:rPr>
        <w:tab/>
        <w:t xml:space="preserve">has decided not to be a party to the referral; </w:t>
      </w:r>
    </w:p>
    <w:p w:rsidR="00862150" w:rsidRDefault="00B861C4">
      <w:pPr>
        <w:pStyle w:val="Indenta"/>
        <w:rPr>
          <w:snapToGrid w:val="0"/>
        </w:rPr>
      </w:pPr>
      <w:r>
        <w:rPr>
          <w:snapToGrid w:val="0"/>
        </w:rPr>
        <w:tab/>
      </w:r>
      <w:r>
        <w:rPr>
          <w:snapToGrid w:val="0"/>
        </w:rPr>
        <w:tab/>
        <w:t>or</w:t>
      </w:r>
    </w:p>
    <w:p w:rsidR="00862150" w:rsidRDefault="00B861C4">
      <w:pPr>
        <w:pStyle w:val="Indenta"/>
        <w:rPr>
          <w:snapToGrid w:val="0"/>
        </w:rPr>
      </w:pPr>
      <w:r>
        <w:rPr>
          <w:snapToGrid w:val="0"/>
        </w:rPr>
        <w:tab/>
        <w:t>(b)</w:t>
      </w:r>
      <w:r>
        <w:rPr>
          <w:snapToGrid w:val="0"/>
        </w:rPr>
        <w:tab/>
        <w:t>the outcome of the referral would be of such insignificance to the person as to justify the person not being served.</w:t>
      </w:r>
    </w:p>
    <w:p w:rsidR="00862150" w:rsidRDefault="00B861C4">
      <w:pPr>
        <w:pStyle w:val="Subsection"/>
        <w:rPr>
          <w:snapToGrid w:val="0"/>
        </w:rPr>
      </w:pPr>
      <w:r>
        <w:rPr>
          <w:snapToGrid w:val="0"/>
        </w:rPr>
        <w:tab/>
        <w:t>(3)</w:t>
      </w:r>
      <w:r>
        <w:rPr>
          <w:snapToGrid w:val="0"/>
        </w:rPr>
        <w:tab/>
        <w:t xml:space="preserve">An application for an order under subregulation (2) is to be made to the Commission in chambers and dealt with </w:t>
      </w:r>
      <w:r>
        <w:rPr>
          <w:i/>
          <w:snapToGrid w:val="0"/>
        </w:rPr>
        <w:t>ex parte</w:t>
      </w:r>
      <w:r>
        <w:rPr>
          <w:snapToGrid w:val="0"/>
        </w:rPr>
        <w:t xml:space="preserve"> unless the Commission directs otherwise.</w:t>
      </w:r>
    </w:p>
    <w:p w:rsidR="00862150" w:rsidRDefault="00B861C4">
      <w:pPr>
        <w:pStyle w:val="Subsection"/>
        <w:rPr>
          <w:snapToGrid w:val="0"/>
        </w:rPr>
      </w:pPr>
      <w:r>
        <w:rPr>
          <w:snapToGrid w:val="0"/>
        </w:rPr>
        <w:tab/>
        <w:t>(4)</w:t>
      </w:r>
      <w:r>
        <w:rPr>
          <w:snapToGrid w:val="0"/>
        </w:rPr>
        <w:tab/>
        <w:t>The grounds on which the application is made are to be set out in the application in relation to each person proposed not to be served.</w:t>
      </w:r>
    </w:p>
    <w:p w:rsidR="00862150" w:rsidRDefault="00B861C4">
      <w:pPr>
        <w:pStyle w:val="Heading5"/>
        <w:rPr>
          <w:snapToGrid w:val="0"/>
        </w:rPr>
      </w:pPr>
      <w:bookmarkStart w:id="15" w:name="_Toc434985580"/>
      <w:bookmarkStart w:id="16" w:name="_Toc118275031"/>
      <w:r>
        <w:rPr>
          <w:rStyle w:val="CharSectno"/>
        </w:rPr>
        <w:t>7</w:t>
      </w:r>
      <w:r>
        <w:rPr>
          <w:snapToGrid w:val="0"/>
        </w:rPr>
        <w:t xml:space="preserve">. </w:t>
      </w:r>
      <w:r>
        <w:rPr>
          <w:snapToGrid w:val="0"/>
        </w:rPr>
        <w:tab/>
        <w:t>Applications to the Commission in chambers</w:t>
      </w:r>
      <w:bookmarkEnd w:id="15"/>
      <w:bookmarkEnd w:id="16"/>
      <w:r>
        <w:rPr>
          <w:snapToGrid w:val="0"/>
        </w:rPr>
        <w:t xml:space="preserve"> </w:t>
      </w:r>
    </w:p>
    <w:p w:rsidR="00862150" w:rsidRDefault="00B861C4">
      <w:pPr>
        <w:pStyle w:val="Subsection"/>
        <w:rPr>
          <w:snapToGrid w:val="0"/>
        </w:rPr>
      </w:pPr>
      <w:r>
        <w:rPr>
          <w:snapToGrid w:val="0"/>
        </w:rPr>
        <w:tab/>
      </w:r>
      <w:r>
        <w:rPr>
          <w:snapToGrid w:val="0"/>
        </w:rPr>
        <w:tab/>
        <w:t>An application under this Part to the Commission in chambers is to be in the form of Form 2 in Schedule 1 and filed.</w:t>
      </w:r>
    </w:p>
    <w:p w:rsidR="00862150" w:rsidRDefault="00B861C4">
      <w:pPr>
        <w:pStyle w:val="Heading5"/>
        <w:rPr>
          <w:snapToGrid w:val="0"/>
        </w:rPr>
      </w:pPr>
      <w:bookmarkStart w:id="17" w:name="_Toc434985581"/>
      <w:bookmarkStart w:id="18" w:name="_Toc118275032"/>
      <w:r>
        <w:rPr>
          <w:rStyle w:val="CharSectno"/>
        </w:rPr>
        <w:t>8</w:t>
      </w:r>
      <w:r>
        <w:rPr>
          <w:snapToGrid w:val="0"/>
        </w:rPr>
        <w:t xml:space="preserve">. </w:t>
      </w:r>
      <w:r>
        <w:rPr>
          <w:snapToGrid w:val="0"/>
        </w:rPr>
        <w:tab/>
        <w:t>Answer not necessary</w:t>
      </w:r>
      <w:bookmarkEnd w:id="17"/>
      <w:bookmarkEnd w:id="18"/>
      <w:r>
        <w:rPr>
          <w:snapToGrid w:val="0"/>
        </w:rPr>
        <w:t xml:space="preserve"> </w:t>
      </w:r>
    </w:p>
    <w:p w:rsidR="00862150" w:rsidRDefault="00B861C4">
      <w:pPr>
        <w:pStyle w:val="Subsection"/>
        <w:rPr>
          <w:snapToGrid w:val="0"/>
        </w:rPr>
      </w:pPr>
      <w:r>
        <w:rPr>
          <w:snapToGrid w:val="0"/>
        </w:rPr>
        <w:tab/>
      </w:r>
      <w:r>
        <w:rPr>
          <w:snapToGrid w:val="0"/>
        </w:rPr>
        <w:tab/>
        <w:t>It is not necessary for an answer to the notice of referral to be filed but the matter is not to be listed for hearing until there has been filed proof of service of the notice on each of the parties required to be served.</w:t>
      </w:r>
    </w:p>
    <w:p w:rsidR="00862150" w:rsidRDefault="00B861C4">
      <w:pPr>
        <w:pStyle w:val="Heading5"/>
        <w:rPr>
          <w:snapToGrid w:val="0"/>
        </w:rPr>
      </w:pPr>
      <w:bookmarkStart w:id="19" w:name="_Toc434985582"/>
      <w:bookmarkStart w:id="20" w:name="_Toc118275033"/>
      <w:r>
        <w:rPr>
          <w:rStyle w:val="CharSectno"/>
        </w:rPr>
        <w:t>9</w:t>
      </w:r>
      <w:r>
        <w:rPr>
          <w:snapToGrid w:val="0"/>
        </w:rPr>
        <w:t xml:space="preserve">. </w:t>
      </w:r>
      <w:r>
        <w:rPr>
          <w:snapToGrid w:val="0"/>
        </w:rPr>
        <w:tab/>
        <w:t>Further and better particulars</w:t>
      </w:r>
      <w:bookmarkEnd w:id="19"/>
      <w:bookmarkEnd w:id="20"/>
      <w:r>
        <w:rPr>
          <w:snapToGrid w:val="0"/>
        </w:rPr>
        <w:t xml:space="preserve"> </w:t>
      </w:r>
    </w:p>
    <w:p w:rsidR="00862150" w:rsidRDefault="00B861C4">
      <w:pPr>
        <w:pStyle w:val="Subsection"/>
        <w:rPr>
          <w:snapToGrid w:val="0"/>
        </w:rPr>
      </w:pPr>
      <w:r>
        <w:rPr>
          <w:snapToGrid w:val="0"/>
        </w:rPr>
        <w:tab/>
        <w:t>(1)</w:t>
      </w:r>
      <w:r>
        <w:rPr>
          <w:snapToGrid w:val="0"/>
        </w:rPr>
        <w:tab/>
        <w:t>A party to a referral may apply to the Commission in chambers for an order that any other party to the referral give further and better particulars of any matter — </w:t>
      </w:r>
    </w:p>
    <w:p w:rsidR="00862150" w:rsidRDefault="00B861C4">
      <w:pPr>
        <w:pStyle w:val="Indenta"/>
        <w:rPr>
          <w:snapToGrid w:val="0"/>
        </w:rPr>
      </w:pPr>
      <w:r>
        <w:rPr>
          <w:snapToGrid w:val="0"/>
        </w:rPr>
        <w:tab/>
        <w:t>(a)</w:t>
      </w:r>
      <w:r>
        <w:rPr>
          <w:snapToGrid w:val="0"/>
        </w:rPr>
        <w:tab/>
        <w:t xml:space="preserve">stated in the notice of referral; or </w:t>
      </w:r>
    </w:p>
    <w:p w:rsidR="00862150" w:rsidRDefault="00B861C4">
      <w:pPr>
        <w:pStyle w:val="Indenta"/>
        <w:rPr>
          <w:snapToGrid w:val="0"/>
        </w:rPr>
      </w:pPr>
      <w:r>
        <w:rPr>
          <w:snapToGrid w:val="0"/>
        </w:rPr>
        <w:tab/>
        <w:t>(b)</w:t>
      </w:r>
      <w:r>
        <w:rPr>
          <w:snapToGrid w:val="0"/>
        </w:rPr>
        <w:tab/>
        <w:t>not stated in the notice but relevant to the referral.</w:t>
      </w:r>
    </w:p>
    <w:p w:rsidR="00862150" w:rsidRDefault="00B861C4">
      <w:pPr>
        <w:pStyle w:val="Subsection"/>
        <w:rPr>
          <w:snapToGrid w:val="0"/>
        </w:rPr>
      </w:pPr>
      <w:r>
        <w:rPr>
          <w:snapToGrid w:val="0"/>
        </w:rPr>
        <w:tab/>
        <w:t>(2)</w:t>
      </w:r>
      <w:r>
        <w:rPr>
          <w:snapToGrid w:val="0"/>
        </w:rPr>
        <w:tab/>
        <w:t>Details of the nature of the particulars sought are to be given in the application.</w:t>
      </w:r>
    </w:p>
    <w:p w:rsidR="00862150" w:rsidRDefault="00B861C4">
      <w:pPr>
        <w:pStyle w:val="Subsection"/>
        <w:rPr>
          <w:snapToGrid w:val="0"/>
        </w:rPr>
      </w:pPr>
      <w:r>
        <w:rPr>
          <w:snapToGrid w:val="0"/>
        </w:rPr>
        <w:tab/>
        <w:t>(3)</w:t>
      </w:r>
      <w:r>
        <w:rPr>
          <w:snapToGrid w:val="0"/>
        </w:rPr>
        <w:tab/>
        <w:t>It is not necessary for an answer to the application to be filed but the application is not to be listed for hearing until there has been filed proof of service on each party to whom the application is directed.</w:t>
      </w:r>
    </w:p>
    <w:p w:rsidR="00862150" w:rsidRDefault="00B861C4">
      <w:pPr>
        <w:pStyle w:val="Subsection"/>
        <w:rPr>
          <w:snapToGrid w:val="0"/>
        </w:rPr>
      </w:pPr>
      <w:r>
        <w:rPr>
          <w:snapToGrid w:val="0"/>
        </w:rPr>
        <w:tab/>
        <w:t>(4)</w:t>
      </w:r>
      <w:r>
        <w:rPr>
          <w:snapToGrid w:val="0"/>
        </w:rPr>
        <w:tab/>
        <w:t>Despite subregulations (1) to (3), the Commission may at any stage during the hearing of a referral permit an oral application for further and better particulars of the kind mentioned in subregulation (1) or of its own motion direct that such particulars be given upon terms that the Commission thinks just.</w:t>
      </w:r>
    </w:p>
    <w:p w:rsidR="00862150" w:rsidRDefault="00B861C4">
      <w:pPr>
        <w:pStyle w:val="Heading5"/>
        <w:rPr>
          <w:snapToGrid w:val="0"/>
        </w:rPr>
      </w:pPr>
      <w:bookmarkStart w:id="21" w:name="_Toc434985583"/>
      <w:bookmarkStart w:id="22" w:name="_Toc118275034"/>
      <w:r>
        <w:rPr>
          <w:rStyle w:val="CharSectno"/>
        </w:rPr>
        <w:t>10</w:t>
      </w:r>
      <w:r>
        <w:rPr>
          <w:snapToGrid w:val="0"/>
        </w:rPr>
        <w:t xml:space="preserve">. </w:t>
      </w:r>
      <w:r>
        <w:rPr>
          <w:snapToGrid w:val="0"/>
        </w:rPr>
        <w:tab/>
        <w:t>Notice to admit</w:t>
      </w:r>
      <w:bookmarkEnd w:id="21"/>
      <w:bookmarkEnd w:id="22"/>
      <w:r>
        <w:rPr>
          <w:snapToGrid w:val="0"/>
        </w:rPr>
        <w:t xml:space="preserve"> </w:t>
      </w:r>
    </w:p>
    <w:p w:rsidR="00862150" w:rsidRDefault="00B861C4">
      <w:pPr>
        <w:pStyle w:val="Subsection"/>
        <w:rPr>
          <w:snapToGrid w:val="0"/>
        </w:rPr>
      </w:pPr>
      <w:r>
        <w:rPr>
          <w:snapToGrid w:val="0"/>
        </w:rPr>
        <w:tab/>
        <w:t>(1)</w:t>
      </w:r>
      <w:r>
        <w:rPr>
          <w:snapToGrid w:val="0"/>
        </w:rPr>
        <w:tab/>
        <w:t>Any party to a referral may, at least 10 days before the date fixed for the hearing of the referral, file a notice in the form of Form 3 in Schedule 1 and serve the notice on any other party to the referral, requiring the party served to admit any fact relevant to the referral.</w:t>
      </w:r>
    </w:p>
    <w:p w:rsidR="00862150" w:rsidRDefault="00B861C4">
      <w:pPr>
        <w:pStyle w:val="Subsection"/>
        <w:rPr>
          <w:snapToGrid w:val="0"/>
        </w:rPr>
      </w:pPr>
      <w:r>
        <w:rPr>
          <w:snapToGrid w:val="0"/>
        </w:rPr>
        <w:tab/>
        <w:t>(2)</w:t>
      </w:r>
      <w:r>
        <w:rPr>
          <w:snapToGrid w:val="0"/>
        </w:rPr>
        <w:tab/>
        <w:t>Within 7 days of being served with a notice to admit, a party is to file and serve upon the party who gave the notice, a written reply admitting or denying each fact alleged in the notice, with or without qualification.</w:t>
      </w:r>
    </w:p>
    <w:p w:rsidR="00862150" w:rsidRDefault="00B861C4">
      <w:pPr>
        <w:pStyle w:val="Heading5"/>
        <w:rPr>
          <w:snapToGrid w:val="0"/>
        </w:rPr>
      </w:pPr>
      <w:bookmarkStart w:id="23" w:name="_Toc434985584"/>
      <w:bookmarkStart w:id="24" w:name="_Toc118275035"/>
      <w:r>
        <w:rPr>
          <w:rStyle w:val="CharSectno"/>
        </w:rPr>
        <w:t>11</w:t>
      </w:r>
      <w:r>
        <w:rPr>
          <w:snapToGrid w:val="0"/>
        </w:rPr>
        <w:t xml:space="preserve">. </w:t>
      </w:r>
      <w:r>
        <w:rPr>
          <w:snapToGrid w:val="0"/>
        </w:rPr>
        <w:tab/>
        <w:t>Production and inspection of documents</w:t>
      </w:r>
      <w:bookmarkEnd w:id="23"/>
      <w:bookmarkEnd w:id="24"/>
      <w:r>
        <w:rPr>
          <w:snapToGrid w:val="0"/>
        </w:rPr>
        <w:t xml:space="preserve"> </w:t>
      </w:r>
    </w:p>
    <w:p w:rsidR="00862150" w:rsidRDefault="00B861C4">
      <w:pPr>
        <w:pStyle w:val="Subsection"/>
        <w:rPr>
          <w:snapToGrid w:val="0"/>
        </w:rPr>
      </w:pPr>
      <w:r>
        <w:rPr>
          <w:snapToGrid w:val="0"/>
        </w:rPr>
        <w:tab/>
        <w:t>(1)</w:t>
      </w:r>
      <w:r>
        <w:rPr>
          <w:snapToGrid w:val="0"/>
        </w:rPr>
        <w:tab/>
        <w:t>A party to a referral may apply to the Commission in chambers for an order directing any other party to the referral to produce for inspection by the applicant any document in the possession, power or control of the other party where the document is, or contains anything, relevant to the referral.</w:t>
      </w:r>
    </w:p>
    <w:p w:rsidR="00862150" w:rsidRDefault="00B861C4">
      <w:pPr>
        <w:pStyle w:val="Subsection"/>
        <w:rPr>
          <w:snapToGrid w:val="0"/>
        </w:rPr>
      </w:pPr>
      <w:r>
        <w:rPr>
          <w:snapToGrid w:val="0"/>
        </w:rPr>
        <w:tab/>
        <w:t>(2)</w:t>
      </w:r>
      <w:r>
        <w:rPr>
          <w:snapToGrid w:val="0"/>
        </w:rPr>
        <w:tab/>
        <w:t>The grounds on which the application is made are to be set out in the application.</w:t>
      </w:r>
    </w:p>
    <w:p w:rsidR="00862150" w:rsidRDefault="00B861C4">
      <w:pPr>
        <w:pStyle w:val="Subsection"/>
        <w:rPr>
          <w:snapToGrid w:val="0"/>
        </w:rPr>
      </w:pPr>
      <w:r>
        <w:rPr>
          <w:snapToGrid w:val="0"/>
        </w:rPr>
        <w:tab/>
        <w:t>(3)</w:t>
      </w:r>
      <w:r>
        <w:rPr>
          <w:snapToGrid w:val="0"/>
        </w:rPr>
        <w:tab/>
        <w:t>It is not necessary for an answer to the application to be filed but the application is not to be listed for hearing until there has been filed proof of service on each party to whom the application is directed.</w:t>
      </w:r>
    </w:p>
    <w:p w:rsidR="00862150" w:rsidRDefault="00B861C4">
      <w:pPr>
        <w:pStyle w:val="Subsection"/>
        <w:rPr>
          <w:snapToGrid w:val="0"/>
        </w:rPr>
      </w:pPr>
      <w:r>
        <w:rPr>
          <w:snapToGrid w:val="0"/>
        </w:rPr>
        <w:tab/>
        <w:t>(4)</w:t>
      </w:r>
      <w:r>
        <w:rPr>
          <w:snapToGrid w:val="0"/>
        </w:rPr>
        <w:tab/>
        <w:t>Despite subregulations (1) to (3), the Commission may at any stage during the hearing of a referral permit an oral application for the production and inspection of documents of the kind mentioned in subregulation (1) upon terms that the Commission thinks just.</w:t>
      </w:r>
    </w:p>
    <w:p w:rsidR="00862150" w:rsidRDefault="00B861C4">
      <w:pPr>
        <w:pStyle w:val="Heading5"/>
        <w:rPr>
          <w:snapToGrid w:val="0"/>
        </w:rPr>
      </w:pPr>
      <w:bookmarkStart w:id="25" w:name="_Toc434985585"/>
      <w:bookmarkStart w:id="26" w:name="_Toc118275036"/>
      <w:r>
        <w:rPr>
          <w:rStyle w:val="CharSectno"/>
        </w:rPr>
        <w:t>12</w:t>
      </w:r>
      <w:r>
        <w:rPr>
          <w:snapToGrid w:val="0"/>
        </w:rPr>
        <w:t xml:space="preserve">. </w:t>
      </w:r>
      <w:r>
        <w:rPr>
          <w:snapToGrid w:val="0"/>
        </w:rPr>
        <w:tab/>
        <w:t>Taking of depositions</w:t>
      </w:r>
      <w:bookmarkEnd w:id="25"/>
      <w:bookmarkEnd w:id="26"/>
      <w:r>
        <w:rPr>
          <w:snapToGrid w:val="0"/>
        </w:rPr>
        <w:t xml:space="preserve"> </w:t>
      </w:r>
    </w:p>
    <w:p w:rsidR="00862150" w:rsidRDefault="00B861C4">
      <w:pPr>
        <w:pStyle w:val="Subsection"/>
        <w:rPr>
          <w:snapToGrid w:val="0"/>
        </w:rPr>
      </w:pPr>
      <w:r>
        <w:rPr>
          <w:snapToGrid w:val="0"/>
        </w:rPr>
        <w:tab/>
        <w:t>(1)</w:t>
      </w:r>
      <w:r>
        <w:rPr>
          <w:snapToGrid w:val="0"/>
        </w:rPr>
        <w:tab/>
        <w:t>The Commission may, where it appears just and expedient to do so in relation to a referral, make an order for the examination upon oath or otherwise before the Commission or any officer of the Commission, and at any place, of any witness or person, and may make such order in relation to the taking of the deposition of such witness or person as the Commission thinks necessary.</w:t>
      </w:r>
    </w:p>
    <w:p w:rsidR="00862150" w:rsidRDefault="00B861C4">
      <w:pPr>
        <w:pStyle w:val="Subsection"/>
        <w:rPr>
          <w:snapToGrid w:val="0"/>
        </w:rPr>
      </w:pPr>
      <w:r>
        <w:rPr>
          <w:snapToGrid w:val="0"/>
        </w:rPr>
        <w:tab/>
        <w:t>(2)</w:t>
      </w:r>
      <w:r>
        <w:rPr>
          <w:snapToGrid w:val="0"/>
        </w:rPr>
        <w:tab/>
        <w:t>An application for an order under subregulation (1) is to be made to the Commission in chambers.</w:t>
      </w:r>
    </w:p>
    <w:p w:rsidR="00862150" w:rsidRDefault="00B861C4">
      <w:pPr>
        <w:pStyle w:val="Subsection"/>
        <w:rPr>
          <w:snapToGrid w:val="0"/>
        </w:rPr>
      </w:pPr>
      <w:r>
        <w:rPr>
          <w:snapToGrid w:val="0"/>
        </w:rPr>
        <w:tab/>
        <w:t>(3)</w:t>
      </w:r>
      <w:r>
        <w:rPr>
          <w:snapToGrid w:val="0"/>
        </w:rPr>
        <w:tab/>
        <w:t>It is not necessary for an answer to the application to be filed but the application is not to be listed for hearing until there has been filed proof of service on each other party to the referral.</w:t>
      </w:r>
    </w:p>
    <w:p w:rsidR="00862150" w:rsidRDefault="00B861C4">
      <w:pPr>
        <w:pStyle w:val="Subsection"/>
        <w:rPr>
          <w:snapToGrid w:val="0"/>
        </w:rPr>
      </w:pPr>
      <w:r>
        <w:rPr>
          <w:snapToGrid w:val="0"/>
        </w:rPr>
        <w:tab/>
        <w:t>(4)</w:t>
      </w:r>
      <w:r>
        <w:rPr>
          <w:snapToGrid w:val="0"/>
        </w:rPr>
        <w:tab/>
        <w:t>An examination mentioned in subregulation (1) is to take place in the presence of the parties or their representatives, or of such of them that appear, and the witness may be cross</w:t>
      </w:r>
      <w:r>
        <w:rPr>
          <w:snapToGrid w:val="0"/>
        </w:rPr>
        <w:noBreakHyphen/>
        <w:t>examined and re</w:t>
      </w:r>
      <w:r>
        <w:rPr>
          <w:snapToGrid w:val="0"/>
        </w:rPr>
        <w:noBreakHyphen/>
        <w:t>examined.</w:t>
      </w:r>
    </w:p>
    <w:p w:rsidR="00862150" w:rsidRDefault="00B861C4">
      <w:pPr>
        <w:pStyle w:val="Subsection"/>
        <w:rPr>
          <w:snapToGrid w:val="0"/>
        </w:rPr>
      </w:pPr>
      <w:r>
        <w:rPr>
          <w:snapToGrid w:val="0"/>
        </w:rPr>
        <w:tab/>
        <w:t>(5)</w:t>
      </w:r>
      <w:r>
        <w:rPr>
          <w:snapToGrid w:val="0"/>
        </w:rPr>
        <w:tab/>
        <w:t>The deposition taken on the examination is to be taken down in writing by, or in the presence of, the examiner so as to represent as nearly as may be the statement of the witness, and when completed is to be read to or by the witness and signed when correct by the witness in the presence of the parties who attended the examination.</w:t>
      </w:r>
    </w:p>
    <w:p w:rsidR="00862150" w:rsidRDefault="00B861C4">
      <w:pPr>
        <w:pStyle w:val="Subsection"/>
        <w:rPr>
          <w:snapToGrid w:val="0"/>
        </w:rPr>
      </w:pPr>
      <w:r>
        <w:rPr>
          <w:snapToGrid w:val="0"/>
        </w:rPr>
        <w:tab/>
        <w:t>(6)</w:t>
      </w:r>
      <w:r>
        <w:rPr>
          <w:snapToGrid w:val="0"/>
        </w:rPr>
        <w:tab/>
        <w:t>The examiner is to cause the original signed deposition to be filed.</w:t>
      </w:r>
    </w:p>
    <w:p w:rsidR="00862150" w:rsidRDefault="00B861C4">
      <w:pPr>
        <w:pStyle w:val="Subsection"/>
        <w:rPr>
          <w:snapToGrid w:val="0"/>
        </w:rPr>
      </w:pPr>
      <w:r>
        <w:rPr>
          <w:snapToGrid w:val="0"/>
        </w:rPr>
        <w:tab/>
        <w:t>(7)</w:t>
      </w:r>
      <w:r>
        <w:rPr>
          <w:snapToGrid w:val="0"/>
        </w:rPr>
        <w:tab/>
        <w:t>Unless otherwise directed by the Commission, no deposition may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 in any of which cases the deposition certified by the examiner is admissible in evidence without proof of the signature to the certificate.</w:t>
      </w:r>
    </w:p>
    <w:p w:rsidR="00862150" w:rsidRDefault="00B861C4">
      <w:pPr>
        <w:pStyle w:val="Heading5"/>
        <w:rPr>
          <w:snapToGrid w:val="0"/>
        </w:rPr>
      </w:pPr>
      <w:bookmarkStart w:id="27" w:name="_Toc434985586"/>
      <w:bookmarkStart w:id="28" w:name="_Toc118275037"/>
      <w:r>
        <w:rPr>
          <w:rStyle w:val="CharSectno"/>
        </w:rPr>
        <w:t>13</w:t>
      </w:r>
      <w:r>
        <w:rPr>
          <w:snapToGrid w:val="0"/>
        </w:rPr>
        <w:t xml:space="preserve">. </w:t>
      </w:r>
      <w:r>
        <w:rPr>
          <w:snapToGrid w:val="0"/>
        </w:rPr>
        <w:tab/>
        <w:t>Summons to witness</w:t>
      </w:r>
      <w:bookmarkEnd w:id="27"/>
      <w:bookmarkEnd w:id="28"/>
      <w:r>
        <w:rPr>
          <w:snapToGrid w:val="0"/>
        </w:rPr>
        <w:t xml:space="preserve"> </w:t>
      </w:r>
    </w:p>
    <w:p w:rsidR="00862150" w:rsidRDefault="00B861C4">
      <w:pPr>
        <w:pStyle w:val="Subsection"/>
        <w:rPr>
          <w:snapToGrid w:val="0"/>
        </w:rPr>
      </w:pPr>
      <w:r>
        <w:rPr>
          <w:snapToGrid w:val="0"/>
        </w:rPr>
        <w:tab/>
        <w:t>(1)</w:t>
      </w:r>
      <w:r>
        <w:rPr>
          <w:snapToGrid w:val="0"/>
        </w:rPr>
        <w:tab/>
        <w:t>A summons to a witness to attend the hearing in relation to a referral is to be in the form of Form 4 in Schedule 1.</w:t>
      </w:r>
    </w:p>
    <w:p w:rsidR="00862150" w:rsidRDefault="00B861C4">
      <w:pPr>
        <w:pStyle w:val="Subsection"/>
        <w:rPr>
          <w:snapToGrid w:val="0"/>
        </w:rPr>
      </w:pPr>
      <w:r>
        <w:rPr>
          <w:snapToGrid w:val="0"/>
        </w:rPr>
        <w:tab/>
        <w:t>(2)</w:t>
      </w:r>
      <w:r>
        <w:rPr>
          <w:snapToGrid w:val="0"/>
        </w:rPr>
        <w:tab/>
        <w:t>A summons cannot be directed to more than one person.</w:t>
      </w:r>
    </w:p>
    <w:p w:rsidR="00862150" w:rsidRDefault="00B861C4">
      <w:pPr>
        <w:pStyle w:val="Subsection"/>
        <w:rPr>
          <w:snapToGrid w:val="0"/>
        </w:rPr>
      </w:pPr>
      <w:r>
        <w:rPr>
          <w:snapToGrid w:val="0"/>
        </w:rPr>
        <w:tab/>
        <w:t>(3)</w:t>
      </w:r>
      <w:r>
        <w:rPr>
          <w:snapToGrid w:val="0"/>
        </w:rPr>
        <w:tab/>
        <w:t>Each summons is to be prepared in duplicate by the party requesting it and filed and the Registrar is to retain the original, sign and stamp the duplicate and return the duplicate to the requesting party for service.</w:t>
      </w:r>
    </w:p>
    <w:p w:rsidR="00862150" w:rsidRDefault="00B861C4">
      <w:pPr>
        <w:pStyle w:val="Subsection"/>
        <w:rPr>
          <w:snapToGrid w:val="0"/>
        </w:rPr>
      </w:pPr>
      <w:r>
        <w:rPr>
          <w:snapToGrid w:val="0"/>
        </w:rPr>
        <w:tab/>
        <w:t>(4)</w:t>
      </w:r>
      <w:r>
        <w:rPr>
          <w:snapToGrid w:val="0"/>
        </w:rPr>
        <w:tab/>
        <w:t>A summons must be served personally on the person named in the summons.</w:t>
      </w:r>
    </w:p>
    <w:p w:rsidR="00862150" w:rsidRDefault="00B861C4">
      <w:pPr>
        <w:pStyle w:val="Subsection"/>
        <w:rPr>
          <w:snapToGrid w:val="0"/>
        </w:rPr>
      </w:pPr>
      <w:r>
        <w:rPr>
          <w:snapToGrid w:val="0"/>
        </w:rPr>
        <w:tab/>
        <w:t>(5)</w:t>
      </w:r>
      <w:r>
        <w:rPr>
          <w:snapToGrid w:val="0"/>
        </w:rPr>
        <w:tab/>
        <w:t>At the time of service, the person serving the summons must tender to the person named in the summons sufficient money to enable the person named in the summons to travel between his or her place of residence or employment (whichever is appropriate) and the place of hearing mentioned in the summons.</w:t>
      </w:r>
    </w:p>
    <w:p w:rsidR="00862150" w:rsidRDefault="00B861C4">
      <w:pPr>
        <w:pStyle w:val="Subsection"/>
        <w:rPr>
          <w:snapToGrid w:val="0"/>
        </w:rPr>
      </w:pPr>
      <w:r>
        <w:rPr>
          <w:snapToGrid w:val="0"/>
        </w:rPr>
        <w:tab/>
        <w:t>(6)</w:t>
      </w:r>
      <w:r>
        <w:rPr>
          <w:snapToGrid w:val="0"/>
        </w:rPr>
        <w:tab/>
        <w:t>A person summoned under this regulation must not, without reasonable cause, proof of which is on the person — </w:t>
      </w:r>
    </w:p>
    <w:p w:rsidR="00862150" w:rsidRDefault="00B861C4">
      <w:pPr>
        <w:pStyle w:val="Indenta"/>
        <w:rPr>
          <w:snapToGrid w:val="0"/>
        </w:rPr>
      </w:pPr>
      <w:r>
        <w:rPr>
          <w:snapToGrid w:val="0"/>
        </w:rPr>
        <w:tab/>
        <w:t>(a)</w:t>
      </w:r>
      <w:r>
        <w:rPr>
          <w:snapToGrid w:val="0"/>
        </w:rPr>
        <w:tab/>
        <w:t>fail to attend for examination;</w:t>
      </w:r>
    </w:p>
    <w:p w:rsidR="00862150" w:rsidRDefault="00B861C4">
      <w:pPr>
        <w:pStyle w:val="Indenta"/>
        <w:rPr>
          <w:snapToGrid w:val="0"/>
        </w:rPr>
      </w:pPr>
      <w:r>
        <w:rPr>
          <w:snapToGrid w:val="0"/>
        </w:rPr>
        <w:tab/>
        <w:t>(b)</w:t>
      </w:r>
      <w:r>
        <w:rPr>
          <w:snapToGrid w:val="0"/>
        </w:rPr>
        <w:tab/>
        <w:t xml:space="preserve">fail to bring any document required by the summons to be brought; </w:t>
      </w:r>
    </w:p>
    <w:p w:rsidR="00862150" w:rsidRDefault="00B861C4">
      <w:pPr>
        <w:pStyle w:val="Indenta"/>
        <w:rPr>
          <w:snapToGrid w:val="0"/>
        </w:rPr>
      </w:pPr>
      <w:r>
        <w:rPr>
          <w:snapToGrid w:val="0"/>
        </w:rPr>
        <w:tab/>
        <w:t>(c)</w:t>
      </w:r>
      <w:r>
        <w:rPr>
          <w:snapToGrid w:val="0"/>
        </w:rPr>
        <w:tab/>
        <w:t xml:space="preserve">having attended, refuse to be sworn or affirmed; or </w:t>
      </w:r>
    </w:p>
    <w:p w:rsidR="00862150" w:rsidRDefault="00B861C4">
      <w:pPr>
        <w:pStyle w:val="Indenta"/>
        <w:rPr>
          <w:snapToGrid w:val="0"/>
        </w:rPr>
      </w:pPr>
      <w:r>
        <w:rPr>
          <w:snapToGrid w:val="0"/>
        </w:rPr>
        <w:tab/>
        <w:t>(d)</w:t>
      </w:r>
      <w:r>
        <w:rPr>
          <w:snapToGrid w:val="0"/>
        </w:rPr>
        <w:tab/>
        <w:t>having attended, refuse to answer a question if directed to do so by the Commission.</w:t>
      </w:r>
    </w:p>
    <w:p w:rsidR="00862150" w:rsidRDefault="00B861C4">
      <w:pPr>
        <w:pStyle w:val="Heading5"/>
        <w:rPr>
          <w:snapToGrid w:val="0"/>
        </w:rPr>
      </w:pPr>
      <w:bookmarkStart w:id="29" w:name="_Toc434985587"/>
      <w:bookmarkStart w:id="30" w:name="_Toc118275038"/>
      <w:r>
        <w:rPr>
          <w:rStyle w:val="CharSectno"/>
        </w:rPr>
        <w:t>14</w:t>
      </w:r>
      <w:r>
        <w:rPr>
          <w:snapToGrid w:val="0"/>
        </w:rPr>
        <w:t xml:space="preserve">. </w:t>
      </w:r>
      <w:r>
        <w:rPr>
          <w:snapToGrid w:val="0"/>
        </w:rPr>
        <w:tab/>
        <w:t>Applications to set aside witness summons</w:t>
      </w:r>
      <w:bookmarkEnd w:id="29"/>
      <w:bookmarkEnd w:id="30"/>
      <w:r>
        <w:rPr>
          <w:snapToGrid w:val="0"/>
        </w:rPr>
        <w:t xml:space="preserve"> </w:t>
      </w:r>
    </w:p>
    <w:p w:rsidR="00862150" w:rsidRDefault="00B861C4">
      <w:pPr>
        <w:pStyle w:val="Subsection"/>
        <w:rPr>
          <w:snapToGrid w:val="0"/>
        </w:rPr>
      </w:pPr>
      <w:r>
        <w:rPr>
          <w:snapToGrid w:val="0"/>
        </w:rPr>
        <w:tab/>
        <w:t>(1)</w:t>
      </w:r>
      <w:r>
        <w:rPr>
          <w:snapToGrid w:val="0"/>
        </w:rPr>
        <w:tab/>
        <w:t>Where a summons has been served on a person to appear and give evidence before the Commission in relation to a referral, the person may make an application to the Commission in chambers for cause to be shown for that person to appear, and, if on the hearing of the application cause is not shown, the person is not required to appear.</w:t>
      </w:r>
    </w:p>
    <w:p w:rsidR="00862150" w:rsidRDefault="00B861C4">
      <w:pPr>
        <w:pStyle w:val="Subsection"/>
        <w:rPr>
          <w:snapToGrid w:val="0"/>
        </w:rPr>
      </w:pPr>
      <w:r>
        <w:rPr>
          <w:snapToGrid w:val="0"/>
        </w:rPr>
        <w:tab/>
        <w:t>(2)</w:t>
      </w:r>
      <w:r>
        <w:rPr>
          <w:snapToGrid w:val="0"/>
        </w:rPr>
        <w:tab/>
        <w:t>The application is to be served on the party who required the summons to be issued.</w:t>
      </w:r>
    </w:p>
    <w:p w:rsidR="00862150" w:rsidRDefault="00B861C4">
      <w:pPr>
        <w:pStyle w:val="Subsection"/>
        <w:rPr>
          <w:snapToGrid w:val="0"/>
        </w:rPr>
      </w:pPr>
      <w:r>
        <w:rPr>
          <w:snapToGrid w:val="0"/>
        </w:rPr>
        <w:tab/>
        <w:t>(3)</w:t>
      </w:r>
      <w:r>
        <w:rPr>
          <w:snapToGrid w:val="0"/>
        </w:rPr>
        <w:tab/>
        <w:t>It is not necessary for an answer to the application to be filed but the application is not to be listed for hearing until there has been filed proof of service on the party mentioned in subregulation (2).</w:t>
      </w:r>
    </w:p>
    <w:p w:rsidR="00862150" w:rsidRDefault="00B861C4">
      <w:pPr>
        <w:pStyle w:val="Heading5"/>
        <w:rPr>
          <w:snapToGrid w:val="0"/>
        </w:rPr>
      </w:pPr>
      <w:bookmarkStart w:id="31" w:name="_Toc434985588"/>
      <w:bookmarkStart w:id="32" w:name="_Toc118275039"/>
      <w:r>
        <w:rPr>
          <w:rStyle w:val="CharSectno"/>
        </w:rPr>
        <w:t>15</w:t>
      </w:r>
      <w:r>
        <w:rPr>
          <w:snapToGrid w:val="0"/>
        </w:rPr>
        <w:t xml:space="preserve">. </w:t>
      </w:r>
      <w:r>
        <w:rPr>
          <w:snapToGrid w:val="0"/>
        </w:rPr>
        <w:tab/>
        <w:t>Warrant to act as agent</w:t>
      </w:r>
      <w:bookmarkEnd w:id="31"/>
      <w:bookmarkEnd w:id="32"/>
      <w:r>
        <w:rPr>
          <w:snapToGrid w:val="0"/>
        </w:rPr>
        <w:t xml:space="preserve"> </w:t>
      </w:r>
    </w:p>
    <w:p w:rsidR="00862150" w:rsidRDefault="00B861C4">
      <w:pPr>
        <w:pStyle w:val="Subsection"/>
        <w:rPr>
          <w:snapToGrid w:val="0"/>
        </w:rPr>
      </w:pPr>
      <w:r>
        <w:rPr>
          <w:snapToGrid w:val="0"/>
        </w:rPr>
        <w:tab/>
        <w:t>(1)</w:t>
      </w:r>
      <w:r>
        <w:rPr>
          <w:snapToGrid w:val="0"/>
        </w:rPr>
        <w:tab/>
        <w:t>Subject to this regulation, a person may not be recognised as the agent for a party to a referral unless the person is appointed in the form of Form 5 in Schedule 1 and the form is filed.</w:t>
      </w:r>
    </w:p>
    <w:p w:rsidR="00862150" w:rsidRDefault="00B861C4">
      <w:pPr>
        <w:pStyle w:val="Subsection"/>
        <w:rPr>
          <w:snapToGrid w:val="0"/>
        </w:rPr>
      </w:pPr>
      <w:r>
        <w:rPr>
          <w:snapToGrid w:val="0"/>
        </w:rPr>
        <w:tab/>
        <w:t>(2)</w:t>
      </w:r>
      <w:r>
        <w:rPr>
          <w:snapToGrid w:val="0"/>
        </w:rPr>
        <w:tab/>
        <w:t>A person may authorize any other person or member of a class of persons to act for the first</w:t>
      </w:r>
      <w:r>
        <w:rPr>
          <w:snapToGrid w:val="0"/>
        </w:rPr>
        <w:softHyphen/>
        <w:t>mentioned person and the authorization is to be in writing and filed.</w:t>
      </w:r>
    </w:p>
    <w:p w:rsidR="00862150" w:rsidRDefault="00B861C4">
      <w:pPr>
        <w:pStyle w:val="Subsection"/>
        <w:rPr>
          <w:snapToGrid w:val="0"/>
        </w:rPr>
      </w:pPr>
      <w:r>
        <w:rPr>
          <w:snapToGrid w:val="0"/>
        </w:rPr>
        <w:tab/>
        <w:t>(3)</w:t>
      </w:r>
      <w:r>
        <w:rPr>
          <w:snapToGrid w:val="0"/>
        </w:rPr>
        <w:tab/>
        <w:t>An authorization given under subregulation (2) may be for a specified period of time or indefinitely and has effect until a withdrawal of authority is filed.</w:t>
      </w:r>
    </w:p>
    <w:p w:rsidR="00862150" w:rsidRDefault="00B861C4">
      <w:pPr>
        <w:pStyle w:val="Subsection"/>
        <w:rPr>
          <w:snapToGrid w:val="0"/>
        </w:rPr>
      </w:pPr>
      <w:r>
        <w:rPr>
          <w:snapToGrid w:val="0"/>
        </w:rPr>
        <w:tab/>
        <w:t>(4)</w:t>
      </w:r>
      <w:r>
        <w:rPr>
          <w:snapToGrid w:val="0"/>
        </w:rPr>
        <w:tab/>
        <w:t>Where a person appoints another person as agent in relation to a referral and at the time at which the first</w:t>
      </w:r>
      <w:r>
        <w:rPr>
          <w:snapToGrid w:val="0"/>
        </w:rPr>
        <w:noBreakHyphen/>
        <w:t>mentioned person signs Form 5 he or she expressly validates any action taken by the person appointed as agent in respect of that matter before the time of signing, all such previous action is to be treated as being taken by the first</w:t>
      </w:r>
      <w:r>
        <w:rPr>
          <w:snapToGrid w:val="0"/>
        </w:rPr>
        <w:noBreakHyphen/>
        <w:t>mentioned person.</w:t>
      </w:r>
    </w:p>
    <w:p w:rsidR="00862150" w:rsidRDefault="00B861C4">
      <w:pPr>
        <w:pStyle w:val="Subsection"/>
        <w:rPr>
          <w:snapToGrid w:val="0"/>
        </w:rPr>
      </w:pPr>
      <w:r>
        <w:rPr>
          <w:snapToGrid w:val="0"/>
        </w:rPr>
        <w:tab/>
        <w:t>(5)</w:t>
      </w:r>
      <w:r>
        <w:rPr>
          <w:snapToGrid w:val="0"/>
        </w:rPr>
        <w:tab/>
        <w:t>A notice of referral or any subsequent document in the referral may be signed and filed by the agent on behalf of the person who appointed the agent under this regulation.</w:t>
      </w:r>
    </w:p>
    <w:p w:rsidR="00862150" w:rsidRDefault="00B861C4">
      <w:pPr>
        <w:pStyle w:val="Subsection"/>
        <w:rPr>
          <w:snapToGrid w:val="0"/>
        </w:rPr>
      </w:pPr>
      <w:r>
        <w:rPr>
          <w:snapToGrid w:val="0"/>
        </w:rPr>
        <w:tab/>
        <w:t>(6)</w:t>
      </w:r>
      <w:r>
        <w:rPr>
          <w:snapToGrid w:val="0"/>
        </w:rPr>
        <w:tab/>
        <w:t>A document filed or lodged by an agent is to be filed or lodged in the name of the party and be endorsed with the name of the agent and the fact that the agent is acting as the agent of the party.</w:t>
      </w:r>
    </w:p>
    <w:p w:rsidR="00862150" w:rsidRDefault="00B861C4">
      <w:pPr>
        <w:pStyle w:val="Subsection"/>
        <w:rPr>
          <w:snapToGrid w:val="0"/>
        </w:rPr>
      </w:pPr>
      <w:r>
        <w:rPr>
          <w:snapToGrid w:val="0"/>
        </w:rPr>
        <w:tab/>
        <w:t>(7)</w:t>
      </w:r>
      <w:r>
        <w:rPr>
          <w:snapToGrid w:val="0"/>
        </w:rPr>
        <w:tab/>
        <w:t>An agent may represent more than one person in a referral as long as each person represented is named in the, or a, form mentioned in subregulation (1).</w:t>
      </w:r>
    </w:p>
    <w:p w:rsidR="00862150" w:rsidRDefault="00B861C4">
      <w:pPr>
        <w:pStyle w:val="Heading5"/>
        <w:rPr>
          <w:snapToGrid w:val="0"/>
        </w:rPr>
      </w:pPr>
      <w:bookmarkStart w:id="33" w:name="_Toc434985589"/>
      <w:bookmarkStart w:id="34" w:name="_Toc118275040"/>
      <w:r>
        <w:rPr>
          <w:rStyle w:val="CharSectno"/>
        </w:rPr>
        <w:t>16</w:t>
      </w:r>
      <w:r>
        <w:rPr>
          <w:snapToGrid w:val="0"/>
        </w:rPr>
        <w:t xml:space="preserve">. </w:t>
      </w:r>
      <w:r>
        <w:rPr>
          <w:snapToGrid w:val="0"/>
        </w:rPr>
        <w:tab/>
        <w:t>Service</w:t>
      </w:r>
      <w:bookmarkEnd w:id="33"/>
      <w:bookmarkEnd w:id="34"/>
      <w:r>
        <w:rPr>
          <w:snapToGrid w:val="0"/>
        </w:rPr>
        <w:t xml:space="preserve"> </w:t>
      </w:r>
    </w:p>
    <w:p w:rsidR="00862150" w:rsidRDefault="00B861C4">
      <w:pPr>
        <w:pStyle w:val="Subsection"/>
        <w:rPr>
          <w:snapToGrid w:val="0"/>
        </w:rPr>
      </w:pPr>
      <w:r>
        <w:rPr>
          <w:snapToGrid w:val="0"/>
        </w:rPr>
        <w:tab/>
        <w:t>(1)</w:t>
      </w:r>
      <w:r>
        <w:rPr>
          <w:snapToGrid w:val="0"/>
        </w:rPr>
        <w:tab/>
        <w:t>Unless the Commission directs otherwise and subject to regulation 13 (4), service of a document under this Part may be effected — </w:t>
      </w:r>
    </w:p>
    <w:p w:rsidR="00862150" w:rsidRDefault="00B861C4">
      <w:pPr>
        <w:pStyle w:val="Indenta"/>
        <w:rPr>
          <w:snapToGrid w:val="0"/>
        </w:rPr>
      </w:pPr>
      <w:r>
        <w:rPr>
          <w:snapToGrid w:val="0"/>
        </w:rPr>
        <w:tab/>
        <w:t>(a)</w:t>
      </w:r>
      <w:r>
        <w:rPr>
          <w:snapToGrid w:val="0"/>
        </w:rPr>
        <w:tab/>
        <w:t>in the case of an organization, in the manner prescribed by section 60 (3) of the Act;</w:t>
      </w:r>
    </w:p>
    <w:p w:rsidR="00862150" w:rsidRDefault="00B861C4">
      <w:pPr>
        <w:pStyle w:val="Indenta"/>
        <w:rPr>
          <w:snapToGrid w:val="0"/>
        </w:rPr>
      </w:pPr>
      <w:r>
        <w:rPr>
          <w:snapToGrid w:val="0"/>
        </w:rPr>
        <w:tab/>
        <w:t>(b)</w:t>
      </w:r>
      <w:r>
        <w:rPr>
          <w:snapToGrid w:val="0"/>
        </w:rPr>
        <w:tab/>
        <w:t>in the case of a corporation (other than an organization), by leaving it at, or sending it by prepaid post to, its principal place of business or principal office of business in the State or the registered office of the corporation;</w:t>
      </w:r>
    </w:p>
    <w:p w:rsidR="00862150" w:rsidRDefault="00B861C4">
      <w:pPr>
        <w:pStyle w:val="Indenta"/>
        <w:rPr>
          <w:snapToGrid w:val="0"/>
        </w:rPr>
      </w:pPr>
      <w:r>
        <w:rPr>
          <w:snapToGrid w:val="0"/>
        </w:rPr>
        <w:tab/>
        <w:t>(c)</w:t>
      </w:r>
      <w:r>
        <w:rPr>
          <w:snapToGrid w:val="0"/>
        </w:rPr>
        <w:tab/>
        <w:t>in the case of a partnership, firm or unincorporated body, by leaving it at, or sending it by prepaid post to the principal place of business of the partnership, firm or body, in the State; or</w:t>
      </w:r>
    </w:p>
    <w:p w:rsidR="00862150" w:rsidRDefault="00B861C4">
      <w:pPr>
        <w:pStyle w:val="Subsection"/>
        <w:rPr>
          <w:snapToGrid w:val="0"/>
        </w:rPr>
      </w:pPr>
      <w:r>
        <w:rPr>
          <w:snapToGrid w:val="0"/>
        </w:rPr>
        <w:tab/>
        <w:t>(d)</w:t>
      </w:r>
      <w:r>
        <w:rPr>
          <w:snapToGrid w:val="0"/>
        </w:rPr>
        <w:tab/>
        <w:t>in the case of any other person, by delivering it to the person personally, or by leaving it for the person at the person’s usual or last known place of residence, or if the person is a principal of a business at the person’s usual or last known place of business; or by sending it by prepaid post to the person’s usual or last known place of residence, or if the person is a principal of a business to the person’s usual or last known place of business.</w:t>
      </w:r>
    </w:p>
    <w:p w:rsidR="00862150" w:rsidRDefault="00B861C4">
      <w:pPr>
        <w:pStyle w:val="Subsection"/>
        <w:rPr>
          <w:snapToGrid w:val="0"/>
        </w:rPr>
      </w:pPr>
      <w:r>
        <w:rPr>
          <w:snapToGrid w:val="0"/>
        </w:rPr>
        <w:tab/>
        <w:t>(2)</w:t>
      </w:r>
      <w:r>
        <w:rPr>
          <w:snapToGrid w:val="0"/>
        </w:rPr>
        <w:tab/>
        <w:t>Where — </w:t>
      </w:r>
    </w:p>
    <w:p w:rsidR="00862150" w:rsidRDefault="00B861C4">
      <w:pPr>
        <w:pStyle w:val="Indenta"/>
        <w:rPr>
          <w:snapToGrid w:val="0"/>
        </w:rPr>
      </w:pPr>
      <w:r>
        <w:rPr>
          <w:snapToGrid w:val="0"/>
        </w:rPr>
        <w:tab/>
        <w:t>(a)</w:t>
      </w:r>
      <w:r>
        <w:rPr>
          <w:snapToGrid w:val="0"/>
        </w:rPr>
        <w:tab/>
        <w:t>a party to a referral; or</w:t>
      </w:r>
    </w:p>
    <w:p w:rsidR="00862150" w:rsidRDefault="00B861C4">
      <w:pPr>
        <w:pStyle w:val="Indenta"/>
        <w:rPr>
          <w:snapToGrid w:val="0"/>
        </w:rPr>
      </w:pPr>
      <w:r>
        <w:rPr>
          <w:snapToGrid w:val="0"/>
        </w:rPr>
        <w:tab/>
        <w:t>(b)</w:t>
      </w:r>
      <w:r>
        <w:rPr>
          <w:snapToGrid w:val="0"/>
        </w:rPr>
        <w:tab/>
        <w:t>the agent of a party to a referral,</w:t>
      </w:r>
    </w:p>
    <w:p w:rsidR="00862150" w:rsidRDefault="00B861C4">
      <w:pPr>
        <w:pStyle w:val="Subsection"/>
        <w:rPr>
          <w:snapToGrid w:val="0"/>
        </w:rPr>
      </w:pPr>
      <w:r>
        <w:rPr>
          <w:snapToGrid w:val="0"/>
        </w:rPr>
        <w:tab/>
      </w:r>
      <w:r>
        <w:rPr>
          <w:snapToGrid w:val="0"/>
        </w:rPr>
        <w:tab/>
        <w:t>has given written notice to the effect that the agent whose name and address is stated in the notice is authorized to accept service on behalf of the party, service of a document on the party may be effected by leaving the document with, or sending it by prepaid post to, the agent at the address stated in the notice.</w:t>
      </w:r>
    </w:p>
    <w:p w:rsidR="00862150" w:rsidRDefault="00B861C4">
      <w:pPr>
        <w:pStyle w:val="Heading5"/>
        <w:rPr>
          <w:snapToGrid w:val="0"/>
        </w:rPr>
      </w:pPr>
      <w:bookmarkStart w:id="35" w:name="_Toc434985590"/>
      <w:bookmarkStart w:id="36" w:name="_Toc118275041"/>
      <w:r>
        <w:rPr>
          <w:rStyle w:val="CharSectno"/>
        </w:rPr>
        <w:t>17</w:t>
      </w:r>
      <w:r>
        <w:rPr>
          <w:snapToGrid w:val="0"/>
        </w:rPr>
        <w:t xml:space="preserve">. </w:t>
      </w:r>
      <w:r>
        <w:rPr>
          <w:snapToGrid w:val="0"/>
        </w:rPr>
        <w:tab/>
        <w:t>Substituted service</w:t>
      </w:r>
      <w:bookmarkEnd w:id="35"/>
      <w:bookmarkEnd w:id="36"/>
      <w:r>
        <w:rPr>
          <w:snapToGrid w:val="0"/>
        </w:rPr>
        <w:t xml:space="preserve"> </w:t>
      </w:r>
    </w:p>
    <w:p w:rsidR="00862150" w:rsidRDefault="00B861C4">
      <w:pPr>
        <w:pStyle w:val="Subsection"/>
        <w:rPr>
          <w:snapToGrid w:val="0"/>
        </w:rPr>
      </w:pPr>
      <w:r>
        <w:rPr>
          <w:snapToGrid w:val="0"/>
        </w:rPr>
        <w:tab/>
        <w:t>(1)</w:t>
      </w:r>
      <w:r>
        <w:rPr>
          <w:snapToGrid w:val="0"/>
        </w:rPr>
        <w:tab/>
        <w:t>Where it is not practicable to serve a document on a person in the manner required under regulation 16, the Commission may order that the document be served on the person by substituted service.</w:t>
      </w:r>
    </w:p>
    <w:p w:rsidR="00862150" w:rsidRDefault="00B861C4">
      <w:pPr>
        <w:pStyle w:val="Subsection"/>
        <w:rPr>
          <w:snapToGrid w:val="0"/>
        </w:rPr>
      </w:pPr>
      <w:r>
        <w:rPr>
          <w:snapToGrid w:val="0"/>
        </w:rPr>
        <w:tab/>
        <w:t>(2)</w:t>
      </w:r>
      <w:r>
        <w:rPr>
          <w:snapToGrid w:val="0"/>
        </w:rPr>
        <w:tab/>
        <w:t xml:space="preserve">An application for substituted service is to be made to the Commission in chambers and dealt with </w:t>
      </w:r>
      <w:r>
        <w:rPr>
          <w:i/>
          <w:snapToGrid w:val="0"/>
        </w:rPr>
        <w:t>ex parte</w:t>
      </w:r>
      <w:r>
        <w:rPr>
          <w:snapToGrid w:val="0"/>
        </w:rPr>
        <w:t xml:space="preserve"> unless the Commission directs otherwise.</w:t>
      </w:r>
    </w:p>
    <w:p w:rsidR="00862150" w:rsidRDefault="00B861C4">
      <w:pPr>
        <w:pStyle w:val="Subsection"/>
        <w:rPr>
          <w:snapToGrid w:val="0"/>
        </w:rPr>
      </w:pPr>
      <w:r>
        <w:rPr>
          <w:snapToGrid w:val="0"/>
        </w:rPr>
        <w:tab/>
        <w:t>(3)</w:t>
      </w:r>
      <w:r>
        <w:rPr>
          <w:snapToGrid w:val="0"/>
        </w:rPr>
        <w:tab/>
        <w:t>The grounds on which the application is made are to be set out in the application.</w:t>
      </w:r>
    </w:p>
    <w:p w:rsidR="00862150" w:rsidRDefault="00B861C4">
      <w:pPr>
        <w:pStyle w:val="Subsection"/>
        <w:rPr>
          <w:snapToGrid w:val="0"/>
        </w:rPr>
      </w:pPr>
      <w:r>
        <w:rPr>
          <w:snapToGrid w:val="0"/>
        </w:rPr>
        <w:tab/>
        <w:t>(4)</w:t>
      </w:r>
      <w:r>
        <w:rPr>
          <w:snapToGrid w:val="0"/>
        </w:rPr>
        <w:tab/>
        <w:t>Substituted service ordered under this regulation is effected by taking such steps as the Commission directs to bring the document to the notice of the person to be served and has the same effect as service under regulation 16.</w:t>
      </w:r>
    </w:p>
    <w:p w:rsidR="00862150" w:rsidRDefault="00B861C4">
      <w:pPr>
        <w:pStyle w:val="Heading5"/>
        <w:rPr>
          <w:snapToGrid w:val="0"/>
        </w:rPr>
      </w:pPr>
      <w:bookmarkStart w:id="37" w:name="_Toc434985591"/>
      <w:bookmarkStart w:id="38" w:name="_Toc118275042"/>
      <w:r>
        <w:rPr>
          <w:rStyle w:val="CharSectno"/>
        </w:rPr>
        <w:t>18</w:t>
      </w:r>
      <w:r>
        <w:rPr>
          <w:snapToGrid w:val="0"/>
        </w:rPr>
        <w:t xml:space="preserve">. </w:t>
      </w:r>
      <w:r>
        <w:rPr>
          <w:snapToGrid w:val="0"/>
        </w:rPr>
        <w:tab/>
        <w:t>Proof of service</w:t>
      </w:r>
      <w:bookmarkEnd w:id="37"/>
      <w:bookmarkEnd w:id="38"/>
      <w:r>
        <w:rPr>
          <w:snapToGrid w:val="0"/>
        </w:rPr>
        <w:t xml:space="preserve"> </w:t>
      </w:r>
    </w:p>
    <w:p w:rsidR="00862150" w:rsidRDefault="00B861C4">
      <w:pPr>
        <w:pStyle w:val="Subsection"/>
        <w:rPr>
          <w:snapToGrid w:val="0"/>
        </w:rPr>
      </w:pPr>
      <w:r>
        <w:rPr>
          <w:snapToGrid w:val="0"/>
        </w:rPr>
        <w:tab/>
        <w:t>(1)</w:t>
      </w:r>
      <w:r>
        <w:rPr>
          <w:snapToGrid w:val="0"/>
        </w:rPr>
        <w:tab/>
        <w:t>Where service of any document is required for the purposes of this Part proof of such service is to be given by statutory declaration in the form of Form 6 in Schedule 1 filed within 7 days of the day on which service was effected unless the hearing date is within that time in which case the form is to be filed before or on the hearing date.</w:t>
      </w:r>
    </w:p>
    <w:p w:rsidR="00862150" w:rsidRDefault="00B861C4">
      <w:pPr>
        <w:pStyle w:val="Subsection"/>
        <w:rPr>
          <w:snapToGrid w:val="0"/>
        </w:rPr>
      </w:pPr>
      <w:r>
        <w:rPr>
          <w:snapToGrid w:val="0"/>
        </w:rPr>
        <w:tab/>
        <w:t>(2)</w:t>
      </w:r>
      <w:r>
        <w:rPr>
          <w:snapToGrid w:val="0"/>
        </w:rPr>
        <w:tab/>
        <w:t>Where service is effected by prepaid post, unless the contrary is proven, the service is to be treated as having been effected at the time at which the letter containing the document would have been delivered in the ordinary course of post.</w:t>
      </w:r>
    </w:p>
    <w:p w:rsidR="00862150" w:rsidRDefault="00B861C4">
      <w:pPr>
        <w:pStyle w:val="Heading5"/>
        <w:rPr>
          <w:snapToGrid w:val="0"/>
        </w:rPr>
      </w:pPr>
      <w:bookmarkStart w:id="39" w:name="_Toc434985592"/>
      <w:bookmarkStart w:id="40" w:name="_Toc118275043"/>
      <w:r>
        <w:rPr>
          <w:rStyle w:val="CharSectno"/>
        </w:rPr>
        <w:t>19</w:t>
      </w:r>
      <w:r>
        <w:rPr>
          <w:snapToGrid w:val="0"/>
        </w:rPr>
        <w:t xml:space="preserve">. </w:t>
      </w:r>
      <w:r>
        <w:rPr>
          <w:snapToGrid w:val="0"/>
        </w:rPr>
        <w:tab/>
        <w:t>Answers etc.</w:t>
      </w:r>
      <w:bookmarkEnd w:id="39"/>
      <w:bookmarkEnd w:id="40"/>
      <w:r>
        <w:rPr>
          <w:snapToGrid w:val="0"/>
        </w:rPr>
        <w:t xml:space="preserve"> </w:t>
      </w:r>
    </w:p>
    <w:p w:rsidR="00862150" w:rsidRDefault="00B861C4">
      <w:pPr>
        <w:pStyle w:val="Subsection"/>
        <w:rPr>
          <w:snapToGrid w:val="0"/>
        </w:rPr>
      </w:pPr>
      <w:r>
        <w:rPr>
          <w:snapToGrid w:val="0"/>
        </w:rPr>
        <w:tab/>
        <w:t>(1)</w:t>
      </w:r>
      <w:r>
        <w:rPr>
          <w:snapToGrid w:val="0"/>
        </w:rPr>
        <w:tab/>
        <w:t>A party to a referral who wishes to give an answer to a notice of referral or to an application under regulation 9, 11, 12 or 14 may do so by filing a notice in the form of Form 7 in Schedule 1.</w:t>
      </w:r>
    </w:p>
    <w:p w:rsidR="00862150" w:rsidRDefault="00B861C4">
      <w:pPr>
        <w:pStyle w:val="Subsection"/>
        <w:rPr>
          <w:snapToGrid w:val="0"/>
        </w:rPr>
      </w:pPr>
      <w:r>
        <w:rPr>
          <w:snapToGrid w:val="0"/>
        </w:rPr>
        <w:tab/>
        <w:t>(2)</w:t>
      </w:r>
      <w:r>
        <w:rPr>
          <w:snapToGrid w:val="0"/>
        </w:rPr>
        <w:tab/>
        <w:t>A party referred to in subregulation (1) is to serve the notice of answer on the applicant and all other persons on whom the notice of referral or application, as the case may be, has also been served, within 21 days of being served with the notice of referral or application.</w:t>
      </w:r>
    </w:p>
    <w:p w:rsidR="00862150" w:rsidRDefault="00B861C4">
      <w:pPr>
        <w:pStyle w:val="Heading5"/>
        <w:rPr>
          <w:snapToGrid w:val="0"/>
        </w:rPr>
      </w:pPr>
      <w:bookmarkStart w:id="41" w:name="_Toc434985593"/>
      <w:bookmarkStart w:id="42" w:name="_Toc118275044"/>
      <w:r>
        <w:rPr>
          <w:rStyle w:val="CharSectno"/>
        </w:rPr>
        <w:t>20</w:t>
      </w:r>
      <w:r>
        <w:rPr>
          <w:snapToGrid w:val="0"/>
        </w:rPr>
        <w:t xml:space="preserve">. </w:t>
      </w:r>
      <w:r>
        <w:rPr>
          <w:snapToGrid w:val="0"/>
        </w:rPr>
        <w:tab/>
        <w:t>Extension or abridgment of time</w:t>
      </w:r>
      <w:bookmarkEnd w:id="41"/>
      <w:bookmarkEnd w:id="42"/>
      <w:r>
        <w:rPr>
          <w:snapToGrid w:val="0"/>
        </w:rPr>
        <w:t xml:space="preserve"> </w:t>
      </w:r>
    </w:p>
    <w:p w:rsidR="00862150" w:rsidRDefault="00B861C4">
      <w:pPr>
        <w:pStyle w:val="Subsection"/>
        <w:rPr>
          <w:snapToGrid w:val="0"/>
        </w:rPr>
      </w:pPr>
      <w:r>
        <w:rPr>
          <w:snapToGrid w:val="0"/>
        </w:rPr>
        <w:tab/>
        <w:t>(1)</w:t>
      </w:r>
      <w:r>
        <w:rPr>
          <w:snapToGrid w:val="0"/>
        </w:rPr>
        <w:tab/>
        <w:t>A party to a referral may apply to the Commission to extend or abridge the time prescribed by these regulations for doing any thing.</w:t>
      </w:r>
    </w:p>
    <w:p w:rsidR="00862150" w:rsidRDefault="00B861C4">
      <w:pPr>
        <w:pStyle w:val="Subsection"/>
        <w:rPr>
          <w:snapToGrid w:val="0"/>
        </w:rPr>
      </w:pPr>
      <w:r>
        <w:rPr>
          <w:snapToGrid w:val="0"/>
        </w:rPr>
        <w:tab/>
        <w:t>(2)</w:t>
      </w:r>
      <w:r>
        <w:rPr>
          <w:snapToGrid w:val="0"/>
        </w:rPr>
        <w:tab/>
        <w:t>An application under subregulation (1) is to be made to the Commission in chambers, unless the Commission otherwise directs.</w:t>
      </w:r>
    </w:p>
    <w:p w:rsidR="00862150" w:rsidRDefault="00B861C4">
      <w:pPr>
        <w:pStyle w:val="Subsection"/>
        <w:rPr>
          <w:snapToGrid w:val="0"/>
        </w:rPr>
      </w:pPr>
      <w:r>
        <w:rPr>
          <w:snapToGrid w:val="0"/>
        </w:rPr>
        <w:tab/>
        <w:t>(3)</w:t>
      </w:r>
      <w:r>
        <w:rPr>
          <w:snapToGrid w:val="0"/>
        </w:rPr>
        <w:tab/>
        <w:t>An application to extend the time for the doing of any thing is to be made before that time has expired.</w:t>
      </w:r>
    </w:p>
    <w:p w:rsidR="00862150" w:rsidRDefault="00B861C4">
      <w:pPr>
        <w:pStyle w:val="Subsection"/>
        <w:rPr>
          <w:snapToGrid w:val="0"/>
        </w:rPr>
      </w:pPr>
      <w:r>
        <w:rPr>
          <w:snapToGrid w:val="0"/>
        </w:rPr>
        <w:tab/>
        <w:t>(4)</w:t>
      </w:r>
      <w:r>
        <w:rPr>
          <w:snapToGrid w:val="0"/>
        </w:rPr>
        <w:tab/>
        <w:t>The grounds on which the application is made, and the period of the extension or abridgment as the case may be, are to be set out in the application.</w:t>
      </w:r>
    </w:p>
    <w:p w:rsidR="00862150" w:rsidRDefault="00B861C4">
      <w:pPr>
        <w:pStyle w:val="Subsection"/>
        <w:rPr>
          <w:snapToGrid w:val="0"/>
        </w:rPr>
      </w:pPr>
      <w:r>
        <w:rPr>
          <w:snapToGrid w:val="0"/>
        </w:rPr>
        <w:tab/>
        <w:t>(5)</w:t>
      </w:r>
      <w:r>
        <w:rPr>
          <w:snapToGrid w:val="0"/>
        </w:rPr>
        <w:tab/>
        <w:t>Unless the Commission directs otherwise, it is not necessary to serve the application which may be determined by the Commission after the Commission makes enquiries as it thinks appropriate in the circumstances of each case.</w:t>
      </w:r>
    </w:p>
    <w:p w:rsidR="00862150" w:rsidRDefault="00B861C4">
      <w:pPr>
        <w:pStyle w:val="Subsection"/>
        <w:rPr>
          <w:snapToGrid w:val="0"/>
        </w:rPr>
      </w:pPr>
      <w:r>
        <w:rPr>
          <w:snapToGrid w:val="0"/>
        </w:rPr>
        <w:tab/>
        <w:t>(6)</w:t>
      </w:r>
      <w:r>
        <w:rPr>
          <w:snapToGrid w:val="0"/>
        </w:rPr>
        <w:tab/>
        <w:t>Subregulation (4) does not apply if all of the persons concerned consent to the extension or abridgment of time and endorse the application accordingly.</w:t>
      </w:r>
    </w:p>
    <w:p w:rsidR="00862150" w:rsidRDefault="00B861C4">
      <w:pPr>
        <w:pStyle w:val="Heading5"/>
        <w:rPr>
          <w:snapToGrid w:val="0"/>
        </w:rPr>
      </w:pPr>
      <w:bookmarkStart w:id="43" w:name="_Toc434985594"/>
      <w:bookmarkStart w:id="44" w:name="_Toc118275045"/>
      <w:r>
        <w:rPr>
          <w:rStyle w:val="CharSectno"/>
        </w:rPr>
        <w:t>21</w:t>
      </w:r>
      <w:r>
        <w:rPr>
          <w:snapToGrid w:val="0"/>
        </w:rPr>
        <w:t xml:space="preserve">. </w:t>
      </w:r>
      <w:r>
        <w:rPr>
          <w:snapToGrid w:val="0"/>
        </w:rPr>
        <w:tab/>
        <w:t>Application for and notice of hearing</w:t>
      </w:r>
      <w:bookmarkEnd w:id="43"/>
      <w:bookmarkEnd w:id="44"/>
      <w:r>
        <w:rPr>
          <w:snapToGrid w:val="0"/>
        </w:rPr>
        <w:t xml:space="preserve"> </w:t>
      </w:r>
    </w:p>
    <w:p w:rsidR="00862150" w:rsidRDefault="00B861C4">
      <w:pPr>
        <w:pStyle w:val="Subsection"/>
        <w:rPr>
          <w:snapToGrid w:val="0"/>
        </w:rPr>
      </w:pPr>
      <w:r>
        <w:rPr>
          <w:snapToGrid w:val="0"/>
        </w:rPr>
        <w:tab/>
        <w:t>(1)</w:t>
      </w:r>
      <w:r>
        <w:rPr>
          <w:snapToGrid w:val="0"/>
        </w:rPr>
        <w:tab/>
        <w:t>When all necessary procedure has been completed, any party to a referral may lodge with the Registrar an application for a date and place to be fixed for the hearing of the referral.</w:t>
      </w:r>
    </w:p>
    <w:p w:rsidR="00862150" w:rsidRDefault="00B861C4">
      <w:pPr>
        <w:pStyle w:val="Subsection"/>
        <w:rPr>
          <w:snapToGrid w:val="0"/>
        </w:rPr>
      </w:pPr>
      <w:r>
        <w:rPr>
          <w:snapToGrid w:val="0"/>
        </w:rPr>
        <w:tab/>
        <w:t>(2)</w:t>
      </w:r>
      <w:r>
        <w:rPr>
          <w:snapToGrid w:val="0"/>
        </w:rPr>
        <w:tab/>
        <w:t>The Registrar is to give each party to the referral at least 7 days’ notice of the time and place fixed for hearing in the form of Form 8 in Schedule 1.</w:t>
      </w:r>
    </w:p>
    <w:p w:rsidR="00862150" w:rsidRDefault="00B861C4">
      <w:pPr>
        <w:pStyle w:val="Subsection"/>
        <w:rPr>
          <w:snapToGrid w:val="0"/>
        </w:rPr>
      </w:pPr>
      <w:r>
        <w:rPr>
          <w:snapToGrid w:val="0"/>
        </w:rPr>
        <w:tab/>
        <w:t>(3)</w:t>
      </w:r>
      <w:r>
        <w:rPr>
          <w:snapToGrid w:val="0"/>
        </w:rPr>
        <w:tab/>
        <w:t>Despite subregulation (1), a referral may be listed for hearing by the Commission without a request from any party if the Commission considers it appropriate in the circumstances of the case to do so.</w:t>
      </w:r>
    </w:p>
    <w:p w:rsidR="00862150" w:rsidRDefault="00B861C4">
      <w:pPr>
        <w:pStyle w:val="Heading5"/>
        <w:rPr>
          <w:snapToGrid w:val="0"/>
        </w:rPr>
      </w:pPr>
      <w:bookmarkStart w:id="45" w:name="_Toc434985595"/>
      <w:bookmarkStart w:id="46" w:name="_Toc118275046"/>
      <w:r>
        <w:rPr>
          <w:rStyle w:val="CharSectno"/>
        </w:rPr>
        <w:t>22</w:t>
      </w:r>
      <w:r>
        <w:rPr>
          <w:snapToGrid w:val="0"/>
        </w:rPr>
        <w:t xml:space="preserve">. </w:t>
      </w:r>
      <w:r>
        <w:rPr>
          <w:snapToGrid w:val="0"/>
        </w:rPr>
        <w:tab/>
        <w:t>Procedure for the hearing of the referral</w:t>
      </w:r>
      <w:bookmarkEnd w:id="45"/>
      <w:bookmarkEnd w:id="46"/>
      <w:r>
        <w:rPr>
          <w:snapToGrid w:val="0"/>
        </w:rPr>
        <w:t xml:space="preserve"> </w:t>
      </w:r>
    </w:p>
    <w:p w:rsidR="00862150" w:rsidRDefault="00B861C4">
      <w:pPr>
        <w:pStyle w:val="Subsection"/>
        <w:rPr>
          <w:snapToGrid w:val="0"/>
        </w:rPr>
      </w:pPr>
      <w:r>
        <w:rPr>
          <w:snapToGrid w:val="0"/>
        </w:rPr>
        <w:tab/>
        <w:t>(1)</w:t>
      </w:r>
      <w:r>
        <w:rPr>
          <w:snapToGrid w:val="0"/>
        </w:rPr>
        <w:tab/>
        <w:t>The procedure before the Commission in relation to a referral is to be as follows — </w:t>
      </w:r>
    </w:p>
    <w:p w:rsidR="00862150" w:rsidRDefault="00B861C4">
      <w:pPr>
        <w:pStyle w:val="Subsection"/>
        <w:rPr>
          <w:snapToGrid w:val="0"/>
        </w:rPr>
      </w:pPr>
      <w:r>
        <w:rPr>
          <w:snapToGrid w:val="0"/>
        </w:rPr>
        <w:tab/>
        <w:t>(a)</w:t>
      </w:r>
      <w:r>
        <w:rPr>
          <w:snapToGrid w:val="0"/>
        </w:rPr>
        <w:tab/>
        <w:t>the applicant is to state the applicant’s case and then call witnesses, if any;</w:t>
      </w:r>
    </w:p>
    <w:p w:rsidR="00862150" w:rsidRDefault="00B861C4">
      <w:pPr>
        <w:pStyle w:val="Indenta"/>
        <w:rPr>
          <w:snapToGrid w:val="0"/>
        </w:rPr>
      </w:pPr>
      <w:r>
        <w:rPr>
          <w:snapToGrid w:val="0"/>
        </w:rPr>
        <w:tab/>
        <w:t>(b)</w:t>
      </w:r>
      <w:r>
        <w:rPr>
          <w:snapToGrid w:val="0"/>
        </w:rPr>
        <w:tab/>
        <w:t>unless the Commission otherwise permits, the examination in chief may not be conducted by more than one person on behalf of the applicant and the cross</w:t>
      </w:r>
      <w:r>
        <w:rPr>
          <w:snapToGrid w:val="0"/>
        </w:rPr>
        <w:noBreakHyphen/>
        <w:t>examination may not be conducted by more than one person on behalf of each of the other parties;</w:t>
      </w:r>
    </w:p>
    <w:p w:rsidR="00862150" w:rsidRDefault="00B861C4">
      <w:pPr>
        <w:pStyle w:val="Indenta"/>
        <w:rPr>
          <w:snapToGrid w:val="0"/>
        </w:rPr>
      </w:pPr>
      <w:r>
        <w:rPr>
          <w:snapToGrid w:val="0"/>
        </w:rPr>
        <w:tab/>
        <w:t>(c)</w:t>
      </w:r>
      <w:r>
        <w:rPr>
          <w:snapToGrid w:val="0"/>
        </w:rPr>
        <w:tab/>
        <w:t>the applicant may re</w:t>
      </w:r>
      <w:r>
        <w:rPr>
          <w:snapToGrid w:val="0"/>
        </w:rPr>
        <w:noBreakHyphen/>
        <w:t>examine but the re</w:t>
      </w:r>
      <w:r>
        <w:rPr>
          <w:snapToGrid w:val="0"/>
        </w:rPr>
        <w:noBreakHyphen/>
        <w:t>examination is to be confined to matters arising out of the cross</w:t>
      </w:r>
      <w:r>
        <w:rPr>
          <w:snapToGrid w:val="0"/>
        </w:rPr>
        <w:noBreakHyphen/>
        <w:t>examination;</w:t>
      </w:r>
    </w:p>
    <w:p w:rsidR="00862150" w:rsidRDefault="00B861C4">
      <w:pPr>
        <w:pStyle w:val="Indenta"/>
        <w:rPr>
          <w:snapToGrid w:val="0"/>
        </w:rPr>
      </w:pPr>
      <w:r>
        <w:rPr>
          <w:snapToGrid w:val="0"/>
        </w:rPr>
        <w:tab/>
        <w:t>(d)</w:t>
      </w:r>
      <w:r>
        <w:rPr>
          <w:snapToGrid w:val="0"/>
        </w:rPr>
        <w:tab/>
        <w:t>the case for the applicant is then to close;</w:t>
      </w:r>
    </w:p>
    <w:p w:rsidR="00862150" w:rsidRDefault="00B861C4">
      <w:pPr>
        <w:pStyle w:val="Indenta"/>
        <w:rPr>
          <w:snapToGrid w:val="0"/>
        </w:rPr>
      </w:pPr>
      <w:r>
        <w:rPr>
          <w:snapToGrid w:val="0"/>
        </w:rPr>
        <w:tab/>
        <w:t>(e)</w:t>
      </w:r>
      <w:r>
        <w:rPr>
          <w:snapToGrid w:val="0"/>
        </w:rPr>
        <w:tab/>
        <w:t>other parties, if any, are to in turn state their cases and call witnesses, if any, and paragraphs (b), (c) and (d) apply with such modifications as are necessary.</w:t>
      </w:r>
    </w:p>
    <w:p w:rsidR="00862150" w:rsidRDefault="00B861C4">
      <w:pPr>
        <w:pStyle w:val="Subsection"/>
        <w:rPr>
          <w:snapToGrid w:val="0"/>
        </w:rPr>
      </w:pPr>
      <w:r>
        <w:rPr>
          <w:snapToGrid w:val="0"/>
        </w:rPr>
        <w:tab/>
        <w:t>(2)</w:t>
      </w:r>
      <w:r>
        <w:rPr>
          <w:snapToGrid w:val="0"/>
        </w:rPr>
        <w:tab/>
        <w:t>The procedure mentioned in subregulation (1) may be modified or varied by the Commission where the Commission considers it just or expedient to do so.</w:t>
      </w:r>
    </w:p>
    <w:p w:rsidR="00862150" w:rsidRDefault="00B861C4">
      <w:pPr>
        <w:pStyle w:val="Heading5"/>
        <w:rPr>
          <w:snapToGrid w:val="0"/>
        </w:rPr>
      </w:pPr>
      <w:bookmarkStart w:id="47" w:name="_Toc434985596"/>
      <w:bookmarkStart w:id="48" w:name="_Toc118275047"/>
      <w:r>
        <w:rPr>
          <w:rStyle w:val="CharSectno"/>
        </w:rPr>
        <w:t>23</w:t>
      </w:r>
      <w:r>
        <w:rPr>
          <w:snapToGrid w:val="0"/>
        </w:rPr>
        <w:t xml:space="preserve">. </w:t>
      </w:r>
      <w:r>
        <w:rPr>
          <w:snapToGrid w:val="0"/>
        </w:rPr>
        <w:tab/>
        <w:t>Exhibits</w:t>
      </w:r>
      <w:bookmarkEnd w:id="47"/>
      <w:bookmarkEnd w:id="48"/>
      <w:r>
        <w:rPr>
          <w:snapToGrid w:val="0"/>
        </w:rPr>
        <w:t xml:space="preserve"> </w:t>
      </w:r>
    </w:p>
    <w:p w:rsidR="00862150" w:rsidRDefault="00B861C4">
      <w:pPr>
        <w:pStyle w:val="Subsection"/>
        <w:rPr>
          <w:snapToGrid w:val="0"/>
        </w:rPr>
      </w:pPr>
      <w:r>
        <w:rPr>
          <w:snapToGrid w:val="0"/>
        </w:rPr>
        <w:tab/>
      </w:r>
      <w:r>
        <w:rPr>
          <w:snapToGrid w:val="0"/>
        </w:rPr>
        <w:tab/>
        <w:t>No party to a referral may remove any exhibit tendered as evidence in the hearing without the leave of the Commission.</w:t>
      </w:r>
    </w:p>
    <w:p w:rsidR="00862150" w:rsidRDefault="00B861C4">
      <w:pPr>
        <w:pStyle w:val="Heading5"/>
        <w:rPr>
          <w:snapToGrid w:val="0"/>
        </w:rPr>
      </w:pPr>
      <w:bookmarkStart w:id="49" w:name="_Toc434985597"/>
      <w:bookmarkStart w:id="50" w:name="_Toc118275048"/>
      <w:r>
        <w:rPr>
          <w:rStyle w:val="CharSectno"/>
        </w:rPr>
        <w:t>24</w:t>
      </w:r>
      <w:r>
        <w:rPr>
          <w:snapToGrid w:val="0"/>
        </w:rPr>
        <w:t xml:space="preserve">. </w:t>
      </w:r>
      <w:r>
        <w:rPr>
          <w:snapToGrid w:val="0"/>
        </w:rPr>
        <w:tab/>
        <w:t>Declarations and affidavits</w:t>
      </w:r>
      <w:bookmarkEnd w:id="49"/>
      <w:bookmarkEnd w:id="50"/>
      <w:r>
        <w:rPr>
          <w:snapToGrid w:val="0"/>
        </w:rPr>
        <w:t xml:space="preserve"> </w:t>
      </w:r>
    </w:p>
    <w:p w:rsidR="00862150" w:rsidRDefault="00B861C4">
      <w:pPr>
        <w:pStyle w:val="Subsection"/>
        <w:rPr>
          <w:snapToGrid w:val="0"/>
        </w:rPr>
      </w:pPr>
      <w:r>
        <w:rPr>
          <w:snapToGrid w:val="0"/>
        </w:rPr>
        <w:tab/>
      </w:r>
      <w:r>
        <w:rPr>
          <w:snapToGrid w:val="0"/>
        </w:rPr>
        <w:tab/>
        <w:t>A party to a referral who wishes to use any statutory declaration or affidavit in relation to the referral is to file and serve the statutory declaration or affidavit on each other party to the referral not less than 24 hours before the time fixed for the hearing.</w:t>
      </w:r>
    </w:p>
    <w:p w:rsidR="00862150" w:rsidRDefault="00B861C4">
      <w:pPr>
        <w:pStyle w:val="Heading5"/>
        <w:rPr>
          <w:snapToGrid w:val="0"/>
        </w:rPr>
      </w:pPr>
      <w:bookmarkStart w:id="51" w:name="_Toc434985598"/>
      <w:bookmarkStart w:id="52" w:name="_Toc118275049"/>
      <w:r>
        <w:rPr>
          <w:rStyle w:val="CharSectno"/>
        </w:rPr>
        <w:t>25</w:t>
      </w:r>
      <w:r>
        <w:rPr>
          <w:snapToGrid w:val="0"/>
        </w:rPr>
        <w:t xml:space="preserve">. </w:t>
      </w:r>
      <w:r>
        <w:rPr>
          <w:snapToGrid w:val="0"/>
        </w:rPr>
        <w:tab/>
        <w:t>Exemption from procedural requirements of regulations</w:t>
      </w:r>
      <w:bookmarkEnd w:id="51"/>
      <w:bookmarkEnd w:id="52"/>
      <w:r>
        <w:rPr>
          <w:snapToGrid w:val="0"/>
        </w:rPr>
        <w:t xml:space="preserve"> </w:t>
      </w:r>
    </w:p>
    <w:p w:rsidR="00862150" w:rsidRDefault="00B861C4">
      <w:pPr>
        <w:pStyle w:val="Subsection"/>
        <w:rPr>
          <w:snapToGrid w:val="0"/>
        </w:rPr>
      </w:pPr>
      <w:r>
        <w:rPr>
          <w:snapToGrid w:val="0"/>
        </w:rPr>
        <w:tab/>
      </w:r>
      <w:r>
        <w:rPr>
          <w:snapToGrid w:val="0"/>
        </w:rPr>
        <w:tab/>
        <w:t>The Commission may, in relation to a referral before it, in special circumstances, and either absolutely or subject to conditions, exempt any person from compliance with any procedural requirement of these regulations.</w:t>
      </w:r>
    </w:p>
    <w:p w:rsidR="00862150" w:rsidRDefault="00B861C4">
      <w:pPr>
        <w:pStyle w:val="Heading5"/>
        <w:rPr>
          <w:snapToGrid w:val="0"/>
        </w:rPr>
      </w:pPr>
      <w:bookmarkStart w:id="53" w:name="_Toc434985599"/>
      <w:bookmarkStart w:id="54" w:name="_Toc118275050"/>
      <w:r>
        <w:rPr>
          <w:rStyle w:val="CharSectno"/>
        </w:rPr>
        <w:t>26</w:t>
      </w:r>
      <w:r>
        <w:rPr>
          <w:snapToGrid w:val="0"/>
        </w:rPr>
        <w:t xml:space="preserve">. </w:t>
      </w:r>
      <w:r>
        <w:rPr>
          <w:snapToGrid w:val="0"/>
        </w:rPr>
        <w:tab/>
        <w:t>Commission may make orders for costs</w:t>
      </w:r>
      <w:bookmarkEnd w:id="53"/>
      <w:bookmarkEnd w:id="54"/>
      <w:r>
        <w:rPr>
          <w:snapToGrid w:val="0"/>
        </w:rPr>
        <w:t xml:space="preserve"> </w:t>
      </w:r>
    </w:p>
    <w:p w:rsidR="00862150" w:rsidRDefault="00B861C4">
      <w:pPr>
        <w:pStyle w:val="Subsection"/>
        <w:rPr>
          <w:snapToGrid w:val="0"/>
        </w:rPr>
      </w:pPr>
      <w:r>
        <w:rPr>
          <w:snapToGrid w:val="0"/>
        </w:rPr>
        <w:tab/>
      </w:r>
      <w:r>
        <w:rPr>
          <w:snapToGrid w:val="0"/>
        </w:rPr>
        <w:tab/>
        <w:t xml:space="preserve">For the purposes of enforcing a provision of these regulations relating to practice and procedure for a referral, the Commission may order that a party to the referral pay such costs as are specified in the order. </w:t>
      </w:r>
    </w:p>
    <w:p w:rsidR="00862150" w:rsidRDefault="00B861C4">
      <w:pPr>
        <w:pStyle w:val="Heading5"/>
        <w:rPr>
          <w:snapToGrid w:val="0"/>
        </w:rPr>
      </w:pPr>
      <w:bookmarkStart w:id="55" w:name="_Toc434985600"/>
      <w:bookmarkStart w:id="56" w:name="_Toc118275051"/>
      <w:r>
        <w:rPr>
          <w:rStyle w:val="CharSectno"/>
        </w:rPr>
        <w:t>27</w:t>
      </w:r>
      <w:r>
        <w:rPr>
          <w:snapToGrid w:val="0"/>
        </w:rPr>
        <w:t xml:space="preserve">. </w:t>
      </w:r>
      <w:r>
        <w:rPr>
          <w:snapToGrid w:val="0"/>
        </w:rPr>
        <w:tab/>
        <w:t>Non</w:t>
      </w:r>
      <w:r>
        <w:rPr>
          <w:snapToGrid w:val="0"/>
        </w:rPr>
        <w:noBreakHyphen/>
        <w:t>compliance with regulations</w:t>
      </w:r>
      <w:bookmarkEnd w:id="55"/>
      <w:bookmarkEnd w:id="56"/>
      <w:r>
        <w:rPr>
          <w:snapToGrid w:val="0"/>
        </w:rPr>
        <w:t xml:space="preserve"> </w:t>
      </w:r>
    </w:p>
    <w:p w:rsidR="00862150" w:rsidRDefault="00B861C4">
      <w:pPr>
        <w:pStyle w:val="Subsection"/>
        <w:rPr>
          <w:snapToGrid w:val="0"/>
        </w:rPr>
      </w:pPr>
      <w:r>
        <w:rPr>
          <w:snapToGrid w:val="0"/>
        </w:rPr>
        <w:tab/>
      </w:r>
      <w:r>
        <w:rPr>
          <w:snapToGrid w:val="0"/>
        </w:rPr>
        <w:tab/>
        <w:t>Non</w:t>
      </w:r>
      <w:r>
        <w:rPr>
          <w:snapToGrid w:val="0"/>
        </w:rPr>
        <w:noBreakHyphen/>
        <w:t>compliance with any of these regulations is not to be taken to mean that the proceedings are of no effect but the Commission may set aside the proceedings either wholly or in part, as irregular, or amend or otherwise deal with the matter and upon such terms as the Commission</w:t>
      </w:r>
      <w:r>
        <w:rPr>
          <w:i/>
          <w:snapToGrid w:val="0"/>
        </w:rPr>
        <w:t xml:space="preserve"> </w:t>
      </w:r>
      <w:r>
        <w:rPr>
          <w:snapToGrid w:val="0"/>
        </w:rPr>
        <w:t>thinks fit.</w:t>
      </w:r>
    </w:p>
    <w:p w:rsidR="00862150" w:rsidRDefault="00B861C4">
      <w:pPr>
        <w:pStyle w:val="Heading5"/>
        <w:rPr>
          <w:snapToGrid w:val="0"/>
        </w:rPr>
      </w:pPr>
      <w:bookmarkStart w:id="57" w:name="_Toc434985601"/>
      <w:bookmarkStart w:id="58" w:name="_Toc118275052"/>
      <w:r>
        <w:rPr>
          <w:rStyle w:val="CharSectno"/>
        </w:rPr>
        <w:t>28</w:t>
      </w:r>
      <w:r>
        <w:rPr>
          <w:snapToGrid w:val="0"/>
        </w:rPr>
        <w:t xml:space="preserve">. </w:t>
      </w:r>
      <w:r>
        <w:rPr>
          <w:snapToGrid w:val="0"/>
        </w:rPr>
        <w:tab/>
        <w:t>Determinations</w:t>
      </w:r>
      <w:bookmarkEnd w:id="57"/>
      <w:bookmarkEnd w:id="58"/>
      <w:r>
        <w:rPr>
          <w:snapToGrid w:val="0"/>
        </w:rPr>
        <w:t xml:space="preserve"> </w:t>
      </w:r>
    </w:p>
    <w:p w:rsidR="00862150" w:rsidRDefault="00B861C4">
      <w:pPr>
        <w:pStyle w:val="Subsection"/>
        <w:rPr>
          <w:snapToGrid w:val="0"/>
        </w:rPr>
      </w:pPr>
      <w:r>
        <w:rPr>
          <w:snapToGrid w:val="0"/>
        </w:rPr>
        <w:tab/>
        <w:t>(1)</w:t>
      </w:r>
      <w:r>
        <w:rPr>
          <w:snapToGrid w:val="0"/>
        </w:rPr>
        <w:tab/>
        <w:t>Every determination of a matter referred under section 7F of the Act — </w:t>
      </w:r>
    </w:p>
    <w:p w:rsidR="00862150" w:rsidRDefault="00B861C4">
      <w:pPr>
        <w:pStyle w:val="Indenta"/>
        <w:rPr>
          <w:snapToGrid w:val="0"/>
        </w:rPr>
      </w:pPr>
      <w:r>
        <w:rPr>
          <w:snapToGrid w:val="0"/>
        </w:rPr>
        <w:tab/>
        <w:t>(a)</w:t>
      </w:r>
      <w:r>
        <w:rPr>
          <w:snapToGrid w:val="0"/>
        </w:rPr>
        <w:tab/>
        <w:t>is to be in writing;</w:t>
      </w:r>
    </w:p>
    <w:p w:rsidR="00862150" w:rsidRDefault="00B861C4">
      <w:pPr>
        <w:pStyle w:val="Indenta"/>
        <w:rPr>
          <w:snapToGrid w:val="0"/>
        </w:rPr>
      </w:pPr>
      <w:r>
        <w:rPr>
          <w:snapToGrid w:val="0"/>
        </w:rPr>
        <w:tab/>
        <w:t>(b)</w:t>
      </w:r>
      <w:r>
        <w:rPr>
          <w:snapToGrid w:val="0"/>
        </w:rPr>
        <w:tab/>
        <w:t>is to be sealed with the seal of the Commission;</w:t>
      </w:r>
    </w:p>
    <w:p w:rsidR="00862150" w:rsidRDefault="00B861C4">
      <w:pPr>
        <w:pStyle w:val="Indenta"/>
        <w:rPr>
          <w:snapToGrid w:val="0"/>
        </w:rPr>
      </w:pPr>
      <w:r>
        <w:rPr>
          <w:snapToGrid w:val="0"/>
        </w:rPr>
        <w:tab/>
        <w:t>(c)</w:t>
      </w:r>
      <w:r>
        <w:rPr>
          <w:snapToGrid w:val="0"/>
        </w:rPr>
        <w:tab/>
        <w:t>is to be deposited in the office of the Registrar in a sealed envelope;</w:t>
      </w:r>
    </w:p>
    <w:p w:rsidR="00862150" w:rsidRDefault="00B861C4">
      <w:pPr>
        <w:pStyle w:val="Indenta"/>
        <w:rPr>
          <w:snapToGrid w:val="0"/>
        </w:rPr>
      </w:pPr>
      <w:r>
        <w:rPr>
          <w:snapToGrid w:val="0"/>
        </w:rPr>
        <w:tab/>
        <w:t>(d)</w:t>
      </w:r>
      <w:r>
        <w:rPr>
          <w:snapToGrid w:val="0"/>
        </w:rPr>
        <w:tab/>
        <w:t>is not to be open to inspection by any person other than a person who is a party to the referral or any other person who, by order of the Commissioner, may inspect the determination.</w:t>
      </w:r>
    </w:p>
    <w:p w:rsidR="00862150" w:rsidRDefault="00B861C4">
      <w:pPr>
        <w:pStyle w:val="Subsection"/>
        <w:rPr>
          <w:snapToGrid w:val="0"/>
        </w:rPr>
      </w:pPr>
      <w:r>
        <w:rPr>
          <w:snapToGrid w:val="0"/>
        </w:rPr>
        <w:tab/>
        <w:t>(2)</w:t>
      </w:r>
      <w:r>
        <w:rPr>
          <w:snapToGrid w:val="0"/>
        </w:rPr>
        <w:tab/>
        <w:t>The Commission may order that the determination in relation to a referral not be inspected by any person who would otherwise be entitled to inspect the determination until the fee under regulation 30 in relation to the referral has been paid.</w:t>
      </w:r>
    </w:p>
    <w:p w:rsidR="00862150" w:rsidRDefault="00B861C4">
      <w:pPr>
        <w:pStyle w:val="Heading5"/>
        <w:rPr>
          <w:snapToGrid w:val="0"/>
        </w:rPr>
      </w:pPr>
      <w:bookmarkStart w:id="59" w:name="_Toc434985602"/>
      <w:bookmarkStart w:id="60" w:name="_Toc118275053"/>
      <w:r>
        <w:rPr>
          <w:rStyle w:val="CharSectno"/>
        </w:rPr>
        <w:t>29</w:t>
      </w:r>
      <w:r>
        <w:rPr>
          <w:snapToGrid w:val="0"/>
        </w:rPr>
        <w:t xml:space="preserve">. </w:t>
      </w:r>
      <w:r>
        <w:rPr>
          <w:snapToGrid w:val="0"/>
        </w:rPr>
        <w:tab/>
        <w:t>Fees for filing and services of Commission</w:t>
      </w:r>
      <w:bookmarkEnd w:id="59"/>
      <w:bookmarkEnd w:id="60"/>
      <w:r>
        <w:rPr>
          <w:snapToGrid w:val="0"/>
        </w:rPr>
        <w:t xml:space="preserve"> </w:t>
      </w:r>
    </w:p>
    <w:p w:rsidR="00862150" w:rsidRDefault="00B861C4">
      <w:pPr>
        <w:pStyle w:val="Subsection"/>
        <w:rPr>
          <w:snapToGrid w:val="0"/>
        </w:rPr>
      </w:pPr>
      <w:r>
        <w:rPr>
          <w:snapToGrid w:val="0"/>
        </w:rPr>
        <w:tab/>
        <w:t>(1)</w:t>
      </w:r>
      <w:r>
        <w:rPr>
          <w:snapToGrid w:val="0"/>
        </w:rPr>
        <w:tab/>
        <w:t>The fee for the filing or lodgment of a document referred to in column 1 of the Table to this subregulation is set out in the corresponding reference in column 2 of the Table.</w:t>
      </w:r>
    </w:p>
    <w:p w:rsidR="00862150" w:rsidRDefault="00B861C4">
      <w:pPr>
        <w:pStyle w:val="MiscellaneousHeading"/>
        <w:rPr>
          <w:b/>
          <w:snapToGrid w:val="0"/>
        </w:rPr>
      </w:pPr>
      <w:r>
        <w:rPr>
          <w:b/>
          <w:snapToGrid w:val="0"/>
        </w:rPr>
        <w:t>Table</w:t>
      </w:r>
    </w:p>
    <w:p w:rsidR="00862150" w:rsidRDefault="00862150">
      <w:pPr>
        <w:pStyle w:val="MiscellaneousHeading"/>
        <w:spacing w:before="0"/>
        <w:rPr>
          <w:b/>
          <w:snapToGrid w:val="0"/>
        </w:rPr>
      </w:pPr>
    </w:p>
    <w:tbl>
      <w:tblPr>
        <w:tblW w:w="0" w:type="auto"/>
        <w:tblInd w:w="851" w:type="dxa"/>
        <w:tblLayout w:type="fixed"/>
        <w:tblCellMar>
          <w:left w:w="283" w:type="dxa"/>
          <w:right w:w="283" w:type="dxa"/>
        </w:tblCellMar>
        <w:tblLook w:val="0000" w:firstRow="0" w:lastRow="0" w:firstColumn="0" w:lastColumn="0" w:noHBand="0" w:noVBand="0"/>
      </w:tblPr>
      <w:tblGrid>
        <w:gridCol w:w="4677"/>
        <w:gridCol w:w="1418"/>
      </w:tblGrid>
      <w:tr w:rsidR="00862150">
        <w:tc>
          <w:tcPr>
            <w:tcW w:w="4677" w:type="dxa"/>
          </w:tcPr>
          <w:p w:rsidR="00862150" w:rsidRDefault="00B861C4">
            <w:pPr>
              <w:pStyle w:val="Table"/>
              <w:tabs>
                <w:tab w:val="left" w:pos="850"/>
              </w:tabs>
              <w:spacing w:after="120"/>
            </w:pPr>
            <w:r>
              <w:tab/>
              <w:t>Document</w:t>
            </w:r>
          </w:p>
        </w:tc>
        <w:tc>
          <w:tcPr>
            <w:tcW w:w="1418" w:type="dxa"/>
          </w:tcPr>
          <w:p w:rsidR="00862150" w:rsidRDefault="00B861C4">
            <w:pPr>
              <w:pStyle w:val="Table"/>
              <w:spacing w:after="120"/>
            </w:pPr>
            <w:r>
              <w:t>Fee ($)</w:t>
            </w:r>
          </w:p>
        </w:tc>
      </w:tr>
      <w:tr w:rsidR="00862150">
        <w:tc>
          <w:tcPr>
            <w:tcW w:w="4677" w:type="dxa"/>
          </w:tcPr>
          <w:p w:rsidR="00862150" w:rsidRDefault="00B861C4">
            <w:pPr>
              <w:pStyle w:val="Table"/>
            </w:pPr>
            <w:r>
              <w:t>Notice of referral</w:t>
            </w:r>
          </w:p>
        </w:tc>
        <w:tc>
          <w:tcPr>
            <w:tcW w:w="1418" w:type="dxa"/>
          </w:tcPr>
          <w:p w:rsidR="00862150" w:rsidRDefault="00B861C4">
            <w:pPr>
              <w:pStyle w:val="Table"/>
            </w:pPr>
            <w:r>
              <w:t>5.00</w:t>
            </w:r>
          </w:p>
        </w:tc>
      </w:tr>
      <w:tr w:rsidR="00862150">
        <w:tc>
          <w:tcPr>
            <w:tcW w:w="4677" w:type="dxa"/>
          </w:tcPr>
          <w:p w:rsidR="00862150" w:rsidRDefault="00B861C4">
            <w:pPr>
              <w:pStyle w:val="Table"/>
            </w:pPr>
            <w:r>
              <w:t>Application to Commission in chambers</w:t>
            </w:r>
          </w:p>
        </w:tc>
        <w:tc>
          <w:tcPr>
            <w:tcW w:w="1418" w:type="dxa"/>
          </w:tcPr>
          <w:p w:rsidR="00862150" w:rsidRDefault="00B861C4">
            <w:pPr>
              <w:pStyle w:val="Table"/>
            </w:pPr>
            <w:r>
              <w:t>5.00</w:t>
            </w:r>
          </w:p>
        </w:tc>
      </w:tr>
      <w:tr w:rsidR="00862150">
        <w:tc>
          <w:tcPr>
            <w:tcW w:w="4677" w:type="dxa"/>
          </w:tcPr>
          <w:p w:rsidR="00862150" w:rsidRDefault="00B861C4">
            <w:pPr>
              <w:pStyle w:val="Table"/>
            </w:pPr>
            <w:r>
              <w:t>Notice to admit</w:t>
            </w:r>
          </w:p>
        </w:tc>
        <w:tc>
          <w:tcPr>
            <w:tcW w:w="1418" w:type="dxa"/>
          </w:tcPr>
          <w:p w:rsidR="00862150" w:rsidRDefault="00B861C4">
            <w:pPr>
              <w:pStyle w:val="Table"/>
            </w:pPr>
            <w:r>
              <w:t>5.00</w:t>
            </w:r>
          </w:p>
        </w:tc>
      </w:tr>
      <w:tr w:rsidR="00862150">
        <w:tc>
          <w:tcPr>
            <w:tcW w:w="4677" w:type="dxa"/>
          </w:tcPr>
          <w:p w:rsidR="00862150" w:rsidRDefault="00B861C4">
            <w:pPr>
              <w:pStyle w:val="Table"/>
            </w:pPr>
            <w:r>
              <w:t>Reply to notice to admit</w:t>
            </w:r>
          </w:p>
        </w:tc>
        <w:tc>
          <w:tcPr>
            <w:tcW w:w="1418" w:type="dxa"/>
          </w:tcPr>
          <w:p w:rsidR="00862150" w:rsidRDefault="00B861C4">
            <w:pPr>
              <w:pStyle w:val="Table"/>
            </w:pPr>
            <w:r>
              <w:t>5.00</w:t>
            </w:r>
          </w:p>
        </w:tc>
      </w:tr>
      <w:tr w:rsidR="00862150">
        <w:tc>
          <w:tcPr>
            <w:tcW w:w="4677" w:type="dxa"/>
          </w:tcPr>
          <w:p w:rsidR="00862150" w:rsidRDefault="00B861C4">
            <w:pPr>
              <w:pStyle w:val="Table"/>
            </w:pPr>
            <w:r>
              <w:t>Witness summons</w:t>
            </w:r>
          </w:p>
        </w:tc>
        <w:tc>
          <w:tcPr>
            <w:tcW w:w="1418" w:type="dxa"/>
          </w:tcPr>
          <w:p w:rsidR="00862150" w:rsidRDefault="00B861C4">
            <w:pPr>
              <w:pStyle w:val="Table"/>
            </w:pPr>
            <w:r>
              <w:t>5.00</w:t>
            </w:r>
          </w:p>
        </w:tc>
      </w:tr>
      <w:tr w:rsidR="00862150">
        <w:tc>
          <w:tcPr>
            <w:tcW w:w="4677" w:type="dxa"/>
          </w:tcPr>
          <w:p w:rsidR="00862150" w:rsidRDefault="00B861C4">
            <w:pPr>
              <w:pStyle w:val="Table"/>
            </w:pPr>
            <w:r>
              <w:t>Affidavit or declaration</w:t>
            </w:r>
          </w:p>
        </w:tc>
        <w:tc>
          <w:tcPr>
            <w:tcW w:w="1418" w:type="dxa"/>
          </w:tcPr>
          <w:p w:rsidR="00862150" w:rsidRDefault="00B861C4">
            <w:pPr>
              <w:pStyle w:val="Table"/>
            </w:pPr>
            <w:r>
              <w:t>5.00</w:t>
            </w:r>
          </w:p>
        </w:tc>
      </w:tr>
      <w:tr w:rsidR="00862150">
        <w:tc>
          <w:tcPr>
            <w:tcW w:w="4677" w:type="dxa"/>
          </w:tcPr>
          <w:p w:rsidR="00862150" w:rsidRDefault="00B861C4">
            <w:pPr>
              <w:pStyle w:val="Table"/>
            </w:pPr>
            <w:r>
              <w:t>Application to fix hearing date</w:t>
            </w:r>
          </w:p>
        </w:tc>
        <w:tc>
          <w:tcPr>
            <w:tcW w:w="1418" w:type="dxa"/>
          </w:tcPr>
          <w:p w:rsidR="00862150" w:rsidRDefault="00B861C4">
            <w:pPr>
              <w:pStyle w:val="Table"/>
            </w:pPr>
            <w:r>
              <w:t>5.00</w:t>
            </w:r>
          </w:p>
        </w:tc>
      </w:tr>
      <w:tr w:rsidR="00862150">
        <w:tc>
          <w:tcPr>
            <w:tcW w:w="4677" w:type="dxa"/>
          </w:tcPr>
          <w:p w:rsidR="00862150" w:rsidRDefault="00B861C4">
            <w:pPr>
              <w:pStyle w:val="Table"/>
              <w:spacing w:after="120"/>
            </w:pPr>
            <w:r>
              <w:t>Answer</w:t>
            </w:r>
          </w:p>
        </w:tc>
        <w:tc>
          <w:tcPr>
            <w:tcW w:w="1418" w:type="dxa"/>
          </w:tcPr>
          <w:p w:rsidR="00862150" w:rsidRDefault="00B861C4">
            <w:pPr>
              <w:pStyle w:val="Table"/>
              <w:spacing w:after="120"/>
            </w:pPr>
            <w:r>
              <w:t>5.00</w:t>
            </w:r>
          </w:p>
        </w:tc>
      </w:tr>
    </w:tbl>
    <w:p w:rsidR="00862150" w:rsidRDefault="00B861C4">
      <w:pPr>
        <w:pStyle w:val="Subsection"/>
        <w:rPr>
          <w:snapToGrid w:val="0"/>
        </w:rPr>
      </w:pPr>
      <w:r>
        <w:rPr>
          <w:snapToGrid w:val="0"/>
        </w:rPr>
        <w:tab/>
        <w:t>(2)</w:t>
      </w:r>
      <w:r>
        <w:rPr>
          <w:snapToGrid w:val="0"/>
        </w:rPr>
        <w:tab/>
        <w:t>No fee is payable for filing any of the following documents — </w:t>
      </w:r>
    </w:p>
    <w:p w:rsidR="00862150" w:rsidRDefault="00B861C4">
      <w:pPr>
        <w:pStyle w:val="Indenta"/>
        <w:rPr>
          <w:snapToGrid w:val="0"/>
        </w:rPr>
      </w:pPr>
      <w:r>
        <w:rPr>
          <w:snapToGrid w:val="0"/>
        </w:rPr>
        <w:tab/>
        <w:t>(a)</w:t>
      </w:r>
      <w:r>
        <w:rPr>
          <w:snapToGrid w:val="0"/>
        </w:rPr>
        <w:tab/>
        <w:t>warrant to appear as agent;</w:t>
      </w:r>
    </w:p>
    <w:p w:rsidR="00862150" w:rsidRDefault="00B861C4">
      <w:pPr>
        <w:pStyle w:val="Indenta"/>
        <w:rPr>
          <w:snapToGrid w:val="0"/>
        </w:rPr>
      </w:pPr>
      <w:r>
        <w:rPr>
          <w:snapToGrid w:val="0"/>
        </w:rPr>
        <w:tab/>
        <w:t>(b)</w:t>
      </w:r>
      <w:r>
        <w:rPr>
          <w:snapToGrid w:val="0"/>
        </w:rPr>
        <w:tab/>
        <w:t>notice of change of address for service;</w:t>
      </w:r>
    </w:p>
    <w:p w:rsidR="00862150" w:rsidRDefault="00B861C4">
      <w:pPr>
        <w:pStyle w:val="Indenta"/>
        <w:rPr>
          <w:snapToGrid w:val="0"/>
        </w:rPr>
      </w:pPr>
      <w:r>
        <w:rPr>
          <w:snapToGrid w:val="0"/>
        </w:rPr>
        <w:tab/>
        <w:t>(c)</w:t>
      </w:r>
      <w:r>
        <w:rPr>
          <w:snapToGrid w:val="0"/>
        </w:rPr>
        <w:tab/>
        <w:t>notice of discontinuance of referral or application.</w:t>
      </w:r>
    </w:p>
    <w:p w:rsidR="00862150" w:rsidRDefault="00B861C4">
      <w:pPr>
        <w:pStyle w:val="Subsection"/>
        <w:rPr>
          <w:snapToGrid w:val="0"/>
        </w:rPr>
      </w:pPr>
      <w:r>
        <w:rPr>
          <w:snapToGrid w:val="0"/>
        </w:rPr>
        <w:tab/>
        <w:t>(3)</w:t>
      </w:r>
      <w:r>
        <w:rPr>
          <w:snapToGrid w:val="0"/>
        </w:rPr>
        <w:tab/>
        <w:t>The party applying to the Registrar or an examiner for a service of the type referred to in column 1 of the Table to this subregulation is to pay the fee corresponding in column 2 of the Table to the service.</w:t>
      </w:r>
    </w:p>
    <w:p w:rsidR="00862150" w:rsidRDefault="00B861C4">
      <w:pPr>
        <w:pStyle w:val="MiscellaneousHeading"/>
        <w:rPr>
          <w:b/>
          <w:snapToGrid w:val="0"/>
        </w:rPr>
      </w:pPr>
      <w:r>
        <w:rPr>
          <w:b/>
          <w:snapToGrid w:val="0"/>
        </w:rPr>
        <w:t>Table</w:t>
      </w:r>
    </w:p>
    <w:p w:rsidR="00862150" w:rsidRDefault="00862150">
      <w:pPr>
        <w:pStyle w:val="MiscellaneousHeading"/>
        <w:spacing w:before="0"/>
        <w:rPr>
          <w:b/>
          <w:snapToGrid w:val="0"/>
        </w:rPr>
      </w:pPr>
    </w:p>
    <w:tbl>
      <w:tblPr>
        <w:tblW w:w="0" w:type="auto"/>
        <w:tblInd w:w="851" w:type="dxa"/>
        <w:tblLayout w:type="fixed"/>
        <w:tblCellMar>
          <w:left w:w="283" w:type="dxa"/>
          <w:right w:w="283" w:type="dxa"/>
        </w:tblCellMar>
        <w:tblLook w:val="0000" w:firstRow="0" w:lastRow="0" w:firstColumn="0" w:lastColumn="0" w:noHBand="0" w:noVBand="0"/>
      </w:tblPr>
      <w:tblGrid>
        <w:gridCol w:w="4677"/>
        <w:gridCol w:w="1985"/>
      </w:tblGrid>
      <w:tr w:rsidR="00862150">
        <w:tc>
          <w:tcPr>
            <w:tcW w:w="4677" w:type="dxa"/>
          </w:tcPr>
          <w:p w:rsidR="00862150" w:rsidRDefault="00B861C4">
            <w:pPr>
              <w:pStyle w:val="Table"/>
              <w:spacing w:after="120"/>
              <w:jc w:val="center"/>
            </w:pPr>
            <w:r>
              <w:t>Service</w:t>
            </w:r>
          </w:p>
        </w:tc>
        <w:tc>
          <w:tcPr>
            <w:tcW w:w="1985" w:type="dxa"/>
          </w:tcPr>
          <w:p w:rsidR="00862150" w:rsidRDefault="00B861C4">
            <w:pPr>
              <w:pStyle w:val="Table"/>
              <w:spacing w:after="120"/>
            </w:pPr>
            <w:r>
              <w:t>Fee ($)</w:t>
            </w:r>
          </w:p>
        </w:tc>
      </w:tr>
      <w:tr w:rsidR="00862150">
        <w:tc>
          <w:tcPr>
            <w:tcW w:w="4677" w:type="dxa"/>
          </w:tcPr>
          <w:p w:rsidR="00862150" w:rsidRDefault="00B861C4">
            <w:pPr>
              <w:pStyle w:val="Table"/>
              <w:spacing w:after="120"/>
            </w:pPr>
            <w:r>
              <w:t>Taking of deposition</w:t>
            </w:r>
          </w:p>
        </w:tc>
        <w:tc>
          <w:tcPr>
            <w:tcW w:w="1985" w:type="dxa"/>
          </w:tcPr>
          <w:p w:rsidR="00862150" w:rsidRDefault="00B861C4">
            <w:pPr>
              <w:pStyle w:val="Table"/>
              <w:spacing w:after="120"/>
            </w:pPr>
            <w:r>
              <w:t>1.00 per page</w:t>
            </w:r>
          </w:p>
        </w:tc>
      </w:tr>
      <w:tr w:rsidR="00862150">
        <w:tc>
          <w:tcPr>
            <w:tcW w:w="4677" w:type="dxa"/>
          </w:tcPr>
          <w:p w:rsidR="00862150" w:rsidRDefault="00B861C4">
            <w:pPr>
              <w:pStyle w:val="Table"/>
              <w:spacing w:after="120"/>
            </w:pPr>
            <w:r>
              <w:t>Authentication of document</w:t>
            </w:r>
          </w:p>
        </w:tc>
        <w:tc>
          <w:tcPr>
            <w:tcW w:w="1985" w:type="dxa"/>
          </w:tcPr>
          <w:p w:rsidR="00862150" w:rsidRDefault="00B861C4">
            <w:pPr>
              <w:pStyle w:val="Table"/>
              <w:spacing w:after="120"/>
            </w:pPr>
            <w:r>
              <w:t>4.00</w:t>
            </w:r>
          </w:p>
        </w:tc>
      </w:tr>
      <w:tr w:rsidR="00862150">
        <w:tc>
          <w:tcPr>
            <w:tcW w:w="4677" w:type="dxa"/>
          </w:tcPr>
          <w:p w:rsidR="00862150" w:rsidRDefault="00B861C4">
            <w:pPr>
              <w:pStyle w:val="Table"/>
              <w:spacing w:after="120"/>
            </w:pPr>
            <w:r>
              <w:t>Inspection of one or more documents in custody of the Registrar (per day)</w:t>
            </w:r>
          </w:p>
        </w:tc>
        <w:tc>
          <w:tcPr>
            <w:tcW w:w="1985" w:type="dxa"/>
          </w:tcPr>
          <w:p w:rsidR="00862150" w:rsidRDefault="00862150">
            <w:pPr>
              <w:pStyle w:val="Table"/>
            </w:pPr>
          </w:p>
          <w:p w:rsidR="00862150" w:rsidRDefault="00B861C4">
            <w:pPr>
              <w:pStyle w:val="Table"/>
              <w:spacing w:before="0"/>
            </w:pPr>
            <w:r>
              <w:t>1.00</w:t>
            </w:r>
          </w:p>
        </w:tc>
      </w:tr>
      <w:tr w:rsidR="00862150">
        <w:tc>
          <w:tcPr>
            <w:tcW w:w="4677" w:type="dxa"/>
          </w:tcPr>
          <w:p w:rsidR="00862150" w:rsidRDefault="00B861C4">
            <w:pPr>
              <w:pStyle w:val="Table"/>
              <w:spacing w:after="120"/>
            </w:pPr>
            <w:r>
              <w:t>Photocopy of transcript of proceedings</w:t>
            </w:r>
          </w:p>
        </w:tc>
        <w:tc>
          <w:tcPr>
            <w:tcW w:w="1985" w:type="dxa"/>
          </w:tcPr>
          <w:p w:rsidR="00862150" w:rsidRDefault="00B861C4">
            <w:pPr>
              <w:pStyle w:val="Table"/>
              <w:spacing w:after="120"/>
            </w:pPr>
            <w:r>
              <w:t>1.00 per page</w:t>
            </w:r>
          </w:p>
        </w:tc>
      </w:tr>
      <w:tr w:rsidR="00862150">
        <w:tc>
          <w:tcPr>
            <w:tcW w:w="4677" w:type="dxa"/>
          </w:tcPr>
          <w:p w:rsidR="00862150" w:rsidRDefault="00B861C4">
            <w:pPr>
              <w:pStyle w:val="Table"/>
            </w:pPr>
            <w:r>
              <w:t xml:space="preserve">Photocopy of reasons for determination </w:t>
            </w:r>
          </w:p>
          <w:p w:rsidR="00862150" w:rsidRDefault="00B861C4">
            <w:pPr>
              <w:pStyle w:val="Table"/>
              <w:spacing w:before="0" w:after="120"/>
            </w:pPr>
            <w:r>
              <w:t>(first copy to be issued free of charge to each party who appeared at the proceedings)</w:t>
            </w:r>
          </w:p>
        </w:tc>
        <w:tc>
          <w:tcPr>
            <w:tcW w:w="1985" w:type="dxa"/>
          </w:tcPr>
          <w:p w:rsidR="00862150" w:rsidRDefault="00B861C4">
            <w:pPr>
              <w:pStyle w:val="Table"/>
            </w:pPr>
            <w:r>
              <w:t>2.75 plus 20c for each page in excess of 10 pages</w:t>
            </w:r>
          </w:p>
        </w:tc>
      </w:tr>
      <w:tr w:rsidR="00862150">
        <w:tc>
          <w:tcPr>
            <w:tcW w:w="4677" w:type="dxa"/>
          </w:tcPr>
          <w:p w:rsidR="00862150" w:rsidRDefault="00B861C4">
            <w:pPr>
              <w:pStyle w:val="Table"/>
              <w:spacing w:after="120"/>
            </w:pPr>
            <w:r>
              <w:t>Photocopy of exhibits or other documents</w:t>
            </w:r>
          </w:p>
        </w:tc>
        <w:tc>
          <w:tcPr>
            <w:tcW w:w="1985" w:type="dxa"/>
          </w:tcPr>
          <w:p w:rsidR="00862150" w:rsidRDefault="00B861C4">
            <w:pPr>
              <w:pStyle w:val="Table"/>
              <w:spacing w:after="120"/>
            </w:pPr>
            <w:r>
              <w:t>20c per page</w:t>
            </w:r>
          </w:p>
        </w:tc>
      </w:tr>
    </w:tbl>
    <w:p w:rsidR="00862150" w:rsidRDefault="00B861C4">
      <w:pPr>
        <w:pStyle w:val="Heading5"/>
        <w:rPr>
          <w:snapToGrid w:val="0"/>
        </w:rPr>
      </w:pPr>
      <w:bookmarkStart w:id="61" w:name="_Toc434985603"/>
      <w:bookmarkStart w:id="62" w:name="_Toc118275054"/>
      <w:r>
        <w:rPr>
          <w:rStyle w:val="CharSectno"/>
        </w:rPr>
        <w:t>30</w:t>
      </w:r>
      <w:r>
        <w:rPr>
          <w:snapToGrid w:val="0"/>
        </w:rPr>
        <w:t xml:space="preserve">. </w:t>
      </w:r>
      <w:r>
        <w:rPr>
          <w:snapToGrid w:val="0"/>
        </w:rPr>
        <w:tab/>
        <w:t>Fees for services of Commissioners</w:t>
      </w:r>
      <w:bookmarkEnd w:id="61"/>
      <w:bookmarkEnd w:id="62"/>
      <w:r>
        <w:rPr>
          <w:snapToGrid w:val="0"/>
        </w:rPr>
        <w:t xml:space="preserve"> </w:t>
      </w:r>
    </w:p>
    <w:p w:rsidR="00862150" w:rsidRDefault="00B861C4">
      <w:pPr>
        <w:pStyle w:val="Subsection"/>
        <w:rPr>
          <w:snapToGrid w:val="0"/>
        </w:rPr>
      </w:pPr>
      <w:r>
        <w:rPr>
          <w:snapToGrid w:val="0"/>
        </w:rPr>
        <w:tab/>
        <w:t>(1)</w:t>
      </w:r>
      <w:r>
        <w:rPr>
          <w:snapToGrid w:val="0"/>
        </w:rPr>
        <w:tab/>
        <w:t xml:space="preserve">The fee to be paid for the time taken by a Commissioner performing a function in relation to a referral is $70.00 per hour, or </w:t>
      </w:r>
      <w:r>
        <w:rPr>
          <w:i/>
          <w:snapToGrid w:val="0"/>
        </w:rPr>
        <w:t>pro rata</w:t>
      </w:r>
      <w:r>
        <w:rPr>
          <w:snapToGrid w:val="0"/>
        </w:rPr>
        <w:t xml:space="preserve"> for part of an hour, rounded to the nearest quarter hour.</w:t>
      </w:r>
    </w:p>
    <w:p w:rsidR="00862150" w:rsidRDefault="00B861C4">
      <w:pPr>
        <w:pStyle w:val="Subsection"/>
        <w:rPr>
          <w:snapToGrid w:val="0"/>
        </w:rPr>
      </w:pPr>
      <w:r>
        <w:rPr>
          <w:snapToGrid w:val="0"/>
        </w:rPr>
        <w:tab/>
        <w:t>(2)</w:t>
      </w:r>
      <w:r>
        <w:rPr>
          <w:snapToGrid w:val="0"/>
        </w:rPr>
        <w:tab/>
        <w:t>The fee in relation to the referral is to be paid — </w:t>
      </w:r>
    </w:p>
    <w:p w:rsidR="00862150" w:rsidRDefault="00B861C4">
      <w:pPr>
        <w:pStyle w:val="Indenta"/>
        <w:rPr>
          <w:snapToGrid w:val="0"/>
        </w:rPr>
      </w:pPr>
      <w:r>
        <w:rPr>
          <w:snapToGrid w:val="0"/>
        </w:rPr>
        <w:tab/>
        <w:t>(a)</w:t>
      </w:r>
      <w:r>
        <w:rPr>
          <w:snapToGrid w:val="0"/>
        </w:rPr>
        <w:tab/>
        <w:t>if there is a provision in the relevant workplace agreement or agreement under section 7F of the Act under which a party is liable to pay the fee, then by that party in accordance with the provision; or</w:t>
      </w:r>
    </w:p>
    <w:p w:rsidR="00862150" w:rsidRDefault="00B861C4">
      <w:pPr>
        <w:pStyle w:val="Indenta"/>
        <w:rPr>
          <w:snapToGrid w:val="0"/>
        </w:rPr>
      </w:pPr>
      <w:r>
        <w:rPr>
          <w:snapToGrid w:val="0"/>
        </w:rPr>
        <w:tab/>
        <w:t>(b)</w:t>
      </w:r>
      <w:r>
        <w:rPr>
          <w:snapToGrid w:val="0"/>
        </w:rPr>
        <w:tab/>
        <w:t>if there is no such provision, then by each party to the referral.</w:t>
      </w:r>
    </w:p>
    <w:p w:rsidR="00862150" w:rsidRDefault="00B861C4">
      <w:pPr>
        <w:pStyle w:val="Subsection"/>
        <w:rPr>
          <w:snapToGrid w:val="0"/>
        </w:rPr>
      </w:pPr>
      <w:r>
        <w:rPr>
          <w:snapToGrid w:val="0"/>
        </w:rPr>
        <w:tab/>
        <w:t>(3)</w:t>
      </w:r>
      <w:r>
        <w:rPr>
          <w:snapToGrid w:val="0"/>
        </w:rPr>
        <w:tab/>
        <w:t>Each person to whom subregulation (2) (b) applies is jointly and severally liable to pay the fee unless, and to the extent that, the Commission orders otherwise.</w:t>
      </w:r>
    </w:p>
    <w:p w:rsidR="00862150" w:rsidRDefault="00B861C4">
      <w:pPr>
        <w:pStyle w:val="Subsection"/>
        <w:rPr>
          <w:snapToGrid w:val="0"/>
        </w:rPr>
      </w:pPr>
      <w:r>
        <w:rPr>
          <w:snapToGrid w:val="0"/>
        </w:rPr>
        <w:tab/>
        <w:t>(4)</w:t>
      </w:r>
      <w:r>
        <w:rPr>
          <w:snapToGrid w:val="0"/>
        </w:rPr>
        <w:tab/>
        <w:t>The Registrar is to serve a notice on each party who is liable to pay the fee, or a portion of the fee, in relation to the referral — </w:t>
      </w:r>
    </w:p>
    <w:p w:rsidR="00862150" w:rsidRDefault="00B861C4">
      <w:pPr>
        <w:pStyle w:val="Indenta"/>
        <w:rPr>
          <w:snapToGrid w:val="0"/>
        </w:rPr>
      </w:pPr>
      <w:r>
        <w:rPr>
          <w:snapToGrid w:val="0"/>
        </w:rPr>
        <w:tab/>
        <w:t>(a)</w:t>
      </w:r>
      <w:r>
        <w:rPr>
          <w:snapToGrid w:val="0"/>
        </w:rPr>
        <w:tab/>
        <w:t>if the referral has proceeded to a hearing, when informed by the Commissioner that the Commissioner is ready to hand down the determination; and</w:t>
      </w:r>
    </w:p>
    <w:p w:rsidR="00862150" w:rsidRDefault="00B861C4">
      <w:pPr>
        <w:pStyle w:val="Indenta"/>
        <w:rPr>
          <w:snapToGrid w:val="0"/>
        </w:rPr>
      </w:pPr>
      <w:r>
        <w:rPr>
          <w:snapToGrid w:val="0"/>
        </w:rPr>
        <w:tab/>
        <w:t>(b)</w:t>
      </w:r>
      <w:r>
        <w:rPr>
          <w:snapToGrid w:val="0"/>
        </w:rPr>
        <w:tab/>
        <w:t xml:space="preserve">if the referral has been discontinued or otherwise settled without proceeding to a hearing, when the Registrar is informed of the discontinuance or settlement. </w:t>
      </w:r>
    </w:p>
    <w:p w:rsidR="00862150" w:rsidRDefault="00B861C4">
      <w:pPr>
        <w:pStyle w:val="Subsection"/>
        <w:rPr>
          <w:snapToGrid w:val="0"/>
        </w:rPr>
      </w:pPr>
      <w:r>
        <w:rPr>
          <w:snapToGrid w:val="0"/>
        </w:rPr>
        <w:tab/>
        <w:t>(5)</w:t>
      </w:r>
      <w:r>
        <w:rPr>
          <w:snapToGrid w:val="0"/>
        </w:rPr>
        <w:tab/>
        <w:t>The Registrar is to set out in a notice under subregulation (4) — </w:t>
      </w:r>
    </w:p>
    <w:p w:rsidR="00862150" w:rsidRDefault="00B861C4">
      <w:pPr>
        <w:pStyle w:val="Indenta"/>
        <w:rPr>
          <w:snapToGrid w:val="0"/>
        </w:rPr>
      </w:pPr>
      <w:r>
        <w:rPr>
          <w:snapToGrid w:val="0"/>
        </w:rPr>
        <w:tab/>
        <w:t>(a)</w:t>
      </w:r>
      <w:r>
        <w:rPr>
          <w:snapToGrid w:val="0"/>
        </w:rPr>
        <w:tab/>
        <w:t xml:space="preserve">each procedural matter; and </w:t>
      </w:r>
    </w:p>
    <w:p w:rsidR="00862150" w:rsidRDefault="00B861C4">
      <w:pPr>
        <w:pStyle w:val="Indenta"/>
        <w:rPr>
          <w:snapToGrid w:val="0"/>
        </w:rPr>
      </w:pPr>
      <w:r>
        <w:rPr>
          <w:snapToGrid w:val="0"/>
        </w:rPr>
        <w:tab/>
        <w:t>(b)</w:t>
      </w:r>
      <w:r>
        <w:rPr>
          <w:snapToGrid w:val="0"/>
        </w:rPr>
        <w:tab/>
        <w:t>any other matter,</w:t>
      </w:r>
    </w:p>
    <w:p w:rsidR="00862150" w:rsidRDefault="00B861C4">
      <w:pPr>
        <w:pStyle w:val="Subsection"/>
        <w:rPr>
          <w:snapToGrid w:val="0"/>
        </w:rPr>
      </w:pPr>
      <w:r>
        <w:rPr>
          <w:snapToGrid w:val="0"/>
        </w:rPr>
        <w:tab/>
      </w:r>
      <w:r>
        <w:rPr>
          <w:snapToGrid w:val="0"/>
        </w:rPr>
        <w:tab/>
        <w:t>in relation to the referral that required the Commissioner’s consideration, and the time spent by the Commissioner on each of those matters.</w:t>
      </w:r>
    </w:p>
    <w:p w:rsidR="00862150" w:rsidRDefault="00B861C4">
      <w:pPr>
        <w:pStyle w:val="Subsection"/>
        <w:rPr>
          <w:snapToGrid w:val="0"/>
        </w:rPr>
      </w:pPr>
      <w:r>
        <w:rPr>
          <w:snapToGrid w:val="0"/>
        </w:rPr>
        <w:tab/>
        <w:t>(6)</w:t>
      </w:r>
      <w:r>
        <w:rPr>
          <w:snapToGrid w:val="0"/>
        </w:rPr>
        <w:tab/>
        <w:t>A party who is served with a notice under subregulation (4) is to pay the fee within 7 days of service.</w:t>
      </w:r>
    </w:p>
    <w:p w:rsidR="00862150" w:rsidRDefault="00B861C4">
      <w:pPr>
        <w:pStyle w:val="Subsection"/>
        <w:rPr>
          <w:snapToGrid w:val="0"/>
        </w:rPr>
      </w:pPr>
      <w:r>
        <w:rPr>
          <w:snapToGrid w:val="0"/>
        </w:rPr>
        <w:tab/>
        <w:t>(7)</w:t>
      </w:r>
      <w:r>
        <w:rPr>
          <w:snapToGrid w:val="0"/>
        </w:rPr>
        <w:tab/>
        <w:t>The Commissioner who is to make a determination in relation to a referral may refuse to hand down the determination until the fee under this regulation has been paid.</w:t>
      </w:r>
    </w:p>
    <w:p w:rsidR="00862150" w:rsidRDefault="00B861C4">
      <w:pPr>
        <w:pStyle w:val="Heading2"/>
      </w:pPr>
      <w:bookmarkStart w:id="63" w:name="_Toc118275055"/>
      <w:r>
        <w:rPr>
          <w:rStyle w:val="CharPartNo"/>
        </w:rPr>
        <w:t>Part 3</w:t>
      </w:r>
      <w:r>
        <w:rPr>
          <w:rStyle w:val="CharDivNo"/>
        </w:rPr>
        <w:t> </w:t>
      </w:r>
      <w:r>
        <w:t>—</w:t>
      </w:r>
      <w:r>
        <w:rPr>
          <w:rStyle w:val="CharDivText"/>
        </w:rPr>
        <w:t> </w:t>
      </w:r>
      <w:r>
        <w:rPr>
          <w:rStyle w:val="CharPartText"/>
        </w:rPr>
        <w:t>Appeals from determinations under section 7F</w:t>
      </w:r>
      <w:bookmarkEnd w:id="63"/>
      <w:r>
        <w:rPr>
          <w:rStyle w:val="CharPartText"/>
        </w:rPr>
        <w:t xml:space="preserve"> </w:t>
      </w:r>
    </w:p>
    <w:p w:rsidR="00862150" w:rsidRDefault="00B861C4">
      <w:pPr>
        <w:pStyle w:val="Heading5"/>
        <w:rPr>
          <w:snapToGrid w:val="0"/>
        </w:rPr>
      </w:pPr>
      <w:bookmarkStart w:id="64" w:name="_Toc434985604"/>
      <w:bookmarkStart w:id="65" w:name="_Toc118275056"/>
      <w:r>
        <w:rPr>
          <w:rStyle w:val="CharSectno"/>
        </w:rPr>
        <w:t>31</w:t>
      </w:r>
      <w:r>
        <w:rPr>
          <w:snapToGrid w:val="0"/>
        </w:rPr>
        <w:t xml:space="preserve">. </w:t>
      </w:r>
      <w:r>
        <w:rPr>
          <w:snapToGrid w:val="0"/>
        </w:rPr>
        <w:tab/>
        <w:t>Appeals to Industrial Appeal Court</w:t>
      </w:r>
      <w:bookmarkEnd w:id="64"/>
      <w:bookmarkEnd w:id="65"/>
      <w:r>
        <w:rPr>
          <w:snapToGrid w:val="0"/>
        </w:rPr>
        <w:t xml:space="preserve"> </w:t>
      </w:r>
    </w:p>
    <w:p w:rsidR="00862150" w:rsidRDefault="00B861C4">
      <w:pPr>
        <w:pStyle w:val="Subsection"/>
        <w:rPr>
          <w:snapToGrid w:val="0"/>
        </w:rPr>
      </w:pPr>
      <w:r>
        <w:rPr>
          <w:snapToGrid w:val="0"/>
        </w:rPr>
        <w:tab/>
      </w:r>
      <w:r>
        <w:rPr>
          <w:snapToGrid w:val="0"/>
        </w:rPr>
        <w:tab/>
        <w:t>For the purposes of section 7H (b) of the Act, an appeal from a determination under section 7F of the Act lies to the Court but only — </w:t>
      </w:r>
    </w:p>
    <w:p w:rsidR="00862150" w:rsidRDefault="00B861C4">
      <w:pPr>
        <w:pStyle w:val="Indenta"/>
        <w:rPr>
          <w:snapToGrid w:val="0"/>
        </w:rPr>
      </w:pPr>
      <w:r>
        <w:rPr>
          <w:snapToGrid w:val="0"/>
        </w:rPr>
        <w:tab/>
        <w:t>(a)</w:t>
      </w:r>
      <w:r>
        <w:rPr>
          <w:snapToGrid w:val="0"/>
        </w:rPr>
        <w:tab/>
        <w:t>on a question of law arising out of the determination; and</w:t>
      </w:r>
    </w:p>
    <w:p w:rsidR="00862150" w:rsidRDefault="00B861C4">
      <w:pPr>
        <w:pStyle w:val="Indenta"/>
        <w:rPr>
          <w:snapToGrid w:val="0"/>
        </w:rPr>
      </w:pPr>
      <w:r>
        <w:rPr>
          <w:snapToGrid w:val="0"/>
        </w:rPr>
        <w:tab/>
        <w:t>(b)</w:t>
      </w:r>
      <w:r>
        <w:rPr>
          <w:snapToGrid w:val="0"/>
        </w:rPr>
        <w:tab/>
        <w:t>with the leave of the Court.</w:t>
      </w:r>
    </w:p>
    <w:p w:rsidR="00862150" w:rsidRDefault="00862150">
      <w:pPr>
        <w:rPr>
          <w:rStyle w:val="CharDivText"/>
        </w:rPr>
        <w:sectPr w:rsidR="00862150">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862150" w:rsidRDefault="00B861C4">
      <w:pPr>
        <w:pStyle w:val="yScheduleHeading"/>
      </w:pPr>
      <w:bookmarkStart w:id="66" w:name="_Toc118275057"/>
      <w:r>
        <w:t>Schedule </w:t>
      </w:r>
      <w:r>
        <w:rPr>
          <w:rStyle w:val="CharSchNo"/>
        </w:rPr>
        <w:t>1</w:t>
      </w:r>
      <w:r>
        <w:t> — Forms</w:t>
      </w:r>
      <w:bookmarkEnd w:id="66"/>
      <w:r>
        <w:t xml:space="preserve"> </w:t>
      </w:r>
    </w:p>
    <w:p w:rsidR="00862150" w:rsidRDefault="00B861C4">
      <w:pPr>
        <w:pStyle w:val="MiscellaneousHeading"/>
        <w:rPr>
          <w:b/>
          <w:snapToGrid w:val="0"/>
          <w:sz w:val="22"/>
        </w:rPr>
      </w:pPr>
      <w:r>
        <w:rPr>
          <w:b/>
          <w:snapToGrid w:val="0"/>
          <w:sz w:val="22"/>
        </w:rPr>
        <w:t>FORM 1</w:t>
      </w:r>
    </w:p>
    <w:p w:rsidR="00862150" w:rsidRDefault="00B861C4">
      <w:pPr>
        <w:pStyle w:val="yShoulderClause"/>
        <w:rPr>
          <w:snapToGrid w:val="0"/>
        </w:rPr>
      </w:pPr>
      <w:r>
        <w:rPr>
          <w:snapToGrid w:val="0"/>
        </w:rPr>
        <w:t>[Regulation 5 (1)]</w:t>
      </w:r>
    </w:p>
    <w:p w:rsidR="00862150" w:rsidRDefault="00B861C4">
      <w:pPr>
        <w:pStyle w:val="MiscellaneousHeading"/>
        <w:rPr>
          <w:b/>
          <w:i/>
          <w:snapToGrid w:val="0"/>
          <w:sz w:val="22"/>
        </w:rPr>
      </w:pPr>
      <w:r>
        <w:rPr>
          <w:b/>
          <w:i/>
          <w:snapToGrid w:val="0"/>
          <w:sz w:val="22"/>
        </w:rPr>
        <w:t>Industrial Relations Act 1979 section 7F</w:t>
      </w:r>
    </w:p>
    <w:p w:rsidR="00862150" w:rsidRDefault="00B861C4">
      <w:pPr>
        <w:pStyle w:val="MiscellaneousHeading"/>
        <w:rPr>
          <w:b/>
          <w:snapToGrid w:val="0"/>
          <w:sz w:val="22"/>
        </w:rPr>
      </w:pPr>
      <w:r>
        <w:rPr>
          <w:b/>
          <w:snapToGrid w:val="0"/>
          <w:sz w:val="22"/>
        </w:rPr>
        <w:t>In the Western Australian Industrial Relations Commission</w:t>
      </w:r>
    </w:p>
    <w:p w:rsidR="00862150" w:rsidRDefault="00B861C4">
      <w:pPr>
        <w:pStyle w:val="MiscellaneousHeading"/>
        <w:rPr>
          <w:b/>
          <w:snapToGrid w:val="0"/>
          <w:sz w:val="22"/>
        </w:rPr>
      </w:pPr>
      <w:r>
        <w:rPr>
          <w:b/>
          <w:snapToGrid w:val="0"/>
          <w:sz w:val="22"/>
        </w:rPr>
        <w:t>Notice of referral in relation to the meaning or effect of a workplace agreement</w:t>
      </w:r>
    </w:p>
    <w:p w:rsidR="00862150" w:rsidRDefault="00B861C4">
      <w:pPr>
        <w:pStyle w:val="yTable"/>
        <w:jc w:val="right"/>
        <w:rPr>
          <w:b/>
          <w:snapToGrid w:val="0"/>
        </w:rPr>
      </w:pPr>
      <w:r>
        <w:rPr>
          <w:b/>
          <w:snapToGrid w:val="0"/>
        </w:rPr>
        <w:t>No.          of 19            .</w:t>
      </w:r>
    </w:p>
    <w:p w:rsidR="00862150" w:rsidRDefault="00B861C4">
      <w:pPr>
        <w:pStyle w:val="yTable"/>
        <w:rPr>
          <w:snapToGrid w:val="0"/>
        </w:rPr>
      </w:pPr>
      <w:r>
        <w:rPr>
          <w:b/>
          <w:snapToGrid w:val="0"/>
        </w:rPr>
        <w:t>To:</w:t>
      </w:r>
      <w:r>
        <w:rPr>
          <w:snapToGrid w:val="0"/>
        </w:rPr>
        <w:t xml:space="preserve"> . . . . . . . . . . . . . . .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jc w:val="center"/>
        <w:rPr>
          <w:snapToGrid w:val="0"/>
        </w:rPr>
      </w:pPr>
      <w:r>
        <w:rPr>
          <w:snapToGrid w:val="0"/>
        </w:rPr>
        <w:t>(</w:t>
      </w:r>
      <w:r>
        <w:rPr>
          <w:i/>
          <w:snapToGrid w:val="0"/>
        </w:rPr>
        <w:t>names and addresses for service of all parties to the workplace agreement other than applicants — attach schedule if insufficient space</w:t>
      </w:r>
      <w:r>
        <w:rPr>
          <w:snapToGrid w:val="0"/>
        </w:rPr>
        <w:t>)</w:t>
      </w:r>
    </w:p>
    <w:p w:rsidR="00862150" w:rsidRDefault="00B861C4">
      <w:pPr>
        <w:pStyle w:val="yTable"/>
        <w:rPr>
          <w:snapToGrid w:val="0"/>
        </w:rPr>
      </w:pPr>
      <w:r>
        <w:rPr>
          <w:b/>
          <w:snapToGrid w:val="0"/>
        </w:rPr>
        <w:t xml:space="preserve">Take notice </w:t>
      </w:r>
      <w:r>
        <w:rPr>
          <w:snapToGrid w:val="0"/>
        </w:rPr>
        <w:t>that . . . . . . . . . . . . . . . . . . . . . . . . . . . . . . . . . . . . . . . . . . . . . . . . . .</w:t>
      </w:r>
    </w:p>
    <w:p w:rsidR="00862150" w:rsidRDefault="00B861C4">
      <w:pPr>
        <w:pStyle w:val="yTable"/>
        <w:rPr>
          <w:snapToGrid w:val="0"/>
        </w:rPr>
      </w:pPr>
      <w:r>
        <w:rPr>
          <w:snapToGrid w:val="0"/>
        </w:rPr>
        <w:t>. . . . . . . . . . . . . . . . . . . . . . . . . . . . . . . . . . . . . . . . . . . . . . . . . . . . . . . . . . . . . . . .</w:t>
      </w:r>
    </w:p>
    <w:p w:rsidR="00862150" w:rsidRDefault="00B861C4">
      <w:pPr>
        <w:pStyle w:val="yTable"/>
        <w:rPr>
          <w:snapToGrid w:val="0"/>
        </w:rPr>
      </w:pPr>
      <w:r>
        <w:rPr>
          <w:snapToGrid w:val="0"/>
        </w:rPr>
        <w:t>. . . . . . . . . . . . . . . . . . . . . . . . . . . . . . . . . . . . . . . . . . . . . . . . . . . . . . . . . . . . . . . .</w:t>
      </w:r>
    </w:p>
    <w:p w:rsidR="00862150" w:rsidRDefault="00B861C4">
      <w:pPr>
        <w:pStyle w:val="yTable"/>
        <w:jc w:val="center"/>
        <w:rPr>
          <w:snapToGrid w:val="0"/>
        </w:rPr>
      </w:pPr>
      <w:r>
        <w:rPr>
          <w:snapToGrid w:val="0"/>
        </w:rPr>
        <w:t>(</w:t>
      </w:r>
      <w:r>
        <w:rPr>
          <w:i/>
          <w:snapToGrid w:val="0"/>
        </w:rPr>
        <w:t>names and addresses for service of applicant/s — attach schedule if insufficient space</w:t>
      </w:r>
      <w:r>
        <w:rPr>
          <w:snapToGrid w:val="0"/>
        </w:rPr>
        <w:t>)</w:t>
      </w:r>
    </w:p>
    <w:p w:rsidR="00862150" w:rsidRDefault="00B861C4">
      <w:pPr>
        <w:pStyle w:val="yTable"/>
        <w:rPr>
          <w:snapToGrid w:val="0"/>
        </w:rPr>
      </w:pPr>
      <w:r>
        <w:rPr>
          <w:snapToGrid w:val="0"/>
        </w:rPr>
        <w:t xml:space="preserve">has/have this day referred to the Commission for determination a question or dispute that has arisen between the parties to a workplace agreement about the meaning or effect of the agreement. </w:t>
      </w:r>
    </w:p>
    <w:p w:rsidR="00862150" w:rsidRDefault="00B861C4">
      <w:pPr>
        <w:pStyle w:val="yTable"/>
        <w:rPr>
          <w:snapToGrid w:val="0"/>
        </w:rPr>
      </w:pPr>
      <w:r>
        <w:rPr>
          <w:snapToGrid w:val="0"/>
        </w:rPr>
        <w:t>The workplace agreement is no. _____________</w:t>
      </w:r>
      <w:r>
        <w:rPr>
          <w:b/>
          <w:snapToGrid w:val="0"/>
        </w:rPr>
        <w:t xml:space="preserve">  </w:t>
      </w:r>
      <w:r>
        <w:rPr>
          <w:snapToGrid w:val="0"/>
        </w:rPr>
        <w:t>of 19 __________</w:t>
      </w:r>
    </w:p>
    <w:p w:rsidR="00862150" w:rsidRDefault="00B861C4">
      <w:pPr>
        <w:pStyle w:val="yTable"/>
        <w:jc w:val="center"/>
        <w:rPr>
          <w:snapToGrid w:val="0"/>
        </w:rPr>
      </w:pPr>
      <w:r>
        <w:rPr>
          <w:snapToGrid w:val="0"/>
        </w:rPr>
        <w:t>(</w:t>
      </w:r>
      <w:r>
        <w:rPr>
          <w:i/>
          <w:snapToGrid w:val="0"/>
        </w:rPr>
        <w:t>insert number of workplace agreement allocated by the Commissioner of Workplace Agreements</w:t>
      </w:r>
      <w:r>
        <w:rPr>
          <w:snapToGrid w:val="0"/>
        </w:rPr>
        <w:t>)</w:t>
      </w:r>
    </w:p>
    <w:p w:rsidR="00862150" w:rsidRDefault="00B861C4">
      <w:pPr>
        <w:pStyle w:val="yTable"/>
        <w:keepNext/>
        <w:rPr>
          <w:snapToGrid w:val="0"/>
        </w:rPr>
      </w:pPr>
      <w:r>
        <w:rPr>
          <w:b/>
          <w:snapToGrid w:val="0"/>
        </w:rPr>
        <w:t>The question</w:t>
      </w:r>
      <w:r>
        <w:rPr>
          <w:snapToGrid w:val="0"/>
        </w:rPr>
        <w:t xml:space="preserve"> to which an answer is required </w:t>
      </w:r>
    </w:p>
    <w:p w:rsidR="00862150" w:rsidRDefault="00B861C4">
      <w:pPr>
        <w:pStyle w:val="yTable"/>
        <w:keepNext/>
        <w:spacing w:before="0"/>
        <w:rPr>
          <w:snapToGrid w:val="0"/>
        </w:rPr>
      </w:pPr>
      <w:r>
        <w:rPr>
          <w:b/>
          <w:snapToGrid w:val="0"/>
        </w:rPr>
        <w:t>OR the dispute</w:t>
      </w:r>
      <w:r>
        <w:rPr>
          <w:snapToGrid w:val="0"/>
        </w:rPr>
        <w:t xml:space="preserve"> which requires determination</w:t>
      </w:r>
    </w:p>
    <w:p w:rsidR="00862150" w:rsidRDefault="00B861C4">
      <w:pPr>
        <w:pStyle w:val="yTable"/>
        <w:keepNext/>
        <w:spacing w:before="0"/>
        <w:rPr>
          <w:snapToGrid w:val="0"/>
        </w:rPr>
      </w:pPr>
      <w:r>
        <w:rPr>
          <w:snapToGrid w:val="0"/>
        </w:rPr>
        <w:t xml:space="preserve">is as follows . . . . . . . .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rPr>
          <w:snapToGrid w:val="0"/>
        </w:rPr>
      </w:pPr>
      <w:r>
        <w:rPr>
          <w:b/>
          <w:snapToGrid w:val="0"/>
        </w:rPr>
        <w:t>The provision/s</w:t>
      </w:r>
      <w:r>
        <w:rPr>
          <w:snapToGrid w:val="0"/>
        </w:rPr>
        <w:t xml:space="preserve"> of the workplace agreement under which the question or dispute has arisen is/are as follows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rPr>
          <w:snapToGrid w:val="0"/>
        </w:rPr>
      </w:pPr>
      <w:r>
        <w:rPr>
          <w:b/>
          <w:snapToGrid w:val="0"/>
        </w:rPr>
        <w:t>The facts</w:t>
      </w:r>
      <w:r>
        <w:rPr>
          <w:snapToGrid w:val="0"/>
        </w:rPr>
        <w:t xml:space="preserve"> giving rise to the referral are as follows — . . . . . . . . . . . . . . . . . . . . .  . . . . . . . . . . . . . . . . . . . . . . . . . . . . . . . . . . . . . . . . . . . . . . . . . . . . . . . . . . . . . . . . . . . . . . . . . . . . . . . . . . . . . . . . . . . . . . . . . . . . . . . . . . . . . . . . . . . . . . . . . . . . . . . . . . . . . . . . . . . . . . . . .. . . . . . . . . . . . . . . . . . . . . . . . . . . . . . . . . . . . . . . . . . . . . . . . . . </w:t>
      </w:r>
    </w:p>
    <w:p w:rsidR="00862150" w:rsidRDefault="00B861C4">
      <w:pPr>
        <w:pStyle w:val="yTable"/>
        <w:spacing w:before="0"/>
        <w:rPr>
          <w:snapToGrid w:val="0"/>
        </w:rPr>
      </w:pPr>
      <w:r>
        <w:rPr>
          <w:snapToGrid w:val="0"/>
        </w:rPr>
        <w:t>(</w:t>
      </w:r>
      <w:r>
        <w:rPr>
          <w:i/>
          <w:snapToGrid w:val="0"/>
        </w:rPr>
        <w:t>attach schedule if insufficient space</w:t>
      </w:r>
      <w:r>
        <w:rPr>
          <w:snapToGrid w:val="0"/>
        </w:rPr>
        <w:t>)</w:t>
      </w:r>
    </w:p>
    <w:p w:rsidR="00862150" w:rsidRDefault="00B861C4">
      <w:pPr>
        <w:pStyle w:val="yTable"/>
        <w:rPr>
          <w:snapToGrid w:val="0"/>
        </w:rPr>
      </w:pPr>
      <w:r>
        <w:rPr>
          <w:b/>
          <w:snapToGrid w:val="0"/>
        </w:rPr>
        <w:t>The parties request</w:t>
      </w:r>
      <w:r>
        <w:rPr>
          <w:snapToGrid w:val="0"/>
        </w:rPr>
        <w:t xml:space="preserve"> that Commissioner </w:t>
      </w:r>
      <w:r>
        <w:rPr>
          <w:b/>
          <w:snapToGrid w:val="0"/>
        </w:rPr>
        <w:t>_______________________________</w:t>
      </w:r>
    </w:p>
    <w:p w:rsidR="00862150" w:rsidRDefault="00B861C4">
      <w:pPr>
        <w:pStyle w:val="yTable"/>
        <w:rPr>
          <w:snapToGrid w:val="0"/>
        </w:rPr>
      </w:pPr>
      <w:r>
        <w:rPr>
          <w:snapToGrid w:val="0"/>
        </w:rPr>
        <w:t>(</w:t>
      </w:r>
      <w:r>
        <w:rPr>
          <w:i/>
          <w:snapToGrid w:val="0"/>
        </w:rPr>
        <w:t>insert name of Commissioner if the parties have agreed</w:t>
      </w:r>
      <w:r>
        <w:rPr>
          <w:snapToGrid w:val="0"/>
        </w:rPr>
        <w:t>) makes the determination in this matter.</w:t>
      </w:r>
    </w:p>
    <w:p w:rsidR="00862150" w:rsidRDefault="00B861C4">
      <w:pPr>
        <w:pStyle w:val="Subsection"/>
        <w:rPr>
          <w:snapToGrid w:val="0"/>
        </w:rPr>
      </w:pPr>
      <w:r>
        <w:rPr>
          <w:snapToGrid w:val="0"/>
        </w:rPr>
        <w:t xml:space="preserve">                                                                     . . . . . . . . . . . . . . . . . . . . . . . . . </w:t>
      </w:r>
    </w:p>
    <w:p w:rsidR="00862150" w:rsidRDefault="00B861C4">
      <w:pPr>
        <w:pStyle w:val="Subsection"/>
        <w:spacing w:before="0"/>
        <w:rPr>
          <w:snapToGrid w:val="0"/>
        </w:rPr>
      </w:pPr>
      <w:r>
        <w:rPr>
          <w:snapToGrid w:val="0"/>
        </w:rPr>
        <w:tab/>
      </w:r>
      <w:r>
        <w:rPr>
          <w:snapToGrid w:val="0"/>
        </w:rPr>
        <w:tab/>
        <w:t xml:space="preserve">                                                       Signature of applicant or</w:t>
      </w:r>
    </w:p>
    <w:p w:rsidR="00862150" w:rsidRDefault="00B861C4">
      <w:pPr>
        <w:pStyle w:val="Subsection"/>
        <w:spacing w:before="0"/>
        <w:rPr>
          <w:snapToGrid w:val="0"/>
        </w:rPr>
      </w:pPr>
      <w:r>
        <w:rPr>
          <w:snapToGrid w:val="0"/>
        </w:rPr>
        <w:tab/>
      </w:r>
      <w:r>
        <w:rPr>
          <w:snapToGrid w:val="0"/>
        </w:rPr>
        <w:tab/>
        <w:t xml:space="preserve">                                                       applicant’s agent</w:t>
      </w:r>
    </w:p>
    <w:p w:rsidR="00862150" w:rsidRDefault="00B861C4">
      <w:pPr>
        <w:pStyle w:val="yTable"/>
        <w:rPr>
          <w:snapToGrid w:val="0"/>
        </w:rPr>
      </w:pPr>
      <w:r>
        <w:rPr>
          <w:snapToGrid w:val="0"/>
        </w:rPr>
        <w:t xml:space="preserve">NB: </w:t>
      </w:r>
      <w:r>
        <w:rPr>
          <w:i/>
          <w:snapToGrid w:val="0"/>
        </w:rPr>
        <w:t>Attach to this form a copy of the workplace agreement and, if separate, a copy of the written agreement of the parties to refer this matter to the Commission</w:t>
      </w:r>
      <w:r>
        <w:rPr>
          <w:snapToGrid w:val="0"/>
        </w:rPr>
        <w:t>.</w:t>
      </w:r>
    </w:p>
    <w:p w:rsidR="00862150" w:rsidRDefault="00B861C4">
      <w:pPr>
        <w:pStyle w:val="yTable"/>
        <w:jc w:val="center"/>
        <w:rPr>
          <w:snapToGrid w:val="0"/>
        </w:rPr>
      </w:pPr>
      <w:r>
        <w:rPr>
          <w:snapToGrid w:val="0"/>
        </w:rPr>
        <w:t>_______________</w:t>
      </w:r>
    </w:p>
    <w:p w:rsidR="00862150" w:rsidRDefault="00B861C4">
      <w:pPr>
        <w:pStyle w:val="MiscellaneousHeading"/>
        <w:keepNext w:val="0"/>
        <w:pageBreakBefore/>
        <w:widowControl w:val="0"/>
        <w:rPr>
          <w:b/>
          <w:snapToGrid w:val="0"/>
          <w:sz w:val="22"/>
        </w:rPr>
      </w:pPr>
      <w:r>
        <w:rPr>
          <w:b/>
          <w:snapToGrid w:val="0"/>
          <w:sz w:val="22"/>
        </w:rPr>
        <w:t>FORM 2</w:t>
      </w:r>
    </w:p>
    <w:p w:rsidR="00862150" w:rsidRDefault="00B861C4">
      <w:pPr>
        <w:pStyle w:val="yShoulderClause"/>
        <w:rPr>
          <w:snapToGrid w:val="0"/>
        </w:rPr>
      </w:pPr>
      <w:r>
        <w:rPr>
          <w:snapToGrid w:val="0"/>
        </w:rPr>
        <w:t>[Regulation 7]</w:t>
      </w:r>
    </w:p>
    <w:p w:rsidR="00862150" w:rsidRDefault="00B861C4">
      <w:pPr>
        <w:pStyle w:val="MiscellaneousHeading"/>
        <w:rPr>
          <w:b/>
          <w:i/>
          <w:snapToGrid w:val="0"/>
          <w:sz w:val="22"/>
        </w:rPr>
      </w:pPr>
      <w:r>
        <w:rPr>
          <w:b/>
          <w:i/>
          <w:snapToGrid w:val="0"/>
          <w:sz w:val="22"/>
        </w:rPr>
        <w:t>Industrial Relations Act 1979 section 7F</w:t>
      </w:r>
    </w:p>
    <w:p w:rsidR="00862150" w:rsidRDefault="00B861C4">
      <w:pPr>
        <w:pStyle w:val="MiscellaneousHeading"/>
        <w:rPr>
          <w:b/>
          <w:snapToGrid w:val="0"/>
          <w:sz w:val="22"/>
        </w:rPr>
      </w:pPr>
      <w:r>
        <w:rPr>
          <w:b/>
          <w:snapToGrid w:val="0"/>
          <w:sz w:val="22"/>
        </w:rPr>
        <w:t>In the Western Australian Industrial Relations Commission</w:t>
      </w:r>
    </w:p>
    <w:p w:rsidR="00862150" w:rsidRDefault="00B861C4">
      <w:pPr>
        <w:pStyle w:val="yTable"/>
        <w:jc w:val="right"/>
        <w:rPr>
          <w:b/>
          <w:snapToGrid w:val="0"/>
        </w:rPr>
      </w:pPr>
      <w:r>
        <w:rPr>
          <w:b/>
          <w:snapToGrid w:val="0"/>
        </w:rPr>
        <w:t>No.            of 19            .</w:t>
      </w:r>
    </w:p>
    <w:p w:rsidR="00862150" w:rsidRDefault="00B861C4">
      <w:pPr>
        <w:pStyle w:val="yTable"/>
        <w:rPr>
          <w:snapToGrid w:val="0"/>
        </w:rPr>
      </w:pPr>
      <w:r>
        <w:rPr>
          <w:snapToGrid w:val="0"/>
        </w:rPr>
        <w:t>IN THE MATTER OF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862150">
      <w:pPr>
        <w:pStyle w:val="yTable"/>
        <w:rPr>
          <w:snapToGrid w:val="0"/>
        </w:rPr>
      </w:pPr>
    </w:p>
    <w:p w:rsidR="00862150" w:rsidRDefault="00B861C4">
      <w:pPr>
        <w:pStyle w:val="yTable"/>
        <w:rPr>
          <w:snapToGrid w:val="0"/>
        </w:rPr>
      </w:pPr>
      <w:r>
        <w:rPr>
          <w:snapToGrid w:val="0"/>
        </w:rPr>
        <w:t xml:space="preserve">BETWEEN . . . . . . . . . . . . . . . . . . . . . . . . . . . . . . . . . . . . . . . . . . . . . . . . . . . . . . . . . . . . . . . . . . . . . . . . . . . . . . . . . . . . . . . . . . . . . . . . . . . . . . . . . . . . . . . . . . . . . . </w:t>
      </w:r>
    </w:p>
    <w:p w:rsidR="00862150" w:rsidRDefault="00B861C4">
      <w:pPr>
        <w:pStyle w:val="yTable"/>
        <w:tabs>
          <w:tab w:val="left" w:pos="4962"/>
        </w:tabs>
        <w:rPr>
          <w:snapToGrid w:val="0"/>
        </w:rPr>
      </w:pPr>
      <w:r>
        <w:rPr>
          <w:snapToGrid w:val="0"/>
        </w:rPr>
        <w:t xml:space="preserve">. . . . . . . . . . . . . . . . . . . . . . . . . . . . . . . . . . . . . . . . . . . . . . . . . . . . . . . . . . . . . . . . </w:t>
      </w:r>
    </w:p>
    <w:p w:rsidR="00862150" w:rsidRDefault="00B861C4">
      <w:pPr>
        <w:pStyle w:val="yTable"/>
        <w:tabs>
          <w:tab w:val="left" w:pos="4962"/>
        </w:tabs>
        <w:spacing w:before="0"/>
        <w:rPr>
          <w:snapToGrid w:val="0"/>
        </w:rPr>
      </w:pPr>
      <w:r>
        <w:rPr>
          <w:snapToGrid w:val="0"/>
        </w:rPr>
        <w:tab/>
        <w:t xml:space="preserve">(Applicant/s to referral) </w:t>
      </w:r>
    </w:p>
    <w:p w:rsidR="00862150" w:rsidRDefault="00B861C4">
      <w:pPr>
        <w:pStyle w:val="yTable"/>
        <w:rPr>
          <w:snapToGrid w:val="0"/>
        </w:rPr>
      </w:pPr>
      <w:r>
        <w:rPr>
          <w:snapToGrid w:val="0"/>
        </w:rPr>
        <w:t>AND . . . . . . . . . . . . .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tabs>
          <w:tab w:val="left" w:pos="4820"/>
        </w:tabs>
        <w:spacing w:before="0"/>
        <w:rPr>
          <w:snapToGrid w:val="0"/>
        </w:rPr>
      </w:pPr>
      <w:r>
        <w:rPr>
          <w:snapToGrid w:val="0"/>
        </w:rPr>
        <w:tab/>
        <w:t xml:space="preserve">(Other parties to referral) </w:t>
      </w:r>
    </w:p>
    <w:p w:rsidR="00862150" w:rsidRDefault="00862150">
      <w:pPr>
        <w:pStyle w:val="yTable"/>
        <w:rPr>
          <w:snapToGrid w:val="0"/>
        </w:rPr>
      </w:pPr>
    </w:p>
    <w:p w:rsidR="00862150" w:rsidRDefault="00B861C4">
      <w:pPr>
        <w:pStyle w:val="yTable"/>
        <w:keepNext/>
        <w:jc w:val="center"/>
        <w:rPr>
          <w:b/>
          <w:snapToGrid w:val="0"/>
        </w:rPr>
      </w:pPr>
      <w:r>
        <w:rPr>
          <w:b/>
          <w:snapToGrid w:val="0"/>
        </w:rPr>
        <w:t>Application for an order of the Commission in Chambers</w:t>
      </w:r>
    </w:p>
    <w:p w:rsidR="00862150" w:rsidRDefault="00862150">
      <w:pPr>
        <w:pStyle w:val="yTable"/>
        <w:keepNext/>
        <w:rPr>
          <w:snapToGrid w:val="0"/>
        </w:rPr>
      </w:pPr>
    </w:p>
    <w:p w:rsidR="00862150" w:rsidRDefault="00B861C4">
      <w:pPr>
        <w:pStyle w:val="yTable"/>
        <w:keepNext/>
        <w:rPr>
          <w:snapToGrid w:val="0"/>
        </w:rPr>
      </w:pPr>
      <w:r>
        <w:rPr>
          <w:snapToGrid w:val="0"/>
        </w:rPr>
        <w:t xml:space="preserve">Let all parties concerned attend the Commission in chambers on </w:t>
      </w:r>
      <w:r>
        <w:rPr>
          <w:b/>
          <w:snapToGrid w:val="0"/>
        </w:rPr>
        <w:t>____________</w:t>
      </w:r>
      <w:r>
        <w:rPr>
          <w:snapToGrid w:val="0"/>
        </w:rPr>
        <w:t xml:space="preserve"> day, the </w:t>
      </w:r>
      <w:r>
        <w:rPr>
          <w:b/>
          <w:snapToGrid w:val="0"/>
        </w:rPr>
        <w:t xml:space="preserve">____________ </w:t>
      </w:r>
      <w:r>
        <w:rPr>
          <w:snapToGrid w:val="0"/>
        </w:rPr>
        <w:t xml:space="preserve">day of </w:t>
      </w:r>
      <w:r>
        <w:rPr>
          <w:b/>
          <w:snapToGrid w:val="0"/>
        </w:rPr>
        <w:t>________</w:t>
      </w:r>
      <w:r>
        <w:rPr>
          <w:snapToGrid w:val="0"/>
        </w:rPr>
        <w:t xml:space="preserve">___ 19 ___ at </w:t>
      </w:r>
      <w:r>
        <w:rPr>
          <w:b/>
          <w:snapToGrid w:val="0"/>
        </w:rPr>
        <w:t>_____</w:t>
      </w:r>
      <w:r>
        <w:rPr>
          <w:snapToGrid w:val="0"/>
        </w:rPr>
        <w:t>_______ a.m./p.m. on the hearing of an application of the part of . . . . . . . . . . . . . . . . . . . . . . . . . . . . . . . . . . . . . . . . . . . . . . . . . . . . . . . . . . . . . . . . . . . . . . . . . . . . . . . . . . . . . . . . . . . . for the following order/s — </w:t>
      </w:r>
    </w:p>
    <w:p w:rsidR="00862150" w:rsidRDefault="00B861C4">
      <w:pPr>
        <w:pStyle w:val="yTable"/>
        <w:keepNext/>
        <w:rPr>
          <w:snapToGrid w:val="0"/>
        </w:rPr>
      </w:pPr>
      <w:r>
        <w:rPr>
          <w:snapToGrid w:val="0"/>
        </w:rPr>
        <w:t xml:space="preserve">. . . . . . . . . . . . . . . . . . . . . . . . . . . . . . . . . . . . . . . . . . . . . . . . . . . . . . . . . . . . . . . . </w:t>
      </w:r>
    </w:p>
    <w:p w:rsidR="00862150" w:rsidRDefault="00B861C4">
      <w:pPr>
        <w:pStyle w:val="yTable"/>
        <w:keepNext/>
        <w:rPr>
          <w:snapToGrid w:val="0"/>
        </w:rPr>
      </w:pPr>
      <w:r>
        <w:rPr>
          <w:snapToGrid w:val="0"/>
        </w:rPr>
        <w:t xml:space="preserve">. . . . . . . . . . . . . . . . . .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rPr>
          <w:snapToGrid w:val="0"/>
        </w:rPr>
      </w:pPr>
      <w:r>
        <w:rPr>
          <w:snapToGrid w:val="0"/>
        </w:rPr>
        <w:t xml:space="preserve">The grounds of this application are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jc w:val="center"/>
        <w:rPr>
          <w:snapToGrid w:val="0"/>
        </w:rPr>
      </w:pPr>
      <w:r>
        <w:rPr>
          <w:snapToGrid w:val="0"/>
        </w:rPr>
        <w:t xml:space="preserve">. . . . . . . . . . . . . . . . . . . . . . . . . . . . . . . . . . . . . . . . . . . . . . . . . . . . . . . . . . . . . . . . </w:t>
      </w:r>
    </w:p>
    <w:p w:rsidR="00862150" w:rsidRDefault="00B861C4">
      <w:pPr>
        <w:pStyle w:val="yTable"/>
        <w:spacing w:before="0"/>
        <w:jc w:val="center"/>
        <w:rPr>
          <w:snapToGrid w:val="0"/>
        </w:rPr>
      </w:pPr>
      <w:r>
        <w:rPr>
          <w:snapToGrid w:val="0"/>
        </w:rPr>
        <w:t>(</w:t>
      </w:r>
      <w:r>
        <w:rPr>
          <w:i/>
          <w:snapToGrid w:val="0"/>
        </w:rPr>
        <w:t>complete if applying for an order that a person need not be served, for production and inspection of documents, for substituted service or for the extension or abridgment of time</w:t>
      </w:r>
      <w:r>
        <w:rPr>
          <w:snapToGrid w:val="0"/>
        </w:rPr>
        <w:t>)</w:t>
      </w:r>
    </w:p>
    <w:p w:rsidR="00862150" w:rsidRDefault="00B861C4">
      <w:pPr>
        <w:pStyle w:val="yTable"/>
        <w:rPr>
          <w:snapToGrid w:val="0"/>
        </w:rPr>
      </w:pPr>
      <w:r>
        <w:rPr>
          <w:snapToGrid w:val="0"/>
        </w:rPr>
        <w:t xml:space="preserve">The period of the extension or abridgment of time sought is . . . . . . . . . . . . . . . . </w:t>
      </w:r>
    </w:p>
    <w:p w:rsidR="00862150" w:rsidRDefault="00B861C4">
      <w:pPr>
        <w:pStyle w:val="yTable"/>
        <w:jc w:val="center"/>
        <w:rPr>
          <w:snapToGrid w:val="0"/>
        </w:rPr>
      </w:pPr>
      <w:r>
        <w:rPr>
          <w:snapToGrid w:val="0"/>
        </w:rPr>
        <w:t xml:space="preserve">. . . . . . . . . . . . . . . . . . . . . . . . . . . . . . . . . . . . . . . . . . . . . . . . . . . . . . . . . . . . . . . . </w:t>
      </w:r>
    </w:p>
    <w:p w:rsidR="00862150" w:rsidRDefault="00B861C4">
      <w:pPr>
        <w:pStyle w:val="yTable"/>
        <w:spacing w:before="0"/>
        <w:jc w:val="center"/>
        <w:rPr>
          <w:snapToGrid w:val="0"/>
        </w:rPr>
      </w:pPr>
      <w:r>
        <w:rPr>
          <w:snapToGrid w:val="0"/>
        </w:rPr>
        <w:t>(</w:t>
      </w:r>
      <w:r>
        <w:rPr>
          <w:i/>
          <w:snapToGrid w:val="0"/>
        </w:rPr>
        <w:t>complete if applying for the extension or abridgment of time</w:t>
      </w:r>
      <w:r>
        <w:rPr>
          <w:snapToGrid w:val="0"/>
        </w:rPr>
        <w:t>)</w:t>
      </w:r>
    </w:p>
    <w:p w:rsidR="00862150" w:rsidRDefault="00862150">
      <w:pPr>
        <w:pStyle w:val="yTable"/>
        <w:jc w:val="center"/>
        <w:rPr>
          <w:snapToGrid w:val="0"/>
        </w:rPr>
      </w:pPr>
    </w:p>
    <w:p w:rsidR="00862150" w:rsidRDefault="00862150">
      <w:pPr>
        <w:pStyle w:val="yTable"/>
        <w:jc w:val="center"/>
        <w:rPr>
          <w:snapToGrid w:val="0"/>
        </w:rPr>
      </w:pPr>
    </w:p>
    <w:p w:rsidR="00862150" w:rsidRDefault="00B861C4">
      <w:pPr>
        <w:pStyle w:val="Subsection"/>
        <w:rPr>
          <w:snapToGrid w:val="0"/>
        </w:rPr>
      </w:pPr>
      <w:r>
        <w:rPr>
          <w:snapToGrid w:val="0"/>
        </w:rPr>
        <w:t xml:space="preserve">                                                      . . . . . . . . . . . . . . . . . . . . . . . . . . . . . . . .</w:t>
      </w:r>
    </w:p>
    <w:p w:rsidR="00862150" w:rsidRDefault="00B861C4">
      <w:pPr>
        <w:pStyle w:val="Subsection"/>
        <w:spacing w:before="0"/>
        <w:rPr>
          <w:snapToGrid w:val="0"/>
        </w:rPr>
      </w:pPr>
      <w:r>
        <w:rPr>
          <w:snapToGrid w:val="0"/>
        </w:rPr>
        <w:tab/>
      </w:r>
      <w:r>
        <w:rPr>
          <w:snapToGrid w:val="0"/>
        </w:rPr>
        <w:tab/>
        <w:t xml:space="preserve">                                          Signature of applicant or</w:t>
      </w:r>
    </w:p>
    <w:p w:rsidR="00862150" w:rsidRDefault="00B861C4">
      <w:pPr>
        <w:pStyle w:val="Subsection"/>
        <w:spacing w:before="0"/>
        <w:rPr>
          <w:snapToGrid w:val="0"/>
        </w:rPr>
      </w:pPr>
      <w:r>
        <w:rPr>
          <w:snapToGrid w:val="0"/>
        </w:rPr>
        <w:tab/>
      </w:r>
      <w:r>
        <w:rPr>
          <w:snapToGrid w:val="0"/>
        </w:rPr>
        <w:tab/>
        <w:t xml:space="preserve">                                          applicant’s agent</w:t>
      </w:r>
    </w:p>
    <w:p w:rsidR="00862150" w:rsidRDefault="00B861C4">
      <w:pPr>
        <w:pStyle w:val="yTable"/>
        <w:jc w:val="center"/>
        <w:rPr>
          <w:snapToGrid w:val="0"/>
        </w:rPr>
      </w:pPr>
      <w:r>
        <w:rPr>
          <w:snapToGrid w:val="0"/>
        </w:rPr>
        <w:t>_______________</w:t>
      </w:r>
    </w:p>
    <w:p w:rsidR="00862150" w:rsidRDefault="00B861C4">
      <w:pPr>
        <w:pStyle w:val="MiscellaneousHeading"/>
        <w:keepNext w:val="0"/>
        <w:pageBreakBefore/>
        <w:widowControl w:val="0"/>
        <w:rPr>
          <w:b/>
          <w:snapToGrid w:val="0"/>
          <w:sz w:val="22"/>
        </w:rPr>
      </w:pPr>
      <w:r>
        <w:rPr>
          <w:b/>
          <w:snapToGrid w:val="0"/>
          <w:sz w:val="22"/>
        </w:rPr>
        <w:t>FORM 3</w:t>
      </w:r>
    </w:p>
    <w:p w:rsidR="00862150" w:rsidRDefault="00B861C4">
      <w:pPr>
        <w:pStyle w:val="yShoulderClause"/>
        <w:rPr>
          <w:snapToGrid w:val="0"/>
        </w:rPr>
      </w:pPr>
      <w:r>
        <w:rPr>
          <w:snapToGrid w:val="0"/>
        </w:rPr>
        <w:t>[Regulation 10 (1)]</w:t>
      </w:r>
    </w:p>
    <w:p w:rsidR="00862150" w:rsidRDefault="00B861C4">
      <w:pPr>
        <w:pStyle w:val="MiscellaneousHeading"/>
        <w:rPr>
          <w:b/>
          <w:i/>
          <w:snapToGrid w:val="0"/>
          <w:sz w:val="22"/>
        </w:rPr>
      </w:pPr>
      <w:r>
        <w:rPr>
          <w:b/>
          <w:i/>
          <w:snapToGrid w:val="0"/>
          <w:sz w:val="22"/>
        </w:rPr>
        <w:t>Industrial Relations Act 1979 section 7F</w:t>
      </w:r>
    </w:p>
    <w:p w:rsidR="00862150" w:rsidRDefault="00B861C4">
      <w:pPr>
        <w:pStyle w:val="MiscellaneousHeading"/>
        <w:rPr>
          <w:b/>
          <w:snapToGrid w:val="0"/>
          <w:sz w:val="22"/>
        </w:rPr>
      </w:pPr>
      <w:r>
        <w:rPr>
          <w:b/>
          <w:snapToGrid w:val="0"/>
          <w:sz w:val="22"/>
        </w:rPr>
        <w:t>In the Western Australian Industrial Relations Commission</w:t>
      </w:r>
    </w:p>
    <w:p w:rsidR="00862150" w:rsidRDefault="00B861C4">
      <w:pPr>
        <w:pStyle w:val="yTable"/>
        <w:jc w:val="right"/>
        <w:rPr>
          <w:b/>
          <w:snapToGrid w:val="0"/>
        </w:rPr>
      </w:pPr>
      <w:r>
        <w:rPr>
          <w:b/>
          <w:snapToGrid w:val="0"/>
        </w:rPr>
        <w:t>No.            of 19            .</w:t>
      </w:r>
    </w:p>
    <w:p w:rsidR="00862150" w:rsidRDefault="00B861C4">
      <w:pPr>
        <w:pStyle w:val="yTable"/>
        <w:rPr>
          <w:snapToGrid w:val="0"/>
        </w:rPr>
      </w:pPr>
      <w:r>
        <w:rPr>
          <w:snapToGrid w:val="0"/>
        </w:rPr>
        <w:t>IN THE MATTER OF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862150">
      <w:pPr>
        <w:pStyle w:val="yTable"/>
        <w:rPr>
          <w:snapToGrid w:val="0"/>
        </w:rPr>
      </w:pPr>
    </w:p>
    <w:p w:rsidR="00862150" w:rsidRDefault="00B861C4">
      <w:pPr>
        <w:pStyle w:val="yTable"/>
        <w:rPr>
          <w:snapToGrid w:val="0"/>
        </w:rPr>
      </w:pPr>
      <w:r>
        <w:rPr>
          <w:snapToGrid w:val="0"/>
        </w:rPr>
        <w:t xml:space="preserve">BETWEEN . . . . . . . . . . . . . . . . . . . . . . . . . . . . . . . . . . . . . . . . . . . . . . . . . . . . . . . . . . . . . . . . . . . . . . . .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tabs>
          <w:tab w:val="left" w:pos="4820"/>
        </w:tabs>
        <w:rPr>
          <w:snapToGrid w:val="0"/>
        </w:rPr>
      </w:pPr>
      <w:r>
        <w:rPr>
          <w:snapToGrid w:val="0"/>
        </w:rPr>
        <w:tab/>
        <w:t xml:space="preserve">  (Applicant/s to referral) </w:t>
      </w:r>
    </w:p>
    <w:p w:rsidR="00862150" w:rsidRDefault="00B861C4">
      <w:pPr>
        <w:pStyle w:val="yTable"/>
        <w:rPr>
          <w:snapToGrid w:val="0"/>
        </w:rPr>
      </w:pPr>
      <w:r>
        <w:rPr>
          <w:snapToGrid w:val="0"/>
        </w:rPr>
        <w:t>AND . . . . . . . . . . . . .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tabs>
          <w:tab w:val="left" w:pos="4820"/>
        </w:tabs>
        <w:rPr>
          <w:snapToGrid w:val="0"/>
        </w:rPr>
      </w:pPr>
      <w:r>
        <w:rPr>
          <w:snapToGrid w:val="0"/>
        </w:rPr>
        <w:tab/>
        <w:t xml:space="preserve">(Other parties to referral) </w:t>
      </w:r>
    </w:p>
    <w:p w:rsidR="00862150" w:rsidRDefault="00862150">
      <w:pPr>
        <w:pStyle w:val="yTable"/>
        <w:rPr>
          <w:snapToGrid w:val="0"/>
        </w:rPr>
      </w:pPr>
    </w:p>
    <w:p w:rsidR="00862150" w:rsidRDefault="00B861C4">
      <w:pPr>
        <w:pStyle w:val="yTable"/>
        <w:keepNext/>
        <w:jc w:val="center"/>
        <w:rPr>
          <w:b/>
          <w:snapToGrid w:val="0"/>
        </w:rPr>
      </w:pPr>
      <w:r>
        <w:rPr>
          <w:b/>
          <w:snapToGrid w:val="0"/>
        </w:rPr>
        <w:t>Notice to admit</w:t>
      </w:r>
    </w:p>
    <w:p w:rsidR="00862150" w:rsidRDefault="00862150">
      <w:pPr>
        <w:pStyle w:val="yTable"/>
        <w:keepNext/>
        <w:jc w:val="center"/>
        <w:rPr>
          <w:b/>
          <w:snapToGrid w:val="0"/>
        </w:rPr>
      </w:pPr>
    </w:p>
    <w:p w:rsidR="00862150" w:rsidRDefault="00B861C4">
      <w:pPr>
        <w:pStyle w:val="yTable"/>
        <w:keepNext/>
        <w:rPr>
          <w:snapToGrid w:val="0"/>
        </w:rPr>
      </w:pPr>
      <w:r>
        <w:rPr>
          <w:b/>
          <w:snapToGrid w:val="0"/>
        </w:rPr>
        <w:t>To:</w:t>
      </w:r>
      <w:r>
        <w:rPr>
          <w:snapToGrid w:val="0"/>
        </w:rPr>
        <w:t xml:space="preserve"> . . . . . . . . . . . . . . . . . . . . . . . . . . . . . . . . . . . . . . . . . . . . . . . . . . . . . . . . . . . . . </w:t>
      </w:r>
    </w:p>
    <w:p w:rsidR="00862150" w:rsidRDefault="00B861C4">
      <w:pPr>
        <w:pStyle w:val="yTable"/>
        <w:keepNext/>
        <w:rPr>
          <w:snapToGrid w:val="0"/>
        </w:rPr>
      </w:pPr>
      <w:r>
        <w:rPr>
          <w:snapToGrid w:val="0"/>
        </w:rPr>
        <w:t xml:space="preserve">. . . . . . . . . . . . . . . . . . . . . . . . . . . . . . . . . . . . . . . . . . . . . . . . . . . . . . . . . . . . . . . . </w:t>
      </w:r>
    </w:p>
    <w:p w:rsidR="00862150" w:rsidRDefault="00B861C4">
      <w:pPr>
        <w:pStyle w:val="yTable"/>
        <w:keepNext/>
        <w:rPr>
          <w:snapToGrid w:val="0"/>
        </w:rPr>
      </w:pPr>
      <w:r>
        <w:rPr>
          <w:snapToGrid w:val="0"/>
        </w:rPr>
        <w:t xml:space="preserve">of . . . . . . . . . . . . . . . . . . . . . . . . . . . . . . . . . . . . . . . . . . . . . . . . . . . . . . . . . . . . . . </w:t>
      </w:r>
    </w:p>
    <w:p w:rsidR="00862150" w:rsidRDefault="00B861C4">
      <w:pPr>
        <w:pStyle w:val="yTable"/>
        <w:keepNext/>
        <w:rPr>
          <w:snapToGrid w:val="0"/>
        </w:rPr>
      </w:pPr>
      <w:r>
        <w:rPr>
          <w:snapToGrid w:val="0"/>
        </w:rPr>
        <w:t xml:space="preserve">. . . . . . . . . . . . . . . . . . . . . . . . . . . . . . . . . . . . . . . . . . . . . . . . . . . . . . . . . . . . . . . . </w:t>
      </w:r>
    </w:p>
    <w:p w:rsidR="00862150" w:rsidRDefault="00B861C4">
      <w:pPr>
        <w:pStyle w:val="yTable"/>
        <w:keepNext/>
        <w:rPr>
          <w:snapToGrid w:val="0"/>
        </w:rPr>
      </w:pPr>
      <w:r>
        <w:rPr>
          <w:b/>
          <w:snapToGrid w:val="0"/>
        </w:rPr>
        <w:t>Take notice</w:t>
      </w:r>
      <w:r>
        <w:rPr>
          <w:snapToGrid w:val="0"/>
        </w:rPr>
        <w:t xml:space="preserve"> that you are required within 7 days of receiving this notice to admit or deny in writing, with or without qualification, the following facts — </w:t>
      </w:r>
    </w:p>
    <w:p w:rsidR="00862150" w:rsidRDefault="00B861C4">
      <w:pPr>
        <w:pStyle w:val="yTable"/>
        <w:keepNext/>
        <w:rPr>
          <w:snapToGrid w:val="0"/>
        </w:rPr>
      </w:pPr>
      <w:r>
        <w:rPr>
          <w:snapToGrid w:val="0"/>
        </w:rPr>
        <w:t xml:space="preserve">. . . . . . . . . . . . . . . . . .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rPr>
          <w:snapToGrid w:val="0"/>
        </w:rPr>
      </w:pPr>
      <w:r>
        <w:rPr>
          <w:snapToGrid w:val="0"/>
        </w:rPr>
        <w:t>and take further notice that within that time you are also required to file the reply in the office of the Registrar of the Industrial Relations Commission and serve a copy of the reply on the party issuing this notice.</w:t>
      </w:r>
    </w:p>
    <w:p w:rsidR="00862150" w:rsidRDefault="00862150">
      <w:pPr>
        <w:pStyle w:val="yTable"/>
        <w:rPr>
          <w:snapToGrid w:val="0"/>
        </w:rPr>
      </w:pPr>
    </w:p>
    <w:p w:rsidR="00862150" w:rsidRDefault="00B861C4">
      <w:pPr>
        <w:pStyle w:val="yTable"/>
        <w:rPr>
          <w:snapToGrid w:val="0"/>
        </w:rPr>
      </w:pPr>
      <w:r>
        <w:rPr>
          <w:snapToGrid w:val="0"/>
        </w:rPr>
        <w:t xml:space="preserve">This notice is issued by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rPr>
          <w:snapToGrid w:val="0"/>
        </w:rPr>
      </w:pPr>
      <w:r>
        <w:rPr>
          <w:snapToGrid w:val="0"/>
        </w:rPr>
        <w:t xml:space="preserve">of . . . . . . . . . . . . . . . . . . . . . . . . . . . . . . . . . . . . . . . . . . . . . . . . . . . . . . . . . . . . . . </w:t>
      </w:r>
    </w:p>
    <w:p w:rsidR="00862150" w:rsidRDefault="00B861C4">
      <w:pPr>
        <w:pStyle w:val="yTable"/>
        <w:jc w:val="center"/>
        <w:rPr>
          <w:snapToGrid w:val="0"/>
        </w:rPr>
      </w:pPr>
      <w:r>
        <w:rPr>
          <w:snapToGrid w:val="0"/>
        </w:rPr>
        <w:t xml:space="preserve">. . . . . . . . . . . . . . . . . . . . . . . . . . . . . . . . . . . . . . . . . . . . . . . . . . . . . . . . . . . . . . . . </w:t>
      </w:r>
    </w:p>
    <w:p w:rsidR="00862150" w:rsidRDefault="00B861C4">
      <w:pPr>
        <w:pStyle w:val="yTable"/>
        <w:spacing w:before="0"/>
        <w:jc w:val="center"/>
        <w:rPr>
          <w:snapToGrid w:val="0"/>
        </w:rPr>
      </w:pPr>
      <w:r>
        <w:rPr>
          <w:snapToGrid w:val="0"/>
        </w:rPr>
        <w:t>(</w:t>
      </w:r>
      <w:r>
        <w:rPr>
          <w:i/>
          <w:snapToGrid w:val="0"/>
        </w:rPr>
        <w:t>state name and address for service of party requesting the admission or denial of the above facts</w:t>
      </w:r>
      <w:r>
        <w:rPr>
          <w:snapToGrid w:val="0"/>
        </w:rPr>
        <w:t>)</w:t>
      </w:r>
    </w:p>
    <w:p w:rsidR="00862150" w:rsidRDefault="00862150">
      <w:pPr>
        <w:pStyle w:val="yTable"/>
        <w:rPr>
          <w:snapToGrid w:val="0"/>
        </w:rPr>
      </w:pPr>
    </w:p>
    <w:p w:rsidR="00862150" w:rsidRDefault="00B861C4">
      <w:pPr>
        <w:pStyle w:val="Subsection"/>
        <w:rPr>
          <w:snapToGrid w:val="0"/>
        </w:rPr>
      </w:pPr>
      <w:r>
        <w:rPr>
          <w:snapToGrid w:val="0"/>
        </w:rPr>
        <w:t xml:space="preserve">                                                                   . . . .. . . . . . .. . . . . . . . . . . . . . . . </w:t>
      </w:r>
    </w:p>
    <w:p w:rsidR="00862150" w:rsidRDefault="00B861C4">
      <w:pPr>
        <w:pStyle w:val="Subsection"/>
        <w:tabs>
          <w:tab w:val="left" w:pos="3969"/>
        </w:tabs>
        <w:spacing w:before="0"/>
        <w:rPr>
          <w:snapToGrid w:val="0"/>
        </w:rPr>
      </w:pPr>
      <w:r>
        <w:rPr>
          <w:snapToGrid w:val="0"/>
        </w:rPr>
        <w:tab/>
      </w:r>
      <w:r>
        <w:rPr>
          <w:snapToGrid w:val="0"/>
        </w:rPr>
        <w:tab/>
      </w:r>
      <w:r>
        <w:rPr>
          <w:snapToGrid w:val="0"/>
        </w:rPr>
        <w:tab/>
        <w:t>Signature of requesting party or</w:t>
      </w:r>
    </w:p>
    <w:p w:rsidR="00862150" w:rsidRDefault="00B861C4">
      <w:pPr>
        <w:pStyle w:val="Subsection"/>
        <w:tabs>
          <w:tab w:val="left" w:pos="3969"/>
        </w:tabs>
        <w:spacing w:before="0"/>
        <w:rPr>
          <w:snapToGrid w:val="0"/>
        </w:rPr>
      </w:pPr>
      <w:r>
        <w:rPr>
          <w:snapToGrid w:val="0"/>
        </w:rPr>
        <w:tab/>
      </w:r>
      <w:r>
        <w:rPr>
          <w:snapToGrid w:val="0"/>
        </w:rPr>
        <w:tab/>
      </w:r>
      <w:r>
        <w:rPr>
          <w:snapToGrid w:val="0"/>
        </w:rPr>
        <w:tab/>
        <w:t>party’s agent</w:t>
      </w:r>
    </w:p>
    <w:p w:rsidR="00862150" w:rsidRDefault="00B861C4">
      <w:pPr>
        <w:pStyle w:val="yTable"/>
        <w:jc w:val="center"/>
        <w:rPr>
          <w:snapToGrid w:val="0"/>
        </w:rPr>
      </w:pPr>
      <w:r>
        <w:rPr>
          <w:snapToGrid w:val="0"/>
        </w:rPr>
        <w:t>_______________</w:t>
      </w:r>
    </w:p>
    <w:p w:rsidR="00862150" w:rsidRDefault="00B861C4">
      <w:pPr>
        <w:pStyle w:val="MiscellaneousHeading"/>
        <w:keepNext w:val="0"/>
        <w:pageBreakBefore/>
        <w:widowControl w:val="0"/>
        <w:rPr>
          <w:b/>
          <w:snapToGrid w:val="0"/>
          <w:sz w:val="22"/>
        </w:rPr>
      </w:pPr>
      <w:r>
        <w:rPr>
          <w:b/>
          <w:snapToGrid w:val="0"/>
          <w:sz w:val="22"/>
        </w:rPr>
        <w:t>FORM 4</w:t>
      </w:r>
    </w:p>
    <w:p w:rsidR="00862150" w:rsidRDefault="00B861C4">
      <w:pPr>
        <w:pStyle w:val="yShoulderClause"/>
        <w:rPr>
          <w:snapToGrid w:val="0"/>
        </w:rPr>
      </w:pPr>
      <w:r>
        <w:rPr>
          <w:snapToGrid w:val="0"/>
        </w:rPr>
        <w:t>[Regulation 13 (1)]</w:t>
      </w:r>
    </w:p>
    <w:p w:rsidR="00862150" w:rsidRDefault="00B861C4">
      <w:pPr>
        <w:pStyle w:val="MiscellaneousHeading"/>
        <w:rPr>
          <w:b/>
          <w:i/>
          <w:snapToGrid w:val="0"/>
          <w:sz w:val="22"/>
        </w:rPr>
      </w:pPr>
      <w:r>
        <w:rPr>
          <w:b/>
          <w:i/>
          <w:snapToGrid w:val="0"/>
          <w:sz w:val="22"/>
        </w:rPr>
        <w:t>Industrial Relations Act 1979 section 7F</w:t>
      </w:r>
    </w:p>
    <w:p w:rsidR="00862150" w:rsidRDefault="00B861C4">
      <w:pPr>
        <w:pStyle w:val="MiscellaneousHeading"/>
        <w:rPr>
          <w:b/>
          <w:snapToGrid w:val="0"/>
          <w:sz w:val="22"/>
        </w:rPr>
      </w:pPr>
      <w:r>
        <w:rPr>
          <w:b/>
          <w:snapToGrid w:val="0"/>
          <w:sz w:val="22"/>
        </w:rPr>
        <w:t>In the Western Australian Industrial Relations Commission</w:t>
      </w:r>
    </w:p>
    <w:p w:rsidR="00862150" w:rsidRDefault="00B861C4">
      <w:pPr>
        <w:pStyle w:val="yTable"/>
        <w:jc w:val="right"/>
        <w:rPr>
          <w:b/>
          <w:snapToGrid w:val="0"/>
        </w:rPr>
      </w:pPr>
      <w:r>
        <w:rPr>
          <w:b/>
          <w:snapToGrid w:val="0"/>
        </w:rPr>
        <w:t>No.            of 19           .</w:t>
      </w:r>
    </w:p>
    <w:p w:rsidR="00862150" w:rsidRDefault="00B861C4">
      <w:pPr>
        <w:pStyle w:val="yTable"/>
        <w:rPr>
          <w:snapToGrid w:val="0"/>
        </w:rPr>
      </w:pPr>
      <w:r>
        <w:rPr>
          <w:snapToGrid w:val="0"/>
        </w:rPr>
        <w:t>IN THE MATTER OF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862150">
      <w:pPr>
        <w:pStyle w:val="yTable"/>
        <w:rPr>
          <w:snapToGrid w:val="0"/>
        </w:rPr>
      </w:pPr>
    </w:p>
    <w:p w:rsidR="00862150" w:rsidRDefault="00B861C4">
      <w:pPr>
        <w:pStyle w:val="yTable"/>
        <w:rPr>
          <w:snapToGrid w:val="0"/>
        </w:rPr>
      </w:pPr>
      <w:r>
        <w:rPr>
          <w:snapToGrid w:val="0"/>
        </w:rPr>
        <w:t xml:space="preserve">BETWEEN . . . . . . . . . . . . . . . . . . . . . . . . . . . . . . . . . . . . . . . . . . . . . . . . . . . . . . . . . . . . . . . . . . . . . . . .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tabs>
          <w:tab w:val="left" w:pos="4820"/>
        </w:tabs>
        <w:spacing w:before="0"/>
        <w:rPr>
          <w:snapToGrid w:val="0"/>
        </w:rPr>
      </w:pPr>
      <w:r>
        <w:rPr>
          <w:snapToGrid w:val="0"/>
        </w:rPr>
        <w:tab/>
        <w:t xml:space="preserve">(Applicant/s to referral) </w:t>
      </w:r>
    </w:p>
    <w:p w:rsidR="00862150" w:rsidRDefault="00B861C4">
      <w:pPr>
        <w:pStyle w:val="yTable"/>
        <w:rPr>
          <w:snapToGrid w:val="0"/>
        </w:rPr>
      </w:pPr>
      <w:r>
        <w:rPr>
          <w:snapToGrid w:val="0"/>
        </w:rPr>
        <w:t>AND . . . . . . . . . . . . .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tabs>
          <w:tab w:val="left" w:pos="4820"/>
        </w:tabs>
        <w:spacing w:before="0"/>
        <w:rPr>
          <w:snapToGrid w:val="0"/>
        </w:rPr>
      </w:pPr>
      <w:r>
        <w:rPr>
          <w:snapToGrid w:val="0"/>
        </w:rPr>
        <w:tab/>
        <w:t>(Other parties to referral)</w:t>
      </w:r>
    </w:p>
    <w:p w:rsidR="00862150" w:rsidRDefault="00862150">
      <w:pPr>
        <w:pStyle w:val="yTable"/>
        <w:rPr>
          <w:snapToGrid w:val="0"/>
        </w:rPr>
      </w:pPr>
    </w:p>
    <w:p w:rsidR="00862150" w:rsidRDefault="00B861C4">
      <w:pPr>
        <w:pStyle w:val="yTable"/>
        <w:keepNext/>
        <w:jc w:val="center"/>
        <w:rPr>
          <w:b/>
          <w:snapToGrid w:val="0"/>
        </w:rPr>
      </w:pPr>
      <w:r>
        <w:rPr>
          <w:b/>
          <w:snapToGrid w:val="0"/>
        </w:rPr>
        <w:t>Summons to Witness</w:t>
      </w:r>
    </w:p>
    <w:p w:rsidR="00862150" w:rsidRDefault="00862150">
      <w:pPr>
        <w:pStyle w:val="yTable"/>
        <w:keepNext/>
        <w:jc w:val="center"/>
        <w:rPr>
          <w:b/>
          <w:snapToGrid w:val="0"/>
        </w:rPr>
      </w:pPr>
    </w:p>
    <w:p w:rsidR="00862150" w:rsidRDefault="00B861C4">
      <w:pPr>
        <w:pStyle w:val="yTable"/>
        <w:keepNext/>
        <w:rPr>
          <w:snapToGrid w:val="0"/>
        </w:rPr>
      </w:pPr>
      <w:r>
        <w:rPr>
          <w:b/>
          <w:snapToGrid w:val="0"/>
        </w:rPr>
        <w:t>To:</w:t>
      </w:r>
      <w:r>
        <w:rPr>
          <w:snapToGrid w:val="0"/>
        </w:rPr>
        <w:t xml:space="preserve"> . . . . . . . . . . . . . . . . . . . . . . . . . . . . . . . . . . . . . . . . . . . . . . . . . . . . . . . . . . . . . </w:t>
      </w:r>
    </w:p>
    <w:p w:rsidR="00862150" w:rsidRDefault="00B861C4">
      <w:pPr>
        <w:pStyle w:val="yTable"/>
        <w:keepNext/>
        <w:rPr>
          <w:snapToGrid w:val="0"/>
        </w:rPr>
      </w:pPr>
      <w:r>
        <w:rPr>
          <w:snapToGrid w:val="0"/>
        </w:rPr>
        <w:t xml:space="preserve">. . . . . . . . . . . . . . . . . . . . . . . . . . . . . . . . . . . . . . . . . . . . . . . . . . . . . . . . . . . . . . . . </w:t>
      </w:r>
    </w:p>
    <w:p w:rsidR="00862150" w:rsidRDefault="00B861C4">
      <w:pPr>
        <w:pStyle w:val="yTable"/>
        <w:keepNext/>
        <w:rPr>
          <w:snapToGrid w:val="0"/>
        </w:rPr>
      </w:pPr>
      <w:r>
        <w:rPr>
          <w:snapToGrid w:val="0"/>
        </w:rPr>
        <w:t xml:space="preserve">of . . . . . . . . . . . . . . . . . . . . . . . . . . . . . . . . . . . . . . . . . . . . . . . . . . . . . . . . . . . . . . </w:t>
      </w:r>
    </w:p>
    <w:p w:rsidR="00862150" w:rsidRDefault="00B861C4">
      <w:pPr>
        <w:pStyle w:val="yTable"/>
        <w:keepNext/>
        <w:rPr>
          <w:snapToGrid w:val="0"/>
        </w:rPr>
      </w:pPr>
      <w:r>
        <w:rPr>
          <w:snapToGrid w:val="0"/>
        </w:rPr>
        <w:t xml:space="preserve">. . . . . . . . . . . . . . . . . . . . . . . . . . . . . . . . . . . . . . . . . . . . . . . . . . . . . . . . . . . . . . . . </w:t>
      </w:r>
    </w:p>
    <w:p w:rsidR="00862150" w:rsidRDefault="00B861C4">
      <w:pPr>
        <w:pStyle w:val="yTable"/>
        <w:keepNext/>
        <w:rPr>
          <w:snapToGrid w:val="0"/>
        </w:rPr>
      </w:pPr>
      <w:r>
        <w:rPr>
          <w:snapToGrid w:val="0"/>
        </w:rPr>
        <w:t>You are summoned to appear before the Commission at . . . . . . . . . . . . .a.m/p.m</w:t>
      </w:r>
    </w:p>
    <w:p w:rsidR="00862150" w:rsidRDefault="00B861C4">
      <w:pPr>
        <w:pStyle w:val="yTable"/>
        <w:keepNext/>
        <w:rPr>
          <w:snapToGrid w:val="0"/>
        </w:rPr>
      </w:pPr>
      <w:r>
        <w:rPr>
          <w:snapToGrid w:val="0"/>
        </w:rPr>
        <w:t xml:space="preserve">on </w:t>
      </w:r>
      <w:r>
        <w:rPr>
          <w:b/>
          <w:snapToGrid w:val="0"/>
        </w:rPr>
        <w:t>_____________</w:t>
      </w:r>
      <w:r>
        <w:rPr>
          <w:snapToGrid w:val="0"/>
        </w:rPr>
        <w:t xml:space="preserve"> the </w:t>
      </w:r>
      <w:r>
        <w:rPr>
          <w:b/>
          <w:snapToGrid w:val="0"/>
        </w:rPr>
        <w:t>______________</w:t>
      </w:r>
      <w:r>
        <w:rPr>
          <w:snapToGrid w:val="0"/>
        </w:rPr>
        <w:t xml:space="preserve"> day of </w:t>
      </w:r>
      <w:r>
        <w:rPr>
          <w:b/>
          <w:snapToGrid w:val="0"/>
        </w:rPr>
        <w:t>____________</w:t>
      </w:r>
      <w:r>
        <w:rPr>
          <w:snapToGrid w:val="0"/>
        </w:rPr>
        <w:t xml:space="preserve"> 19 </w:t>
      </w:r>
      <w:r>
        <w:rPr>
          <w:b/>
          <w:snapToGrid w:val="0"/>
        </w:rPr>
        <w:t>_________</w:t>
      </w:r>
      <w:r>
        <w:rPr>
          <w:snapToGrid w:val="0"/>
        </w:rPr>
        <w:t xml:space="preserve">. </w:t>
      </w:r>
    </w:p>
    <w:p w:rsidR="00862150" w:rsidRDefault="00B861C4">
      <w:pPr>
        <w:pStyle w:val="yTable"/>
        <w:keepNext/>
        <w:rPr>
          <w:snapToGrid w:val="0"/>
        </w:rPr>
      </w:pPr>
      <w:r>
        <w:rPr>
          <w:snapToGrid w:val="0"/>
        </w:rPr>
        <w:t>at . . . . . . . . . . . . . . . . . . . . . . . . . . . . . . . . . . . . . . . . . . . . . . . . . . . . . . . . . . . . . .</w:t>
      </w:r>
    </w:p>
    <w:p w:rsidR="00862150" w:rsidRDefault="00B861C4">
      <w:pPr>
        <w:pStyle w:val="yTable"/>
        <w:rPr>
          <w:snapToGrid w:val="0"/>
        </w:rPr>
      </w:pPr>
      <w:r>
        <w:rPr>
          <w:snapToGrid w:val="0"/>
        </w:rPr>
        <w:t>. . . . . . . . . . . . . . . . . . . . . . . . . . . . . . . . . . . . . . . . . . . . . . . . . . . . . . . . . . . . . . . .</w:t>
      </w:r>
    </w:p>
    <w:p w:rsidR="00862150" w:rsidRDefault="00B861C4">
      <w:pPr>
        <w:pStyle w:val="yTable"/>
        <w:spacing w:before="0"/>
        <w:jc w:val="center"/>
        <w:rPr>
          <w:snapToGrid w:val="0"/>
        </w:rPr>
      </w:pPr>
      <w:r>
        <w:rPr>
          <w:snapToGrid w:val="0"/>
        </w:rPr>
        <w:t>(</w:t>
      </w:r>
      <w:r>
        <w:rPr>
          <w:i/>
          <w:snapToGrid w:val="0"/>
        </w:rPr>
        <w:t>address of Commission</w:t>
      </w:r>
      <w:r>
        <w:rPr>
          <w:snapToGrid w:val="0"/>
        </w:rPr>
        <w:t>)</w:t>
      </w:r>
    </w:p>
    <w:p w:rsidR="00862150" w:rsidRDefault="00B861C4">
      <w:pPr>
        <w:pStyle w:val="yTable"/>
        <w:rPr>
          <w:snapToGrid w:val="0"/>
        </w:rPr>
      </w:pPr>
      <w:r>
        <w:rPr>
          <w:snapToGrid w:val="0"/>
        </w:rPr>
        <w:t>until discharged from attendance, to give evidence concerning the above—</w:t>
      </w:r>
    </w:p>
    <w:p w:rsidR="00862150" w:rsidRDefault="00B861C4">
      <w:pPr>
        <w:pStyle w:val="yTable"/>
        <w:rPr>
          <w:snapToGrid w:val="0"/>
        </w:rPr>
      </w:pPr>
      <w:r>
        <w:rPr>
          <w:snapToGrid w:val="0"/>
        </w:rPr>
        <w:t>mentioned matter on behalf of . . . . . . . . . . . . . . . . . . . . . . . . . . . . . . . . . . . . . .  .</w:t>
      </w:r>
    </w:p>
    <w:p w:rsidR="00862150" w:rsidRDefault="00B861C4">
      <w:pPr>
        <w:pStyle w:val="yTable"/>
        <w:rPr>
          <w:snapToGrid w:val="0"/>
        </w:rPr>
      </w:pPr>
      <w:r>
        <w:rPr>
          <w:snapToGrid w:val="0"/>
        </w:rPr>
        <w:t>. . . . . . . . . . . . . . . . . . . . . . . . . . . . . . . . . . . . . . . . . . . . . . . . . . . . . . . . . . . . . . . .</w:t>
      </w:r>
    </w:p>
    <w:p w:rsidR="00862150" w:rsidRDefault="00B861C4">
      <w:pPr>
        <w:pStyle w:val="yTable"/>
        <w:rPr>
          <w:snapToGrid w:val="0"/>
        </w:rPr>
      </w:pPr>
      <w:r>
        <w:rPr>
          <w:snapToGrid w:val="0"/>
        </w:rPr>
        <w:t>. . . . . . . . . . . . . . . . . . . . . . . . . . . . . . . . . . . . . . . . . . . . . . . . . . . . . . . . . . . . . . . .</w:t>
      </w:r>
    </w:p>
    <w:p w:rsidR="00862150" w:rsidRDefault="00B861C4">
      <w:pPr>
        <w:pStyle w:val="yTable"/>
        <w:spacing w:before="0"/>
        <w:jc w:val="center"/>
        <w:rPr>
          <w:snapToGrid w:val="0"/>
        </w:rPr>
      </w:pPr>
      <w:r>
        <w:rPr>
          <w:snapToGrid w:val="0"/>
        </w:rPr>
        <w:t>(</w:t>
      </w:r>
      <w:r>
        <w:rPr>
          <w:i/>
          <w:snapToGrid w:val="0"/>
        </w:rPr>
        <w:t>name and address of party taking out summons</w:t>
      </w:r>
      <w:r>
        <w:rPr>
          <w:snapToGrid w:val="0"/>
        </w:rPr>
        <w:t>)</w:t>
      </w:r>
    </w:p>
    <w:p w:rsidR="00862150" w:rsidRDefault="00862150">
      <w:pPr>
        <w:pStyle w:val="yTable"/>
        <w:rPr>
          <w:snapToGrid w:val="0"/>
        </w:rPr>
      </w:pPr>
    </w:p>
    <w:p w:rsidR="00862150" w:rsidRDefault="00B861C4">
      <w:pPr>
        <w:pStyle w:val="yTable"/>
        <w:rPr>
          <w:snapToGrid w:val="0"/>
        </w:rPr>
      </w:pPr>
      <w:r>
        <w:rPr>
          <w:snapToGrid w:val="0"/>
        </w:rPr>
        <w:t>And you are also required to have and produce at the same time and place all documents in your possession or under your control in any way relating to these proceedings and in particular, but not exclusively, the following — </w:t>
      </w:r>
    </w:p>
    <w:p w:rsidR="00862150" w:rsidRDefault="00B861C4">
      <w:pPr>
        <w:pStyle w:val="yTable"/>
        <w:rPr>
          <w:snapToGrid w:val="0"/>
        </w:rPr>
      </w:pPr>
      <w:r>
        <w:rPr>
          <w:snapToGrid w:val="0"/>
        </w:rPr>
        <w:t>. . . . . . . . . . . . . . . . . . . . . . . . . . . . . . . . . . . . . . . . . . . . . . . . . . . . . . . . . . . . . . . .</w:t>
      </w:r>
    </w:p>
    <w:p w:rsidR="00862150" w:rsidRDefault="00B861C4">
      <w:pPr>
        <w:pStyle w:val="yTable"/>
        <w:rPr>
          <w:snapToGrid w:val="0"/>
        </w:rPr>
      </w:pPr>
      <w:r>
        <w:rPr>
          <w:snapToGrid w:val="0"/>
        </w:rPr>
        <w:t>. . . . . . . . . . . . . . . . . . . . . . . . . . . . . . . . . . . . . . . . . . . . . . . . . . . . . . . . . . . . . . . .</w:t>
      </w:r>
    </w:p>
    <w:p w:rsidR="00862150" w:rsidRDefault="00B861C4">
      <w:pPr>
        <w:pStyle w:val="yTable"/>
        <w:rPr>
          <w:snapToGrid w:val="0"/>
        </w:rPr>
      </w:pPr>
      <w:r>
        <w:rPr>
          <w:snapToGrid w:val="0"/>
        </w:rPr>
        <w:t>. . . . . . . . . . . . . . . . . . . . . . . . . . . . . . . . . . . . . . . . . . . . . . . . . . . . . . . . . . . . . . . .</w:t>
      </w:r>
    </w:p>
    <w:p w:rsidR="00862150" w:rsidRDefault="00B861C4">
      <w:pPr>
        <w:pStyle w:val="yTable"/>
        <w:rPr>
          <w:snapToGrid w:val="0"/>
        </w:rPr>
      </w:pPr>
      <w:r>
        <w:rPr>
          <w:snapToGrid w:val="0"/>
        </w:rPr>
        <w:t>If you fail or refuse to comply with this summons then you may become liable to pay a penalty.</w:t>
      </w:r>
    </w:p>
    <w:p w:rsidR="00862150" w:rsidRDefault="00B861C4">
      <w:pPr>
        <w:pStyle w:val="yTable"/>
        <w:jc w:val="center"/>
        <w:rPr>
          <w:snapToGrid w:val="0"/>
        </w:rPr>
      </w:pPr>
      <w:r>
        <w:rPr>
          <w:snapToGrid w:val="0"/>
        </w:rPr>
        <w:t>_______________</w:t>
      </w:r>
    </w:p>
    <w:p w:rsidR="00862150" w:rsidRDefault="00B861C4">
      <w:pPr>
        <w:pStyle w:val="MiscellaneousHeading"/>
        <w:keepNext w:val="0"/>
        <w:pageBreakBefore/>
        <w:widowControl w:val="0"/>
        <w:rPr>
          <w:b/>
          <w:snapToGrid w:val="0"/>
          <w:sz w:val="22"/>
        </w:rPr>
      </w:pPr>
      <w:r>
        <w:rPr>
          <w:b/>
          <w:snapToGrid w:val="0"/>
          <w:sz w:val="22"/>
        </w:rPr>
        <w:t>FORM  5</w:t>
      </w:r>
    </w:p>
    <w:p w:rsidR="00862150" w:rsidRDefault="00B861C4">
      <w:pPr>
        <w:pStyle w:val="yShoulderClause"/>
        <w:rPr>
          <w:snapToGrid w:val="0"/>
        </w:rPr>
      </w:pPr>
      <w:r>
        <w:rPr>
          <w:snapToGrid w:val="0"/>
        </w:rPr>
        <w:t>[Regulation 15]</w:t>
      </w:r>
    </w:p>
    <w:p w:rsidR="00862150" w:rsidRDefault="00B861C4">
      <w:pPr>
        <w:pStyle w:val="MiscellaneousHeading"/>
        <w:rPr>
          <w:b/>
          <w:i/>
          <w:snapToGrid w:val="0"/>
          <w:sz w:val="22"/>
        </w:rPr>
      </w:pPr>
      <w:r>
        <w:rPr>
          <w:b/>
          <w:i/>
          <w:snapToGrid w:val="0"/>
          <w:sz w:val="22"/>
        </w:rPr>
        <w:t>Industrial Relations Act 1979 section 7F</w:t>
      </w:r>
    </w:p>
    <w:p w:rsidR="00862150" w:rsidRDefault="00B861C4">
      <w:pPr>
        <w:pStyle w:val="MiscellaneousHeading"/>
        <w:rPr>
          <w:b/>
          <w:snapToGrid w:val="0"/>
          <w:sz w:val="22"/>
        </w:rPr>
      </w:pPr>
      <w:r>
        <w:rPr>
          <w:b/>
          <w:snapToGrid w:val="0"/>
          <w:sz w:val="22"/>
        </w:rPr>
        <w:t>In the Western Australian Industrial Relations Commission</w:t>
      </w:r>
    </w:p>
    <w:p w:rsidR="00862150" w:rsidRDefault="00B861C4">
      <w:pPr>
        <w:pStyle w:val="yTable"/>
        <w:jc w:val="right"/>
        <w:rPr>
          <w:b/>
          <w:snapToGrid w:val="0"/>
        </w:rPr>
      </w:pPr>
      <w:r>
        <w:rPr>
          <w:b/>
          <w:snapToGrid w:val="0"/>
        </w:rPr>
        <w:t>No.             of 19           .</w:t>
      </w:r>
    </w:p>
    <w:p w:rsidR="00862150" w:rsidRDefault="00B861C4">
      <w:pPr>
        <w:pStyle w:val="yTable"/>
        <w:rPr>
          <w:snapToGrid w:val="0"/>
        </w:rPr>
      </w:pPr>
      <w:r>
        <w:rPr>
          <w:snapToGrid w:val="0"/>
        </w:rPr>
        <w:t>IN THE MATTER OF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862150">
      <w:pPr>
        <w:pStyle w:val="yTable"/>
        <w:rPr>
          <w:snapToGrid w:val="0"/>
        </w:rPr>
      </w:pPr>
    </w:p>
    <w:p w:rsidR="00862150" w:rsidRDefault="00B861C4">
      <w:pPr>
        <w:pStyle w:val="yTable"/>
        <w:rPr>
          <w:snapToGrid w:val="0"/>
        </w:rPr>
      </w:pPr>
      <w:r>
        <w:rPr>
          <w:snapToGrid w:val="0"/>
        </w:rPr>
        <w:t xml:space="preserve">BETWEEN . . . . . . . . . . . . . . . . . . . . . . . . . . . . . . . . . . . . . . . . . . . . . . . . . . . . . . . . . . . . . . . . . . . . . . . .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spacing w:before="0"/>
        <w:jc w:val="right"/>
        <w:rPr>
          <w:snapToGrid w:val="0"/>
        </w:rPr>
      </w:pPr>
      <w:r>
        <w:rPr>
          <w:snapToGrid w:val="0"/>
        </w:rPr>
        <w:t>(Applicant/s to referral)</w:t>
      </w:r>
    </w:p>
    <w:p w:rsidR="00862150" w:rsidRDefault="00B861C4">
      <w:pPr>
        <w:pStyle w:val="yTable"/>
        <w:rPr>
          <w:snapToGrid w:val="0"/>
        </w:rPr>
      </w:pPr>
      <w:r>
        <w:rPr>
          <w:snapToGrid w:val="0"/>
        </w:rPr>
        <w:t>AND . . . . . . . . . . . . .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spacing w:before="0"/>
        <w:jc w:val="right"/>
        <w:rPr>
          <w:snapToGrid w:val="0"/>
        </w:rPr>
      </w:pPr>
      <w:r>
        <w:rPr>
          <w:snapToGrid w:val="0"/>
        </w:rPr>
        <w:t>(Other parties to referral)</w:t>
      </w:r>
    </w:p>
    <w:p w:rsidR="00862150" w:rsidRDefault="00862150">
      <w:pPr>
        <w:pStyle w:val="yTable"/>
        <w:rPr>
          <w:snapToGrid w:val="0"/>
        </w:rPr>
      </w:pPr>
    </w:p>
    <w:p w:rsidR="00862150" w:rsidRDefault="00B861C4">
      <w:pPr>
        <w:pStyle w:val="yTable"/>
        <w:keepNext/>
        <w:jc w:val="center"/>
        <w:rPr>
          <w:b/>
          <w:snapToGrid w:val="0"/>
        </w:rPr>
      </w:pPr>
      <w:r>
        <w:rPr>
          <w:b/>
          <w:snapToGrid w:val="0"/>
        </w:rPr>
        <w:t>Warrant to act as agent</w:t>
      </w:r>
    </w:p>
    <w:p w:rsidR="00862150" w:rsidRDefault="00862150">
      <w:pPr>
        <w:pStyle w:val="yTable"/>
        <w:keepNext/>
        <w:jc w:val="center"/>
        <w:rPr>
          <w:b/>
          <w:snapToGrid w:val="0"/>
        </w:rPr>
      </w:pPr>
    </w:p>
    <w:p w:rsidR="00862150" w:rsidRDefault="00B861C4">
      <w:pPr>
        <w:pStyle w:val="yTable"/>
        <w:keepNext/>
        <w:rPr>
          <w:snapToGrid w:val="0"/>
        </w:rPr>
      </w:pPr>
      <w:r>
        <w:rPr>
          <w:snapToGrid w:val="0"/>
        </w:rPr>
        <w:t xml:space="preserve"> . . . . . . . . . . . . . . . . . . . . . . . . . . . . . . . . . . . . . . . . . . . . . . . . . . . . . . . . . . . . . . . . </w:t>
      </w:r>
    </w:p>
    <w:p w:rsidR="00862150" w:rsidRDefault="00B861C4">
      <w:pPr>
        <w:pStyle w:val="yTable"/>
        <w:keepNext/>
        <w:jc w:val="center"/>
        <w:rPr>
          <w:snapToGrid w:val="0"/>
        </w:rPr>
      </w:pPr>
      <w:r>
        <w:rPr>
          <w:snapToGrid w:val="0"/>
        </w:rPr>
        <w:t xml:space="preserve">. . . . . . . . . . . . . . . . . . . . . . . . . . . . . . . . . . . . . . . . . . . . . . . . . . . . . . . . . . . . . . . . </w:t>
      </w:r>
    </w:p>
    <w:p w:rsidR="00862150" w:rsidRDefault="00B861C4">
      <w:pPr>
        <w:pStyle w:val="yTable"/>
        <w:keepNext/>
        <w:spacing w:before="0"/>
        <w:jc w:val="center"/>
        <w:rPr>
          <w:i/>
          <w:snapToGrid w:val="0"/>
        </w:rPr>
      </w:pPr>
      <w:r>
        <w:rPr>
          <w:i/>
          <w:snapToGrid w:val="0"/>
        </w:rPr>
        <w:t>(full name of agent in block letters)</w:t>
      </w:r>
    </w:p>
    <w:p w:rsidR="00862150" w:rsidRDefault="00862150">
      <w:pPr>
        <w:pStyle w:val="yTable"/>
        <w:keepNext/>
        <w:rPr>
          <w:snapToGrid w:val="0"/>
        </w:rPr>
      </w:pPr>
    </w:p>
    <w:p w:rsidR="00862150" w:rsidRDefault="00B861C4">
      <w:pPr>
        <w:pStyle w:val="yTable"/>
        <w:keepNext/>
        <w:spacing w:before="0"/>
        <w:rPr>
          <w:snapToGrid w:val="0"/>
        </w:rPr>
      </w:pPr>
      <w:r>
        <w:rPr>
          <w:snapToGrid w:val="0"/>
        </w:rPr>
        <w:t xml:space="preserve">of . . . . . . . . . . . . . . . . . . . . . . . . . . . . . . . . . . . . . . . . . . . . . . . . . . . . . . . . . . . . . . </w:t>
      </w:r>
    </w:p>
    <w:p w:rsidR="00862150" w:rsidRDefault="00B861C4">
      <w:pPr>
        <w:pStyle w:val="yTable"/>
        <w:keepNext/>
        <w:rPr>
          <w:snapToGrid w:val="0"/>
        </w:rPr>
      </w:pPr>
      <w:r>
        <w:rPr>
          <w:snapToGrid w:val="0"/>
        </w:rPr>
        <w:t xml:space="preserve">. . . . . . . . . . . . . . . . . . . . . . . . . . . . . . . . . . . . . . . . . . . . . . . . . . . . . . . . . . . . . . . . </w:t>
      </w:r>
    </w:p>
    <w:p w:rsidR="00862150" w:rsidRDefault="00B861C4">
      <w:pPr>
        <w:pStyle w:val="yTable"/>
        <w:keepNext/>
        <w:spacing w:before="0"/>
        <w:jc w:val="center"/>
        <w:rPr>
          <w:snapToGrid w:val="0"/>
        </w:rPr>
      </w:pPr>
      <w:r>
        <w:rPr>
          <w:i/>
          <w:snapToGrid w:val="0"/>
        </w:rPr>
        <w:t>(address)</w:t>
      </w:r>
    </w:p>
    <w:p w:rsidR="00862150" w:rsidRDefault="00B861C4">
      <w:pPr>
        <w:pStyle w:val="yTable"/>
        <w:rPr>
          <w:snapToGrid w:val="0"/>
        </w:rPr>
      </w:pPr>
      <w:r>
        <w:rPr>
          <w:snapToGrid w:val="0"/>
        </w:rPr>
        <w:t xml:space="preserve">is authorized to act for/and accept service on behalf of </w:t>
      </w:r>
      <w:r>
        <w:rPr>
          <w:snapToGrid w:val="0"/>
          <w:sz w:val="18"/>
        </w:rPr>
        <w:t>[delete if not applicable]</w:t>
      </w:r>
      <w:r>
        <w:rPr>
          <w:snapToGrid w:val="0"/>
        </w:rPr>
        <w:t xml:space="preserve"> . . . . . . . . . . . . . . . . . . . . . .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jc w:val="center"/>
        <w:rPr>
          <w:snapToGrid w:val="0"/>
        </w:rPr>
      </w:pPr>
      <w:r>
        <w:rPr>
          <w:snapToGrid w:val="0"/>
        </w:rPr>
        <w:t xml:space="preserve">. . . . . . . . . . . .. . . . . . . . . . . . . . . . . . . . . . . . . . . . . . . . . . . . . . . . . . . . . . . . . . . . . </w:t>
      </w:r>
    </w:p>
    <w:p w:rsidR="00862150" w:rsidRDefault="00B861C4">
      <w:pPr>
        <w:pStyle w:val="yTable"/>
        <w:spacing w:before="0"/>
        <w:jc w:val="center"/>
        <w:rPr>
          <w:snapToGrid w:val="0"/>
        </w:rPr>
      </w:pPr>
      <w:r>
        <w:rPr>
          <w:snapToGrid w:val="0"/>
        </w:rPr>
        <w:t>(</w:t>
      </w:r>
      <w:r>
        <w:rPr>
          <w:i/>
          <w:snapToGrid w:val="0"/>
        </w:rPr>
        <w:t>name of person/s for whom agent is acting — attach schedule if insufficient space</w:t>
      </w:r>
      <w:r>
        <w:rPr>
          <w:snapToGrid w:val="0"/>
        </w:rPr>
        <w:t>)</w:t>
      </w:r>
    </w:p>
    <w:p w:rsidR="00862150" w:rsidRDefault="00862150">
      <w:pPr>
        <w:pStyle w:val="yTable"/>
        <w:jc w:val="center"/>
        <w:rPr>
          <w:snapToGrid w:val="0"/>
        </w:rPr>
      </w:pPr>
    </w:p>
    <w:p w:rsidR="00862150" w:rsidRDefault="00B861C4">
      <w:pPr>
        <w:pStyle w:val="yTable"/>
        <w:rPr>
          <w:snapToGrid w:val="0"/>
        </w:rPr>
      </w:pPr>
      <w:r>
        <w:rPr>
          <w:snapToGrid w:val="0"/>
        </w:rPr>
        <w:t>as agent in these proceedings.</w:t>
      </w:r>
    </w:p>
    <w:p w:rsidR="00862150" w:rsidRDefault="00862150">
      <w:pPr>
        <w:pStyle w:val="yTable"/>
        <w:rPr>
          <w:snapToGrid w:val="0"/>
        </w:rPr>
      </w:pPr>
    </w:p>
    <w:p w:rsidR="00862150" w:rsidRDefault="00B861C4">
      <w:pPr>
        <w:pStyle w:val="yTable"/>
        <w:spacing w:before="0"/>
        <w:rPr>
          <w:snapToGrid w:val="0"/>
        </w:rPr>
      </w:pPr>
      <w:r>
        <w:rPr>
          <w:snapToGrid w:val="0"/>
        </w:rPr>
        <w:t xml:space="preserve">Period of authorization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862150">
      <w:pPr>
        <w:pStyle w:val="yTable"/>
        <w:rPr>
          <w:snapToGrid w:val="0"/>
        </w:rPr>
      </w:pPr>
    </w:p>
    <w:p w:rsidR="00862150" w:rsidRDefault="00862150">
      <w:pPr>
        <w:pStyle w:val="yTable"/>
        <w:rPr>
          <w:snapToGrid w:val="0"/>
        </w:rPr>
      </w:pPr>
    </w:p>
    <w:p w:rsidR="00862150" w:rsidRDefault="00B861C4">
      <w:pPr>
        <w:pStyle w:val="yTable"/>
        <w:rPr>
          <w:snapToGrid w:val="0"/>
        </w:rPr>
      </w:pPr>
      <w:r>
        <w:rPr>
          <w:snapToGrid w:val="0"/>
        </w:rPr>
        <w:t>Dated this _______________ day of _______________ 19 _____________ .</w:t>
      </w:r>
    </w:p>
    <w:p w:rsidR="00862150" w:rsidRDefault="00862150">
      <w:pPr>
        <w:pStyle w:val="yTable"/>
        <w:rPr>
          <w:snapToGrid w:val="0"/>
        </w:rPr>
      </w:pPr>
    </w:p>
    <w:p w:rsidR="00862150" w:rsidRDefault="00862150">
      <w:pPr>
        <w:pStyle w:val="yTable"/>
        <w:rPr>
          <w:snapToGrid w:val="0"/>
        </w:rPr>
      </w:pPr>
    </w:p>
    <w:p w:rsidR="00862150" w:rsidRDefault="00B861C4">
      <w:pPr>
        <w:pStyle w:val="yTable"/>
        <w:rPr>
          <w:snapToGrid w:val="0"/>
        </w:rPr>
      </w:pPr>
      <w:r>
        <w:rPr>
          <w:snapToGrid w:val="0"/>
        </w:rPr>
        <w:t xml:space="preserve">                                                     . . . . . . . . . . . . . . . . . . . . . . . . . . . . . . . . . . . . . .</w:t>
      </w:r>
    </w:p>
    <w:p w:rsidR="00862150" w:rsidRDefault="00B861C4">
      <w:pPr>
        <w:pStyle w:val="yTable"/>
        <w:spacing w:before="0"/>
        <w:jc w:val="right"/>
        <w:rPr>
          <w:snapToGrid w:val="0"/>
        </w:rPr>
      </w:pPr>
      <w:r>
        <w:rPr>
          <w:snapToGrid w:val="0"/>
        </w:rPr>
        <w:t>Signature of person appointing agent</w:t>
      </w:r>
    </w:p>
    <w:p w:rsidR="00862150" w:rsidRDefault="00B861C4">
      <w:pPr>
        <w:pStyle w:val="yTable"/>
        <w:jc w:val="center"/>
        <w:rPr>
          <w:snapToGrid w:val="0"/>
        </w:rPr>
      </w:pPr>
      <w:r>
        <w:rPr>
          <w:snapToGrid w:val="0"/>
        </w:rPr>
        <w:t>_______________</w:t>
      </w:r>
    </w:p>
    <w:p w:rsidR="00862150" w:rsidRDefault="00B861C4">
      <w:pPr>
        <w:pStyle w:val="MiscellaneousHeading"/>
        <w:keepNext w:val="0"/>
        <w:pageBreakBefore/>
        <w:widowControl w:val="0"/>
        <w:rPr>
          <w:b/>
          <w:snapToGrid w:val="0"/>
          <w:sz w:val="22"/>
        </w:rPr>
      </w:pPr>
      <w:r>
        <w:rPr>
          <w:b/>
          <w:snapToGrid w:val="0"/>
          <w:sz w:val="22"/>
        </w:rPr>
        <w:t>FORM  6</w:t>
      </w:r>
    </w:p>
    <w:p w:rsidR="00862150" w:rsidRDefault="00B861C4">
      <w:pPr>
        <w:pStyle w:val="yShoulderClause"/>
        <w:rPr>
          <w:snapToGrid w:val="0"/>
        </w:rPr>
      </w:pPr>
      <w:r>
        <w:rPr>
          <w:snapToGrid w:val="0"/>
        </w:rPr>
        <w:t>[Regulation 18 (1)]</w:t>
      </w:r>
    </w:p>
    <w:p w:rsidR="00862150" w:rsidRDefault="00B861C4">
      <w:pPr>
        <w:pStyle w:val="MiscellaneousHeading"/>
        <w:rPr>
          <w:b/>
          <w:i/>
          <w:snapToGrid w:val="0"/>
          <w:sz w:val="22"/>
        </w:rPr>
      </w:pPr>
      <w:r>
        <w:rPr>
          <w:b/>
          <w:i/>
          <w:snapToGrid w:val="0"/>
          <w:sz w:val="22"/>
        </w:rPr>
        <w:t>Industrial Relations Act 1979 section 7F</w:t>
      </w:r>
    </w:p>
    <w:p w:rsidR="00862150" w:rsidRDefault="00B861C4">
      <w:pPr>
        <w:pStyle w:val="MiscellaneousHeading"/>
        <w:rPr>
          <w:b/>
          <w:snapToGrid w:val="0"/>
          <w:sz w:val="22"/>
        </w:rPr>
      </w:pPr>
      <w:r>
        <w:rPr>
          <w:b/>
          <w:snapToGrid w:val="0"/>
          <w:sz w:val="22"/>
        </w:rPr>
        <w:t>In the Western Australian Industrial Relations Commission</w:t>
      </w:r>
    </w:p>
    <w:p w:rsidR="00862150" w:rsidRDefault="00B861C4">
      <w:pPr>
        <w:pStyle w:val="yTable"/>
        <w:jc w:val="right"/>
        <w:rPr>
          <w:b/>
          <w:snapToGrid w:val="0"/>
        </w:rPr>
      </w:pPr>
      <w:r>
        <w:rPr>
          <w:b/>
          <w:snapToGrid w:val="0"/>
        </w:rPr>
        <w:t>No.             of 19           .</w:t>
      </w:r>
    </w:p>
    <w:p w:rsidR="00862150" w:rsidRDefault="00B861C4">
      <w:pPr>
        <w:pStyle w:val="yTable"/>
        <w:rPr>
          <w:snapToGrid w:val="0"/>
        </w:rPr>
      </w:pPr>
      <w:r>
        <w:rPr>
          <w:snapToGrid w:val="0"/>
        </w:rPr>
        <w:t>IN THE MATTER OF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862150">
      <w:pPr>
        <w:pStyle w:val="yTable"/>
        <w:rPr>
          <w:snapToGrid w:val="0"/>
        </w:rPr>
      </w:pPr>
    </w:p>
    <w:p w:rsidR="00862150" w:rsidRDefault="00B861C4">
      <w:pPr>
        <w:pStyle w:val="yTable"/>
        <w:rPr>
          <w:snapToGrid w:val="0"/>
        </w:rPr>
      </w:pPr>
      <w:r>
        <w:rPr>
          <w:snapToGrid w:val="0"/>
        </w:rPr>
        <w:t xml:space="preserve">BETWEEN . . . . . . . . . . . . . . . . . . . . . . . . . . . . . . . . . . . . . . . . . . . . . . . . . . . . . . . . . . . . . . . . . . . . . . . .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spacing w:before="0"/>
        <w:jc w:val="right"/>
        <w:rPr>
          <w:snapToGrid w:val="0"/>
        </w:rPr>
      </w:pPr>
      <w:r>
        <w:rPr>
          <w:snapToGrid w:val="0"/>
        </w:rPr>
        <w:t>(Applicant/s to referral)</w:t>
      </w:r>
    </w:p>
    <w:p w:rsidR="00862150" w:rsidRDefault="00B861C4">
      <w:pPr>
        <w:pStyle w:val="yTable"/>
        <w:rPr>
          <w:snapToGrid w:val="0"/>
        </w:rPr>
      </w:pPr>
      <w:r>
        <w:rPr>
          <w:snapToGrid w:val="0"/>
        </w:rPr>
        <w:t>AND . . . . . . . . . . . . .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spacing w:before="0"/>
        <w:jc w:val="right"/>
        <w:rPr>
          <w:snapToGrid w:val="0"/>
        </w:rPr>
      </w:pPr>
      <w:r>
        <w:rPr>
          <w:snapToGrid w:val="0"/>
        </w:rPr>
        <w:t>(Other parties to referral)</w:t>
      </w:r>
    </w:p>
    <w:p w:rsidR="00862150" w:rsidRDefault="00862150">
      <w:pPr>
        <w:pStyle w:val="yTable"/>
        <w:rPr>
          <w:snapToGrid w:val="0"/>
        </w:rPr>
      </w:pPr>
    </w:p>
    <w:p w:rsidR="00862150" w:rsidRDefault="00B861C4">
      <w:pPr>
        <w:pStyle w:val="yTable"/>
        <w:widowControl w:val="0"/>
        <w:jc w:val="center"/>
        <w:rPr>
          <w:b/>
          <w:snapToGrid w:val="0"/>
        </w:rPr>
      </w:pPr>
      <w:r>
        <w:rPr>
          <w:b/>
          <w:snapToGrid w:val="0"/>
        </w:rPr>
        <w:t>Declaration of Service</w:t>
      </w:r>
    </w:p>
    <w:p w:rsidR="00862150" w:rsidRDefault="00B861C4">
      <w:pPr>
        <w:pStyle w:val="yTable"/>
        <w:keepNext/>
        <w:jc w:val="center"/>
        <w:rPr>
          <w:i/>
          <w:snapToGrid w:val="0"/>
        </w:rPr>
      </w:pPr>
      <w:r>
        <w:rPr>
          <w:snapToGrid w:val="0"/>
        </w:rPr>
        <w:t xml:space="preserve">I,  . . . . . . . . . . . . . . . . . . . . . . . . . . . . . . . . . . . . . . . . . . . . . . . . . . . . . . . . . . . . . . </w:t>
      </w:r>
      <w:r>
        <w:rPr>
          <w:i/>
          <w:snapToGrid w:val="0"/>
        </w:rPr>
        <w:t>(full name of agent in block letters)</w:t>
      </w:r>
    </w:p>
    <w:p w:rsidR="00862150" w:rsidRDefault="00B861C4">
      <w:pPr>
        <w:pStyle w:val="yTable"/>
        <w:keepNext/>
        <w:rPr>
          <w:snapToGrid w:val="0"/>
        </w:rPr>
      </w:pPr>
      <w:r>
        <w:rPr>
          <w:snapToGrid w:val="0"/>
        </w:rPr>
        <w:t>of . . . . . . . . . . . . . . . . . . . . . . . . . . . . . . . . . . . . . . . . . . . . . . . . . . . . . . . . . . . . . .</w:t>
      </w:r>
    </w:p>
    <w:p w:rsidR="00862150" w:rsidRDefault="00B861C4">
      <w:pPr>
        <w:pStyle w:val="yTable"/>
        <w:keepNext/>
        <w:spacing w:before="0"/>
        <w:jc w:val="center"/>
        <w:rPr>
          <w:snapToGrid w:val="0"/>
        </w:rPr>
      </w:pPr>
      <w:r>
        <w:rPr>
          <w:snapToGrid w:val="0"/>
        </w:rPr>
        <w:t>(</w:t>
      </w:r>
      <w:r>
        <w:rPr>
          <w:i/>
          <w:snapToGrid w:val="0"/>
        </w:rPr>
        <w:t>address</w:t>
      </w:r>
      <w:r>
        <w:rPr>
          <w:snapToGrid w:val="0"/>
        </w:rPr>
        <w:t>)</w:t>
      </w:r>
    </w:p>
    <w:p w:rsidR="00862150" w:rsidRDefault="00B861C4">
      <w:pPr>
        <w:pStyle w:val="yTable"/>
        <w:widowControl w:val="0"/>
        <w:rPr>
          <w:snapToGrid w:val="0"/>
        </w:rPr>
      </w:pPr>
      <w:r>
        <w:rPr>
          <w:snapToGrid w:val="0"/>
        </w:rPr>
        <w:t xml:space="preserve">in the State of Western Australia do solemnly and sincerely declare that on </w:t>
      </w:r>
    </w:p>
    <w:p w:rsidR="00862150" w:rsidRDefault="00B861C4">
      <w:pPr>
        <w:pStyle w:val="yTable"/>
        <w:widowControl w:val="0"/>
        <w:spacing w:before="0"/>
        <w:rPr>
          <w:snapToGrid w:val="0"/>
        </w:rPr>
      </w:pPr>
      <w:r>
        <w:rPr>
          <w:snapToGrid w:val="0"/>
        </w:rPr>
        <w:t xml:space="preserve">the </w:t>
      </w:r>
      <w:r>
        <w:rPr>
          <w:b/>
          <w:snapToGrid w:val="0"/>
        </w:rPr>
        <w:t>____________</w:t>
      </w:r>
      <w:r>
        <w:rPr>
          <w:snapToGrid w:val="0"/>
        </w:rPr>
        <w:t xml:space="preserve"> day of </w:t>
      </w:r>
      <w:r>
        <w:rPr>
          <w:b/>
          <w:snapToGrid w:val="0"/>
        </w:rPr>
        <w:t xml:space="preserve">________________ </w:t>
      </w:r>
      <w:r>
        <w:rPr>
          <w:snapToGrid w:val="0"/>
        </w:rPr>
        <w:t xml:space="preserve">19 </w:t>
      </w:r>
      <w:r>
        <w:rPr>
          <w:b/>
          <w:snapToGrid w:val="0"/>
        </w:rPr>
        <w:t>_________</w:t>
      </w:r>
      <w:r>
        <w:rPr>
          <w:snapToGrid w:val="0"/>
        </w:rPr>
        <w:t xml:space="preserve"> , I served the following document/s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widowControl w:val="0"/>
        <w:rPr>
          <w:snapToGrid w:val="0"/>
        </w:rPr>
      </w:pPr>
      <w:r>
        <w:rPr>
          <w:snapToGrid w:val="0"/>
        </w:rPr>
        <w:t xml:space="preserve">. . . . . . . . . . . . . . . . . . . . . . . . . . . . . . . . . . . . . . . . . . . . . . . . . . . . . . . . . . . . . . . . </w:t>
      </w:r>
    </w:p>
    <w:p w:rsidR="00862150" w:rsidRDefault="00B861C4">
      <w:pPr>
        <w:pStyle w:val="yTable"/>
        <w:rPr>
          <w:snapToGrid w:val="0"/>
        </w:rPr>
      </w:pPr>
      <w:r>
        <w:rPr>
          <w:snapToGrid w:val="0"/>
        </w:rPr>
        <w:t xml:space="preserve">*upon . . . . . . . . . . . .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spacing w:before="0"/>
        <w:jc w:val="center"/>
        <w:rPr>
          <w:snapToGrid w:val="0"/>
        </w:rPr>
      </w:pPr>
      <w:r>
        <w:rPr>
          <w:snapToGrid w:val="0"/>
        </w:rPr>
        <w:t>(</w:t>
      </w:r>
      <w:r>
        <w:rPr>
          <w:i/>
          <w:snapToGrid w:val="0"/>
        </w:rPr>
        <w:t>name of party served</w:t>
      </w:r>
      <w:r>
        <w:rPr>
          <w:snapToGrid w:val="0"/>
        </w:rPr>
        <w:t>)</w:t>
      </w:r>
    </w:p>
    <w:p w:rsidR="00862150" w:rsidRDefault="00B861C4">
      <w:pPr>
        <w:pStyle w:val="yTable"/>
        <w:rPr>
          <w:snapToGrid w:val="0"/>
        </w:rPr>
      </w:pPr>
      <w:r>
        <w:rPr>
          <w:snapToGrid w:val="0"/>
        </w:rPr>
        <w:t xml:space="preserve">*by . . . . . . . . . . . . . . .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spacing w:before="0"/>
        <w:jc w:val="center"/>
        <w:rPr>
          <w:snapToGrid w:val="0"/>
        </w:rPr>
      </w:pPr>
      <w:r>
        <w:rPr>
          <w:snapToGrid w:val="0"/>
        </w:rPr>
        <w:t>(</w:t>
      </w:r>
      <w:r>
        <w:rPr>
          <w:i/>
          <w:snapToGrid w:val="0"/>
        </w:rPr>
        <w:t>state method of service — see regulations 13 (4), 16 and 17</w:t>
      </w:r>
      <w:r>
        <w:rPr>
          <w:snapToGrid w:val="0"/>
        </w:rPr>
        <w:t>)</w:t>
      </w:r>
    </w:p>
    <w:p w:rsidR="00862150" w:rsidRDefault="00862150">
      <w:pPr>
        <w:pStyle w:val="yTable"/>
        <w:spacing w:before="0"/>
        <w:jc w:val="center"/>
        <w:rPr>
          <w:snapToGrid w:val="0"/>
        </w:rPr>
      </w:pPr>
    </w:p>
    <w:p w:rsidR="00862150" w:rsidRDefault="00B861C4">
      <w:pPr>
        <w:pStyle w:val="yTable"/>
        <w:rPr>
          <w:snapToGrid w:val="0"/>
        </w:rPr>
      </w:pPr>
      <w:r>
        <w:rPr>
          <w:snapToGrid w:val="0"/>
        </w:rPr>
        <w:t xml:space="preserve">*at . . . . . . . . . . . . . . .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spacing w:before="0"/>
        <w:jc w:val="center"/>
        <w:rPr>
          <w:snapToGrid w:val="0"/>
        </w:rPr>
      </w:pPr>
      <w:r>
        <w:rPr>
          <w:snapToGrid w:val="0"/>
        </w:rPr>
        <w:t>(</w:t>
      </w:r>
      <w:r>
        <w:rPr>
          <w:i/>
          <w:snapToGrid w:val="0"/>
        </w:rPr>
        <w:t>place of service or in case of service by post, address of party served</w:t>
      </w:r>
      <w:r>
        <w:rPr>
          <w:snapToGrid w:val="0"/>
        </w:rPr>
        <w:t>)</w:t>
      </w:r>
    </w:p>
    <w:p w:rsidR="00862150" w:rsidRDefault="00862150">
      <w:pPr>
        <w:pStyle w:val="yTable"/>
        <w:rPr>
          <w:snapToGrid w:val="0"/>
        </w:rPr>
      </w:pPr>
    </w:p>
    <w:p w:rsidR="00862150" w:rsidRDefault="00B861C4">
      <w:pPr>
        <w:pStyle w:val="yTable"/>
        <w:rPr>
          <w:snapToGrid w:val="0"/>
        </w:rPr>
      </w:pPr>
      <w:r>
        <w:rPr>
          <w:snapToGrid w:val="0"/>
        </w:rPr>
        <w:t xml:space="preserve">And I make this solemn declaration by virtue of section 106 of the </w:t>
      </w:r>
      <w:r>
        <w:rPr>
          <w:i/>
          <w:snapToGrid w:val="0"/>
        </w:rPr>
        <w:t>Evidence Act 1906</w:t>
      </w:r>
      <w:r>
        <w:rPr>
          <w:snapToGrid w:val="0"/>
        </w:rPr>
        <w:t>.</w:t>
      </w:r>
    </w:p>
    <w:p w:rsidR="00862150" w:rsidRDefault="00B861C4">
      <w:pPr>
        <w:pStyle w:val="yTable"/>
        <w:rPr>
          <w:snapToGrid w:val="0"/>
        </w:rPr>
      </w:pPr>
      <w:r>
        <w:rPr>
          <w:snapToGrid w:val="0"/>
        </w:rPr>
        <w:t xml:space="preserve">Declared at . . . . . . . . . . . . . . . . . . . . . . . . . . . . . . . . . . . . . . . . . . . . . . . . . . . . . . . </w:t>
      </w:r>
    </w:p>
    <w:p w:rsidR="00862150" w:rsidRDefault="00B861C4">
      <w:pPr>
        <w:pStyle w:val="yTable"/>
        <w:rPr>
          <w:snapToGrid w:val="0"/>
        </w:rPr>
      </w:pPr>
      <w:r>
        <w:rPr>
          <w:snapToGrid w:val="0"/>
        </w:rPr>
        <w:t xml:space="preserve">in the State of Western Australia this . . . . . . . . . . . . . . . . . . . . . . . . . . . . . . . . . . </w:t>
      </w:r>
    </w:p>
    <w:p w:rsidR="00862150" w:rsidRDefault="00B861C4">
      <w:pPr>
        <w:pStyle w:val="yTable"/>
        <w:rPr>
          <w:snapToGrid w:val="0"/>
        </w:rPr>
      </w:pPr>
      <w:r>
        <w:rPr>
          <w:snapToGrid w:val="0"/>
        </w:rPr>
        <w:t>day of . . . . . . . . . . . . . . . . . . . . . . . . . . . . . . . . . . . . . . . . . . . . .19</w:t>
      </w:r>
    </w:p>
    <w:p w:rsidR="00862150" w:rsidRDefault="00B861C4">
      <w:pPr>
        <w:pStyle w:val="yTable"/>
        <w:rPr>
          <w:snapToGrid w:val="0"/>
        </w:rPr>
      </w:pPr>
      <w:r>
        <w:rPr>
          <w:snapToGrid w:val="0"/>
        </w:rPr>
        <w:t>before me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rPr>
          <w:snapToGrid w:val="0"/>
        </w:rPr>
      </w:pPr>
      <w:r>
        <w:rPr>
          <w:snapToGrid w:val="0"/>
        </w:rPr>
        <w:t>. . . . . . . . . . . . . . . . . . . . . . . . . . . . . . . . . . . . . . . . . . . . . . . . . . . . . . . . . . . . . . . .</w:t>
      </w:r>
    </w:p>
    <w:p w:rsidR="00862150" w:rsidRDefault="00B861C4">
      <w:pPr>
        <w:pStyle w:val="yTable"/>
        <w:rPr>
          <w:snapToGrid w:val="0"/>
        </w:rPr>
      </w:pPr>
      <w:r>
        <w:rPr>
          <w:snapToGrid w:val="0"/>
        </w:rPr>
        <w:t>Justice of the Peace</w:t>
      </w:r>
    </w:p>
    <w:p w:rsidR="00862150" w:rsidRDefault="00B861C4">
      <w:pPr>
        <w:pStyle w:val="yTable"/>
        <w:spacing w:before="0"/>
        <w:rPr>
          <w:snapToGrid w:val="0"/>
        </w:rPr>
      </w:pPr>
      <w:r>
        <w:rPr>
          <w:snapToGrid w:val="0"/>
        </w:rPr>
        <w:t>Commissioner for Declarations</w:t>
      </w:r>
    </w:p>
    <w:p w:rsidR="00862150" w:rsidRDefault="00B861C4">
      <w:pPr>
        <w:pStyle w:val="yTable"/>
        <w:spacing w:before="0"/>
        <w:rPr>
          <w:snapToGrid w:val="0"/>
        </w:rPr>
      </w:pPr>
      <w:r>
        <w:rPr>
          <w:snapToGrid w:val="0"/>
        </w:rPr>
        <w:t>Other authorized person</w:t>
      </w:r>
    </w:p>
    <w:p w:rsidR="00862150" w:rsidRDefault="00862150">
      <w:pPr>
        <w:pStyle w:val="yTable"/>
        <w:ind w:left="720" w:firstLine="720"/>
        <w:rPr>
          <w:snapToGrid w:val="0"/>
        </w:rPr>
      </w:pPr>
    </w:p>
    <w:p w:rsidR="00862150" w:rsidRDefault="00B861C4">
      <w:pPr>
        <w:pStyle w:val="yTable"/>
        <w:ind w:left="720" w:firstLine="720"/>
        <w:rPr>
          <w:snapToGrid w:val="0"/>
        </w:rPr>
      </w:pPr>
      <w:r>
        <w:rPr>
          <w:snapToGrid w:val="0"/>
        </w:rPr>
        <w:t>(*Attach schedule if insufficient space)</w:t>
      </w:r>
    </w:p>
    <w:p w:rsidR="00862150" w:rsidRDefault="00B861C4">
      <w:pPr>
        <w:pStyle w:val="yTable"/>
        <w:jc w:val="center"/>
        <w:rPr>
          <w:snapToGrid w:val="0"/>
        </w:rPr>
      </w:pPr>
      <w:r>
        <w:rPr>
          <w:snapToGrid w:val="0"/>
        </w:rPr>
        <w:t>_______________</w:t>
      </w:r>
    </w:p>
    <w:p w:rsidR="00862150" w:rsidRDefault="00B861C4">
      <w:pPr>
        <w:pStyle w:val="MiscellaneousHeading"/>
        <w:keepNext w:val="0"/>
        <w:pageBreakBefore/>
        <w:widowControl w:val="0"/>
        <w:rPr>
          <w:b/>
          <w:snapToGrid w:val="0"/>
          <w:sz w:val="22"/>
        </w:rPr>
      </w:pPr>
      <w:r>
        <w:rPr>
          <w:b/>
          <w:snapToGrid w:val="0"/>
          <w:sz w:val="22"/>
        </w:rPr>
        <w:t>FORM 7</w:t>
      </w:r>
    </w:p>
    <w:p w:rsidR="00862150" w:rsidRDefault="00B861C4">
      <w:pPr>
        <w:pStyle w:val="yShoulderClause"/>
        <w:rPr>
          <w:snapToGrid w:val="0"/>
        </w:rPr>
      </w:pPr>
      <w:r>
        <w:rPr>
          <w:snapToGrid w:val="0"/>
        </w:rPr>
        <w:t>[Regulation 19 (1)]</w:t>
      </w:r>
    </w:p>
    <w:p w:rsidR="00862150" w:rsidRDefault="00B861C4">
      <w:pPr>
        <w:pStyle w:val="MiscellaneousHeading"/>
        <w:rPr>
          <w:b/>
          <w:i/>
          <w:snapToGrid w:val="0"/>
          <w:sz w:val="22"/>
        </w:rPr>
      </w:pPr>
      <w:r>
        <w:rPr>
          <w:b/>
          <w:i/>
          <w:snapToGrid w:val="0"/>
          <w:sz w:val="22"/>
        </w:rPr>
        <w:t>Industrial Relations Act 1979 section 7F</w:t>
      </w:r>
    </w:p>
    <w:p w:rsidR="00862150" w:rsidRDefault="00B861C4">
      <w:pPr>
        <w:pStyle w:val="MiscellaneousHeading"/>
        <w:rPr>
          <w:b/>
          <w:snapToGrid w:val="0"/>
          <w:sz w:val="22"/>
        </w:rPr>
      </w:pPr>
      <w:r>
        <w:rPr>
          <w:b/>
          <w:snapToGrid w:val="0"/>
          <w:sz w:val="22"/>
        </w:rPr>
        <w:t>In the Western Australian Industrial Relations Commission</w:t>
      </w:r>
    </w:p>
    <w:p w:rsidR="00862150" w:rsidRDefault="00B861C4">
      <w:pPr>
        <w:pStyle w:val="yTable"/>
        <w:jc w:val="right"/>
        <w:rPr>
          <w:b/>
          <w:snapToGrid w:val="0"/>
        </w:rPr>
      </w:pPr>
      <w:r>
        <w:rPr>
          <w:b/>
          <w:snapToGrid w:val="0"/>
        </w:rPr>
        <w:t>No.           of 19           .</w:t>
      </w:r>
    </w:p>
    <w:p w:rsidR="00862150" w:rsidRDefault="00B861C4">
      <w:pPr>
        <w:pStyle w:val="yTable"/>
        <w:rPr>
          <w:snapToGrid w:val="0"/>
        </w:rPr>
      </w:pPr>
      <w:r>
        <w:rPr>
          <w:snapToGrid w:val="0"/>
        </w:rPr>
        <w:t>IN THE MATTER OF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862150">
      <w:pPr>
        <w:pStyle w:val="yTable"/>
        <w:rPr>
          <w:snapToGrid w:val="0"/>
        </w:rPr>
      </w:pPr>
    </w:p>
    <w:p w:rsidR="00862150" w:rsidRDefault="00B861C4">
      <w:pPr>
        <w:pStyle w:val="yTable"/>
        <w:rPr>
          <w:snapToGrid w:val="0"/>
        </w:rPr>
      </w:pPr>
      <w:r>
        <w:rPr>
          <w:snapToGrid w:val="0"/>
        </w:rPr>
        <w:t xml:space="preserve">BETWEEN . . . . . . . . . . . . . . . . . . . . . . . . . . . . . . . . . . . . . . . . . . . . . . . . . . . . . . . . . . . . . . . . . . . . . . . .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spacing w:before="0"/>
        <w:jc w:val="right"/>
        <w:rPr>
          <w:snapToGrid w:val="0"/>
        </w:rPr>
      </w:pPr>
      <w:r>
        <w:rPr>
          <w:snapToGrid w:val="0"/>
        </w:rPr>
        <w:t>(Applicant/s to referral)</w:t>
      </w:r>
    </w:p>
    <w:p w:rsidR="00862150" w:rsidRDefault="00B861C4">
      <w:pPr>
        <w:pStyle w:val="yTable"/>
        <w:rPr>
          <w:snapToGrid w:val="0"/>
        </w:rPr>
      </w:pPr>
      <w:r>
        <w:rPr>
          <w:snapToGrid w:val="0"/>
        </w:rPr>
        <w:t>AND . . . . . . . . . . . . .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spacing w:before="0"/>
        <w:jc w:val="right"/>
        <w:rPr>
          <w:snapToGrid w:val="0"/>
        </w:rPr>
      </w:pPr>
      <w:r>
        <w:rPr>
          <w:snapToGrid w:val="0"/>
        </w:rPr>
        <w:t>(Other parties to referral)</w:t>
      </w:r>
    </w:p>
    <w:p w:rsidR="00862150" w:rsidRDefault="00862150">
      <w:pPr>
        <w:pStyle w:val="yTable"/>
        <w:rPr>
          <w:snapToGrid w:val="0"/>
        </w:rPr>
      </w:pPr>
    </w:p>
    <w:p w:rsidR="00862150" w:rsidRDefault="00B861C4">
      <w:pPr>
        <w:pStyle w:val="yTable"/>
        <w:keepNext/>
        <w:jc w:val="center"/>
        <w:rPr>
          <w:b/>
          <w:snapToGrid w:val="0"/>
        </w:rPr>
      </w:pPr>
      <w:r>
        <w:rPr>
          <w:b/>
          <w:snapToGrid w:val="0"/>
        </w:rPr>
        <w:t>Notice of answer</w:t>
      </w:r>
    </w:p>
    <w:p w:rsidR="00862150" w:rsidRDefault="00862150">
      <w:pPr>
        <w:pStyle w:val="yTable"/>
        <w:keepNext/>
        <w:jc w:val="center"/>
        <w:rPr>
          <w:b/>
          <w:snapToGrid w:val="0"/>
        </w:rPr>
      </w:pPr>
    </w:p>
    <w:p w:rsidR="00862150" w:rsidRDefault="00B861C4">
      <w:pPr>
        <w:pStyle w:val="yTable"/>
        <w:keepNext/>
        <w:rPr>
          <w:snapToGrid w:val="0"/>
        </w:rPr>
      </w:pPr>
      <w:r>
        <w:rPr>
          <w:b/>
          <w:snapToGrid w:val="0"/>
        </w:rPr>
        <w:t>To:</w:t>
      </w:r>
      <w:r>
        <w:rPr>
          <w:snapToGrid w:val="0"/>
        </w:rPr>
        <w:t xml:space="preserve"> . . . . . . . . . . . . . . . . . . . . . . . . . . . . . . . . . . . . . . . . . . . . . . . . . . . . . . . . . . . . </w:t>
      </w:r>
    </w:p>
    <w:p w:rsidR="00862150" w:rsidRDefault="00B861C4">
      <w:pPr>
        <w:pStyle w:val="yTable"/>
        <w:keepNext/>
        <w:rPr>
          <w:snapToGrid w:val="0"/>
        </w:rPr>
      </w:pPr>
      <w:r>
        <w:rPr>
          <w:snapToGrid w:val="0"/>
        </w:rPr>
        <w:t xml:space="preserve">. . . . . . . . . . . . . . . . . . . . . . . . . . . . . . . . . . . . . . . . . . . . . . . . . . . . . . . . . . . . . . .. </w:t>
      </w:r>
    </w:p>
    <w:p w:rsidR="00862150" w:rsidRDefault="00B861C4">
      <w:pPr>
        <w:pStyle w:val="yTable"/>
        <w:keepNext/>
        <w:jc w:val="both"/>
        <w:rPr>
          <w:snapToGrid w:val="0"/>
        </w:rPr>
      </w:pPr>
      <w:r>
        <w:rPr>
          <w:b/>
          <w:snapToGrid w:val="0"/>
        </w:rPr>
        <w:t>Take notice that the particulars of the answer</w:t>
      </w:r>
      <w:r>
        <w:rPr>
          <w:snapToGrid w:val="0"/>
        </w:rPr>
        <w:t xml:space="preserve"> to your notice of referral/application dated . . . . . . . . . . . . . . . . . . . . . . . . . . . . . . . . . . . . . . . . . . ..</w:t>
      </w:r>
    </w:p>
    <w:p w:rsidR="00862150" w:rsidRDefault="00B861C4">
      <w:pPr>
        <w:pStyle w:val="yTable"/>
        <w:keepNext/>
        <w:rPr>
          <w:snapToGrid w:val="0"/>
        </w:rPr>
      </w:pPr>
      <w:r>
        <w:rPr>
          <w:snapToGrid w:val="0"/>
        </w:rPr>
        <w:t>are as follows — </w:t>
      </w:r>
    </w:p>
    <w:p w:rsidR="00862150" w:rsidRDefault="00B861C4">
      <w:pPr>
        <w:pStyle w:val="yTable"/>
        <w:keepNext/>
        <w:rPr>
          <w:snapToGrid w:val="0"/>
        </w:rPr>
      </w:pPr>
      <w:r>
        <w:rPr>
          <w:snapToGrid w:val="0"/>
        </w:rPr>
        <w:t xml:space="preserve">. . . . . . . . . . . . . . . . . . . . . . . . . . . . . . . . . . . . . . . . . . . . . . . . . . . . . . . . . . . . . . .  </w:t>
      </w:r>
    </w:p>
    <w:p w:rsidR="00862150" w:rsidRDefault="00B861C4">
      <w:pPr>
        <w:pStyle w:val="yTable"/>
        <w:keepNext/>
        <w:rPr>
          <w:snapToGrid w:val="0"/>
        </w:rPr>
      </w:pPr>
      <w:r>
        <w:rPr>
          <w:snapToGrid w:val="0"/>
        </w:rPr>
        <w:t>. . . . . . . . . . . . . . . . . . . . . . . . . . . . . . . . . . . . . . . . . . . . . . . . . . . . . . . . . . . . . . . .</w:t>
      </w:r>
    </w:p>
    <w:p w:rsidR="00862150" w:rsidRDefault="00B861C4">
      <w:pPr>
        <w:pStyle w:val="yTable"/>
        <w:rPr>
          <w:snapToGrid w:val="0"/>
        </w:rPr>
      </w:pPr>
      <w:r>
        <w:rPr>
          <w:snapToGrid w:val="0"/>
        </w:rPr>
        <w:t xml:space="preserve"> . . . . . . . . . . . . . . . . . . . . . . . . . . . . . . . . . . . . . . . . . . . . . . . . . . . . . . . . . . . . . . .</w:t>
      </w:r>
    </w:p>
    <w:p w:rsidR="00862150" w:rsidRDefault="00B861C4">
      <w:pPr>
        <w:pStyle w:val="yTable"/>
        <w:rPr>
          <w:snapToGrid w:val="0"/>
        </w:rPr>
      </w:pPr>
      <w:r>
        <w:rPr>
          <w:snapToGrid w:val="0"/>
        </w:rPr>
        <w:t>. . . . . . . . . . . . . . . . . . . . . . . . . . . . . . . . . . . . . . . . . . . . . . . . . . . . . . . . . . . . . . . .</w:t>
      </w:r>
    </w:p>
    <w:p w:rsidR="00862150" w:rsidRDefault="00B861C4">
      <w:pPr>
        <w:pStyle w:val="yTable"/>
        <w:rPr>
          <w:snapToGrid w:val="0"/>
        </w:rPr>
      </w:pPr>
      <w:r>
        <w:rPr>
          <w:snapToGrid w:val="0"/>
        </w:rPr>
        <w:t>. . . . . . . . . . . . . . . . . . . . . . . . . . . . . . . . . . . . . . . . . . . . . . . . . . . . . . . . . . . . . . . .</w:t>
      </w:r>
    </w:p>
    <w:p w:rsidR="00862150" w:rsidRDefault="00B861C4">
      <w:pPr>
        <w:pStyle w:val="yTable"/>
        <w:keepNext/>
        <w:rPr>
          <w:snapToGrid w:val="0"/>
        </w:rPr>
      </w:pPr>
      <w:r>
        <w:rPr>
          <w:snapToGrid w:val="0"/>
        </w:rPr>
        <w:t>. . . . . . . . . . . . . . . . . . . . . . . . . . . . . . . . . . . . . . . . . . . . . . . . . . . . . . . . . . . . . . . .</w:t>
      </w:r>
    </w:p>
    <w:p w:rsidR="00862150" w:rsidRDefault="00B861C4">
      <w:pPr>
        <w:pStyle w:val="yTable"/>
        <w:rPr>
          <w:snapToGrid w:val="0"/>
        </w:rPr>
      </w:pPr>
      <w:r>
        <w:rPr>
          <w:snapToGrid w:val="0"/>
        </w:rPr>
        <w:t>. . . . . . . . . . . . . . . . . . . . . . . . . . . . . . . . . . . . . . . . . . . . . . . . . . . . . . . . . . . . . . . .</w:t>
      </w:r>
    </w:p>
    <w:p w:rsidR="00862150" w:rsidRDefault="00B861C4">
      <w:pPr>
        <w:pStyle w:val="yTable"/>
        <w:jc w:val="center"/>
        <w:rPr>
          <w:snapToGrid w:val="0"/>
        </w:rPr>
      </w:pPr>
      <w:r>
        <w:rPr>
          <w:snapToGrid w:val="0"/>
        </w:rPr>
        <w:t>(</w:t>
      </w:r>
      <w:r>
        <w:rPr>
          <w:i/>
          <w:snapToGrid w:val="0"/>
        </w:rPr>
        <w:t>Attach schedule if insufficient space</w:t>
      </w:r>
      <w:r>
        <w:rPr>
          <w:snapToGrid w:val="0"/>
        </w:rPr>
        <w:t>)</w:t>
      </w:r>
    </w:p>
    <w:p w:rsidR="00862150" w:rsidRDefault="00862150">
      <w:pPr>
        <w:pStyle w:val="yTable"/>
        <w:rPr>
          <w:snapToGrid w:val="0"/>
        </w:rPr>
      </w:pPr>
    </w:p>
    <w:p w:rsidR="00862150" w:rsidRDefault="00862150">
      <w:pPr>
        <w:pStyle w:val="yTable"/>
        <w:rPr>
          <w:snapToGrid w:val="0"/>
        </w:rPr>
      </w:pPr>
    </w:p>
    <w:p w:rsidR="00862150" w:rsidRDefault="00B861C4">
      <w:pPr>
        <w:pStyle w:val="Subsection"/>
        <w:rPr>
          <w:snapToGrid w:val="0"/>
        </w:rPr>
      </w:pPr>
      <w:r>
        <w:rPr>
          <w:snapToGrid w:val="0"/>
        </w:rPr>
        <w:t xml:space="preserve">                                                                 . . . . . . . . . . . . . . . . . . . . . . . . . . . </w:t>
      </w:r>
    </w:p>
    <w:p w:rsidR="00862150" w:rsidRDefault="00B861C4">
      <w:pPr>
        <w:pStyle w:val="Subsection"/>
        <w:tabs>
          <w:tab w:val="left" w:pos="3969"/>
        </w:tabs>
        <w:spacing w:before="0"/>
        <w:rPr>
          <w:snapToGrid w:val="0"/>
        </w:rPr>
      </w:pPr>
      <w:r>
        <w:rPr>
          <w:snapToGrid w:val="0"/>
        </w:rPr>
        <w:tab/>
      </w:r>
      <w:r>
        <w:rPr>
          <w:snapToGrid w:val="0"/>
        </w:rPr>
        <w:tab/>
      </w:r>
      <w:r>
        <w:rPr>
          <w:snapToGrid w:val="0"/>
        </w:rPr>
        <w:tab/>
        <w:t>Signature of respondent</w:t>
      </w:r>
    </w:p>
    <w:p w:rsidR="00862150" w:rsidRDefault="00B861C4">
      <w:pPr>
        <w:pStyle w:val="Subsection"/>
        <w:tabs>
          <w:tab w:val="left" w:pos="3969"/>
        </w:tabs>
        <w:spacing w:before="0"/>
        <w:rPr>
          <w:snapToGrid w:val="0"/>
        </w:rPr>
      </w:pPr>
      <w:r>
        <w:rPr>
          <w:snapToGrid w:val="0"/>
        </w:rPr>
        <w:tab/>
      </w:r>
      <w:r>
        <w:rPr>
          <w:snapToGrid w:val="0"/>
        </w:rPr>
        <w:tab/>
      </w:r>
      <w:r>
        <w:rPr>
          <w:snapToGrid w:val="0"/>
        </w:rPr>
        <w:tab/>
        <w:t>or respondent’s agent</w:t>
      </w:r>
    </w:p>
    <w:p w:rsidR="00862150" w:rsidRDefault="00B861C4">
      <w:pPr>
        <w:pStyle w:val="yTable"/>
        <w:jc w:val="center"/>
        <w:rPr>
          <w:snapToGrid w:val="0"/>
        </w:rPr>
      </w:pPr>
      <w:r>
        <w:rPr>
          <w:snapToGrid w:val="0"/>
        </w:rPr>
        <w:t>_______________</w:t>
      </w:r>
    </w:p>
    <w:p w:rsidR="00862150" w:rsidRDefault="00B861C4">
      <w:pPr>
        <w:pStyle w:val="MiscellaneousHeading"/>
        <w:keepNext w:val="0"/>
        <w:pageBreakBefore/>
        <w:widowControl w:val="0"/>
        <w:rPr>
          <w:b/>
          <w:snapToGrid w:val="0"/>
          <w:sz w:val="22"/>
        </w:rPr>
      </w:pPr>
      <w:r>
        <w:rPr>
          <w:b/>
          <w:snapToGrid w:val="0"/>
          <w:sz w:val="22"/>
        </w:rPr>
        <w:t>FORM 8</w:t>
      </w:r>
    </w:p>
    <w:p w:rsidR="00862150" w:rsidRDefault="00B861C4">
      <w:pPr>
        <w:pStyle w:val="yShoulderClause"/>
        <w:rPr>
          <w:snapToGrid w:val="0"/>
        </w:rPr>
      </w:pPr>
      <w:r>
        <w:rPr>
          <w:snapToGrid w:val="0"/>
        </w:rPr>
        <w:t>[Regulation 21 (2)]</w:t>
      </w:r>
    </w:p>
    <w:p w:rsidR="00862150" w:rsidRDefault="00B861C4">
      <w:pPr>
        <w:pStyle w:val="MiscellaneousHeading"/>
        <w:rPr>
          <w:b/>
          <w:snapToGrid w:val="0"/>
          <w:sz w:val="22"/>
        </w:rPr>
      </w:pPr>
      <w:r>
        <w:rPr>
          <w:b/>
          <w:i/>
          <w:snapToGrid w:val="0"/>
          <w:sz w:val="22"/>
        </w:rPr>
        <w:t>Industrial Relations Act 1979</w:t>
      </w:r>
      <w:r>
        <w:rPr>
          <w:b/>
          <w:snapToGrid w:val="0"/>
          <w:sz w:val="22"/>
        </w:rPr>
        <w:t xml:space="preserve"> section 7F</w:t>
      </w:r>
    </w:p>
    <w:p w:rsidR="00862150" w:rsidRDefault="00B861C4">
      <w:pPr>
        <w:pStyle w:val="MiscellaneousHeading"/>
        <w:rPr>
          <w:b/>
          <w:snapToGrid w:val="0"/>
          <w:sz w:val="22"/>
        </w:rPr>
      </w:pPr>
      <w:r>
        <w:rPr>
          <w:b/>
          <w:snapToGrid w:val="0"/>
          <w:sz w:val="22"/>
        </w:rPr>
        <w:t>In the Western Australian Industrial Relations Commission</w:t>
      </w:r>
    </w:p>
    <w:p w:rsidR="00862150" w:rsidRDefault="00B861C4">
      <w:pPr>
        <w:pStyle w:val="yTable"/>
        <w:jc w:val="right"/>
        <w:rPr>
          <w:b/>
          <w:snapToGrid w:val="0"/>
        </w:rPr>
      </w:pPr>
      <w:r>
        <w:rPr>
          <w:b/>
          <w:snapToGrid w:val="0"/>
        </w:rPr>
        <w:t>No.           of 19           .</w:t>
      </w:r>
    </w:p>
    <w:p w:rsidR="00862150" w:rsidRDefault="00B861C4">
      <w:pPr>
        <w:pStyle w:val="yTable"/>
        <w:rPr>
          <w:snapToGrid w:val="0"/>
        </w:rPr>
      </w:pPr>
      <w:r>
        <w:rPr>
          <w:snapToGrid w:val="0"/>
        </w:rPr>
        <w:t>IN THE MATTER OF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862150">
      <w:pPr>
        <w:pStyle w:val="yTable"/>
        <w:rPr>
          <w:snapToGrid w:val="0"/>
        </w:rPr>
      </w:pPr>
    </w:p>
    <w:p w:rsidR="00862150" w:rsidRDefault="00B861C4">
      <w:pPr>
        <w:pStyle w:val="yTable"/>
        <w:rPr>
          <w:snapToGrid w:val="0"/>
        </w:rPr>
      </w:pPr>
      <w:r>
        <w:rPr>
          <w:snapToGrid w:val="0"/>
        </w:rPr>
        <w:t xml:space="preserve">BETWEEN . . . . . . . . . . . . . . . . . . . . . . . . . . . . . . . . . . . . . . . . . . . . . . . . . . . . . . . . . . . . . . . . . . . . . . . .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spacing w:before="0"/>
        <w:jc w:val="right"/>
        <w:rPr>
          <w:snapToGrid w:val="0"/>
        </w:rPr>
      </w:pPr>
      <w:r>
        <w:rPr>
          <w:snapToGrid w:val="0"/>
        </w:rPr>
        <w:t>(Applicant/s to referral)</w:t>
      </w:r>
    </w:p>
    <w:p w:rsidR="00862150" w:rsidRDefault="00B861C4">
      <w:pPr>
        <w:pStyle w:val="yTable"/>
        <w:rPr>
          <w:snapToGrid w:val="0"/>
        </w:rPr>
      </w:pPr>
      <w:r>
        <w:rPr>
          <w:snapToGrid w:val="0"/>
        </w:rPr>
        <w:t>AND . . . . . . . . . . . . .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rPr>
          <w:snapToGrid w:val="0"/>
        </w:rPr>
      </w:pPr>
      <w:r>
        <w:rPr>
          <w:snapToGrid w:val="0"/>
        </w:rPr>
        <w:t xml:space="preserve">. . . . . . . . . . . . . . . . . . . . . . . . . . . . . . . . . . . . . . . . . . . . . . . . . . . . . . . . . . . . . . . . </w:t>
      </w:r>
    </w:p>
    <w:p w:rsidR="00862150" w:rsidRDefault="00B861C4">
      <w:pPr>
        <w:pStyle w:val="yTable"/>
        <w:spacing w:before="0"/>
        <w:jc w:val="right"/>
        <w:rPr>
          <w:snapToGrid w:val="0"/>
        </w:rPr>
      </w:pPr>
      <w:r>
        <w:rPr>
          <w:snapToGrid w:val="0"/>
        </w:rPr>
        <w:t>(Other parties to referral)</w:t>
      </w:r>
    </w:p>
    <w:p w:rsidR="00862150" w:rsidRDefault="00862150">
      <w:pPr>
        <w:pStyle w:val="yTable"/>
        <w:rPr>
          <w:snapToGrid w:val="0"/>
        </w:rPr>
      </w:pPr>
    </w:p>
    <w:p w:rsidR="00862150" w:rsidRDefault="00B861C4">
      <w:pPr>
        <w:pStyle w:val="yTable"/>
        <w:keepNext/>
        <w:jc w:val="center"/>
        <w:rPr>
          <w:b/>
          <w:snapToGrid w:val="0"/>
        </w:rPr>
      </w:pPr>
      <w:r>
        <w:rPr>
          <w:b/>
          <w:snapToGrid w:val="0"/>
        </w:rPr>
        <w:t>Notice of hearing</w:t>
      </w:r>
    </w:p>
    <w:p w:rsidR="00862150" w:rsidRDefault="00862150">
      <w:pPr>
        <w:pStyle w:val="yTable"/>
        <w:keepNext/>
        <w:jc w:val="center"/>
        <w:rPr>
          <w:b/>
          <w:snapToGrid w:val="0"/>
        </w:rPr>
      </w:pPr>
    </w:p>
    <w:p w:rsidR="00862150" w:rsidRDefault="00B861C4">
      <w:pPr>
        <w:pStyle w:val="yTable"/>
        <w:keepNext/>
        <w:rPr>
          <w:snapToGrid w:val="0"/>
        </w:rPr>
      </w:pPr>
      <w:r>
        <w:rPr>
          <w:b/>
          <w:snapToGrid w:val="0"/>
        </w:rPr>
        <w:t>To:</w:t>
      </w:r>
      <w:r>
        <w:rPr>
          <w:snapToGrid w:val="0"/>
        </w:rPr>
        <w:t xml:space="preserve"> . . . . . . . . . . . . . . . . . . . . . . . . . . . . . . . . . . . . . . . . . . . . . . . . . . . . . . . . . . . . </w:t>
      </w:r>
    </w:p>
    <w:p w:rsidR="00862150" w:rsidRDefault="00B861C4">
      <w:pPr>
        <w:pStyle w:val="yTable"/>
        <w:keepNext/>
        <w:rPr>
          <w:snapToGrid w:val="0"/>
        </w:rPr>
      </w:pPr>
      <w:r>
        <w:rPr>
          <w:snapToGrid w:val="0"/>
        </w:rPr>
        <w:t xml:space="preserve">. . . . . . . . . . . . . . . . . . . . . . . . . . . . . . . . . . . . . . . . . . . . . . . . . . . . . . . . . . . . . . .. </w:t>
      </w:r>
    </w:p>
    <w:p w:rsidR="00862150" w:rsidRDefault="00B861C4">
      <w:pPr>
        <w:pStyle w:val="yTable"/>
        <w:keepNext/>
        <w:rPr>
          <w:snapToGrid w:val="0"/>
        </w:rPr>
      </w:pPr>
      <w:r>
        <w:rPr>
          <w:b/>
          <w:snapToGrid w:val="0"/>
        </w:rPr>
        <w:t xml:space="preserve">Take notice that </w:t>
      </w:r>
      <w:r>
        <w:rPr>
          <w:snapToGrid w:val="0"/>
        </w:rPr>
        <w:t>Commissioner. . . . . . . . . . . . . . . . . . . . . . . . . . . . . . . . . . . . . .</w:t>
      </w:r>
    </w:p>
    <w:p w:rsidR="00862150" w:rsidRDefault="00B861C4">
      <w:pPr>
        <w:pStyle w:val="yTable"/>
        <w:keepNext/>
        <w:rPr>
          <w:snapToGrid w:val="0"/>
        </w:rPr>
      </w:pPr>
      <w:r>
        <w:rPr>
          <w:snapToGrid w:val="0"/>
        </w:rPr>
        <w:t xml:space="preserve">will sit at. . . . . . . . . . . . . . . . . . . . . . . . . . . . . . . . . . . . . . . . . . . . . . . . . . . . . . . . </w:t>
      </w:r>
    </w:p>
    <w:p w:rsidR="00862150" w:rsidRDefault="00B861C4">
      <w:pPr>
        <w:pStyle w:val="yTable"/>
        <w:keepNext/>
        <w:rPr>
          <w:snapToGrid w:val="0"/>
        </w:rPr>
      </w:pPr>
      <w:r>
        <w:rPr>
          <w:snapToGrid w:val="0"/>
        </w:rPr>
        <w:t>. . . . . . . . . . . . . . . . . . . . . . . . . . . . . . . . . . . . . . . . . . . . . . . . . . . . . . . . . . . . . . . .</w:t>
      </w:r>
    </w:p>
    <w:p w:rsidR="00862150" w:rsidRDefault="00B861C4">
      <w:pPr>
        <w:pStyle w:val="yTable"/>
        <w:keepNext/>
        <w:rPr>
          <w:snapToGrid w:val="0"/>
        </w:rPr>
      </w:pPr>
      <w:r>
        <w:rPr>
          <w:snapToGrid w:val="0"/>
        </w:rPr>
        <w:t>. . . . . . . . . . . . . . . . . . . . . . . . . . . . . . . . . . . . . . . . . . . . . . . . . . . . . . . . . . . . . . . .</w:t>
      </w:r>
    </w:p>
    <w:p w:rsidR="00862150" w:rsidRDefault="00B861C4">
      <w:pPr>
        <w:pStyle w:val="yTable"/>
        <w:keepNext/>
        <w:rPr>
          <w:snapToGrid w:val="0"/>
        </w:rPr>
      </w:pPr>
      <w:r>
        <w:rPr>
          <w:snapToGrid w:val="0"/>
        </w:rPr>
        <w:t>in court number . . . . . . . . . . . . . . . . . . . . . . . . . . . . . . . . . . . . . . . . . . . . . . . . . . .</w:t>
      </w:r>
    </w:p>
    <w:p w:rsidR="00862150" w:rsidRDefault="00B861C4">
      <w:pPr>
        <w:pStyle w:val="yTable"/>
        <w:keepNext/>
        <w:rPr>
          <w:snapToGrid w:val="0"/>
        </w:rPr>
      </w:pPr>
      <w:r>
        <w:rPr>
          <w:snapToGrid w:val="0"/>
        </w:rPr>
        <w:t xml:space="preserve">on </w:t>
      </w:r>
      <w:r>
        <w:rPr>
          <w:b/>
          <w:snapToGrid w:val="0"/>
        </w:rPr>
        <w:t>______________</w:t>
      </w:r>
      <w:r>
        <w:rPr>
          <w:snapToGrid w:val="0"/>
        </w:rPr>
        <w:t xml:space="preserve"> day the </w:t>
      </w:r>
      <w:r>
        <w:rPr>
          <w:b/>
          <w:snapToGrid w:val="0"/>
        </w:rPr>
        <w:t>_____________</w:t>
      </w:r>
      <w:r>
        <w:rPr>
          <w:snapToGrid w:val="0"/>
        </w:rPr>
        <w:t xml:space="preserve">  day of </w:t>
      </w:r>
      <w:r>
        <w:rPr>
          <w:b/>
          <w:snapToGrid w:val="0"/>
        </w:rPr>
        <w:t>____________</w:t>
      </w:r>
      <w:r>
        <w:rPr>
          <w:snapToGrid w:val="0"/>
        </w:rPr>
        <w:t xml:space="preserve"> 19 </w:t>
      </w:r>
      <w:r>
        <w:rPr>
          <w:b/>
          <w:snapToGrid w:val="0"/>
        </w:rPr>
        <w:t>______</w:t>
      </w:r>
    </w:p>
    <w:p w:rsidR="00862150" w:rsidRDefault="00B861C4">
      <w:pPr>
        <w:pStyle w:val="yTable"/>
        <w:keepNext/>
        <w:rPr>
          <w:snapToGrid w:val="0"/>
        </w:rPr>
      </w:pPr>
      <w:r>
        <w:rPr>
          <w:snapToGrid w:val="0"/>
        </w:rPr>
        <w:t xml:space="preserve">at </w:t>
      </w:r>
      <w:r>
        <w:rPr>
          <w:b/>
          <w:snapToGrid w:val="0"/>
        </w:rPr>
        <w:t>______________</w:t>
      </w:r>
      <w:r>
        <w:rPr>
          <w:snapToGrid w:val="0"/>
        </w:rPr>
        <w:t xml:space="preserve"> a.m./p.m. to hear this matter.</w:t>
      </w:r>
    </w:p>
    <w:p w:rsidR="00862150" w:rsidRDefault="00862150">
      <w:pPr>
        <w:pStyle w:val="yTable"/>
        <w:keepNext/>
        <w:rPr>
          <w:snapToGrid w:val="0"/>
        </w:rPr>
      </w:pPr>
    </w:p>
    <w:p w:rsidR="00862150" w:rsidRDefault="00862150">
      <w:pPr>
        <w:pStyle w:val="yTable"/>
        <w:keepNext/>
        <w:rPr>
          <w:snapToGrid w:val="0"/>
        </w:rPr>
      </w:pPr>
    </w:p>
    <w:p w:rsidR="00862150" w:rsidRDefault="00B861C4">
      <w:pPr>
        <w:pStyle w:val="yTable"/>
        <w:rPr>
          <w:snapToGrid w:val="0"/>
        </w:rPr>
      </w:pPr>
      <w:r>
        <w:rPr>
          <w:snapToGrid w:val="0"/>
        </w:rPr>
        <w:t>(Seal of Commission)</w:t>
      </w:r>
    </w:p>
    <w:p w:rsidR="00862150" w:rsidRDefault="00862150">
      <w:pPr>
        <w:pStyle w:val="yTable"/>
        <w:rPr>
          <w:snapToGrid w:val="0"/>
        </w:rPr>
      </w:pPr>
    </w:p>
    <w:p w:rsidR="00862150" w:rsidRDefault="00862150">
      <w:pPr>
        <w:pStyle w:val="yTable"/>
        <w:rPr>
          <w:snapToGrid w:val="0"/>
        </w:rPr>
      </w:pPr>
    </w:p>
    <w:p w:rsidR="00862150" w:rsidRDefault="00B861C4">
      <w:pPr>
        <w:pStyle w:val="Subsection"/>
        <w:rPr>
          <w:snapToGrid w:val="0"/>
        </w:rPr>
      </w:pPr>
      <w:r>
        <w:rPr>
          <w:snapToGrid w:val="0"/>
        </w:rPr>
        <w:t xml:space="preserve">By His Excellency’s Command, </w:t>
      </w:r>
    </w:p>
    <w:p w:rsidR="00862150" w:rsidRDefault="00B861C4">
      <w:pPr>
        <w:pStyle w:val="yTable"/>
        <w:jc w:val="right"/>
        <w:rPr>
          <w:snapToGrid w:val="0"/>
        </w:rPr>
      </w:pPr>
      <w:r>
        <w:rPr>
          <w:snapToGrid w:val="0"/>
        </w:rPr>
        <w:t xml:space="preserve"> J. PRITCHARD,  Clerk of the Council.</w:t>
      </w:r>
    </w:p>
    <w:p w:rsidR="00862150" w:rsidRDefault="00B861C4">
      <w:pPr>
        <w:pStyle w:val="yTable"/>
        <w:jc w:val="center"/>
        <w:rPr>
          <w:snapToGrid w:val="0"/>
        </w:rPr>
      </w:pPr>
      <w:r>
        <w:rPr>
          <w:snapToGrid w:val="0"/>
        </w:rPr>
        <w:t>_______________</w:t>
      </w:r>
    </w:p>
    <w:p w:rsidR="00862150" w:rsidRDefault="00862150">
      <w:pPr>
        <w:sectPr w:rsidR="00862150">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862150" w:rsidRDefault="00B861C4">
      <w:pPr>
        <w:pStyle w:val="nHeading2"/>
      </w:pPr>
      <w:bookmarkStart w:id="67" w:name="_Toc118275058"/>
      <w:r>
        <w:t>Notes</w:t>
      </w:r>
      <w:bookmarkEnd w:id="67"/>
    </w:p>
    <w:p w:rsidR="00862150" w:rsidRDefault="00B861C4">
      <w:pPr>
        <w:pStyle w:val="nSubsection"/>
        <w:rPr>
          <w:snapToGrid w:val="0"/>
        </w:rPr>
      </w:pPr>
      <w:r>
        <w:rPr>
          <w:snapToGrid w:val="0"/>
          <w:vertAlign w:val="superscript"/>
        </w:rPr>
        <w:t>1.</w:t>
      </w:r>
      <w:r>
        <w:rPr>
          <w:snapToGrid w:val="0"/>
        </w:rPr>
        <w:tab/>
        <w:t xml:space="preserve">This is a compilation of the </w:t>
      </w:r>
      <w:r>
        <w:rPr>
          <w:i/>
          <w:snapToGrid w:val="0"/>
        </w:rPr>
        <w:t>Industrial Relations (Workplace Agreements) Regulations 1995</w:t>
      </w:r>
      <w:r>
        <w:rPr>
          <w:snapToGrid w:val="0"/>
        </w:rPr>
        <w:t xml:space="preserve"> and includes the amendments referred to in the following Table.  For amendments that had not come into operation on the date on which this compilation was prepared see endnote </w:t>
      </w:r>
      <w:r>
        <w:rPr>
          <w:snapToGrid w:val="0"/>
          <w:vertAlign w:val="superscript"/>
        </w:rPr>
        <w:t>1a</w:t>
      </w:r>
      <w:r>
        <w:rPr>
          <w:snapToGrid w:val="0"/>
        </w:rPr>
        <w:t xml:space="preserve">.  </w:t>
      </w:r>
    </w:p>
    <w:p w:rsidR="00862150" w:rsidRDefault="00B861C4">
      <w:pPr>
        <w:pStyle w:val="nHeading3"/>
        <w:rPr>
          <w:snapToGrid w:val="0"/>
        </w:rPr>
      </w:pPr>
      <w:bookmarkStart w:id="68" w:name="_Toc118275059"/>
      <w:r>
        <w:rPr>
          <w:snapToGrid w:val="0"/>
        </w:rPr>
        <w:t>Compilation table</w:t>
      </w:r>
      <w:bookmarkEnd w:id="6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862150">
        <w:trPr>
          <w:tblHeader/>
        </w:trPr>
        <w:tc>
          <w:tcPr>
            <w:tcW w:w="3119" w:type="dxa"/>
            <w:tcBorders>
              <w:top w:val="single" w:sz="4" w:space="0" w:color="auto"/>
              <w:bottom w:val="single" w:sz="4" w:space="0" w:color="auto"/>
            </w:tcBorders>
          </w:tcPr>
          <w:p w:rsidR="00862150" w:rsidRDefault="00B861C4">
            <w:pPr>
              <w:pStyle w:val="nTable"/>
              <w:rPr>
                <w:b/>
                <w:sz w:val="19"/>
              </w:rPr>
            </w:pPr>
            <w:r>
              <w:rPr>
                <w:b/>
                <w:sz w:val="19"/>
              </w:rPr>
              <w:t>Citation</w:t>
            </w:r>
          </w:p>
        </w:tc>
        <w:tc>
          <w:tcPr>
            <w:tcW w:w="1276" w:type="dxa"/>
            <w:tcBorders>
              <w:top w:val="single" w:sz="4" w:space="0" w:color="auto"/>
              <w:bottom w:val="single" w:sz="4" w:space="0" w:color="auto"/>
            </w:tcBorders>
          </w:tcPr>
          <w:p w:rsidR="00862150" w:rsidRDefault="00B861C4">
            <w:pPr>
              <w:pStyle w:val="nTable"/>
              <w:rPr>
                <w:b/>
                <w:sz w:val="19"/>
              </w:rPr>
            </w:pPr>
            <w:r>
              <w:rPr>
                <w:b/>
                <w:sz w:val="19"/>
              </w:rPr>
              <w:t>Gazettal</w:t>
            </w:r>
          </w:p>
        </w:tc>
        <w:tc>
          <w:tcPr>
            <w:tcW w:w="2693" w:type="dxa"/>
            <w:tcBorders>
              <w:top w:val="single" w:sz="4" w:space="0" w:color="auto"/>
              <w:bottom w:val="single" w:sz="4" w:space="0" w:color="auto"/>
            </w:tcBorders>
          </w:tcPr>
          <w:p w:rsidR="00862150" w:rsidRDefault="00B861C4">
            <w:pPr>
              <w:pStyle w:val="nTable"/>
              <w:rPr>
                <w:b/>
                <w:sz w:val="19"/>
              </w:rPr>
            </w:pPr>
            <w:r>
              <w:rPr>
                <w:b/>
                <w:sz w:val="19"/>
              </w:rPr>
              <w:t>Commencement</w:t>
            </w:r>
          </w:p>
        </w:tc>
      </w:tr>
      <w:tr w:rsidR="00862150">
        <w:tc>
          <w:tcPr>
            <w:tcW w:w="3119" w:type="dxa"/>
            <w:tcBorders>
              <w:top w:val="single" w:sz="4" w:space="0" w:color="auto"/>
              <w:bottom w:val="single" w:sz="4" w:space="0" w:color="auto"/>
            </w:tcBorders>
          </w:tcPr>
          <w:p w:rsidR="00862150" w:rsidRDefault="00B861C4">
            <w:pPr>
              <w:pStyle w:val="nTable"/>
              <w:rPr>
                <w:sz w:val="19"/>
              </w:rPr>
            </w:pPr>
            <w:r>
              <w:rPr>
                <w:i/>
                <w:sz w:val="19"/>
              </w:rPr>
              <w:t>Industrial Relations (Workplace Agreements) Regulations 1995</w:t>
            </w:r>
          </w:p>
        </w:tc>
        <w:tc>
          <w:tcPr>
            <w:tcW w:w="1276" w:type="dxa"/>
            <w:tcBorders>
              <w:top w:val="single" w:sz="4" w:space="0" w:color="auto"/>
              <w:bottom w:val="single" w:sz="4" w:space="0" w:color="auto"/>
            </w:tcBorders>
          </w:tcPr>
          <w:p w:rsidR="00862150" w:rsidRDefault="00B861C4">
            <w:pPr>
              <w:pStyle w:val="nTable"/>
              <w:rPr>
                <w:sz w:val="19"/>
              </w:rPr>
            </w:pPr>
            <w:r>
              <w:rPr>
                <w:sz w:val="19"/>
              </w:rPr>
              <w:t>19 June 1995 pp.2371</w:t>
            </w:r>
            <w:r>
              <w:rPr>
                <w:sz w:val="19"/>
              </w:rPr>
              <w:noBreakHyphen/>
              <w:t>92</w:t>
            </w:r>
          </w:p>
        </w:tc>
        <w:tc>
          <w:tcPr>
            <w:tcW w:w="2693" w:type="dxa"/>
            <w:tcBorders>
              <w:top w:val="single" w:sz="4" w:space="0" w:color="auto"/>
              <w:bottom w:val="single" w:sz="4" w:space="0" w:color="auto"/>
            </w:tcBorders>
          </w:tcPr>
          <w:p w:rsidR="00862150" w:rsidRDefault="00B861C4">
            <w:pPr>
              <w:pStyle w:val="nTable"/>
              <w:rPr>
                <w:sz w:val="19"/>
              </w:rPr>
            </w:pPr>
            <w:r>
              <w:rPr>
                <w:sz w:val="19"/>
              </w:rPr>
              <w:t>19 June 1995</w:t>
            </w:r>
          </w:p>
        </w:tc>
      </w:tr>
    </w:tbl>
    <w:p w:rsidR="00862150" w:rsidRDefault="00862150"/>
    <w:p w:rsidR="00862150" w:rsidRDefault="00862150">
      <w:pPr>
        <w:sectPr w:rsidR="00862150">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862150" w:rsidRDefault="00862150"/>
    <w:sectPr w:rsidR="00862150">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150" w:rsidRDefault="00B861C4">
      <w:r>
        <w:separator/>
      </w:r>
    </w:p>
  </w:endnote>
  <w:endnote w:type="continuationSeparator" w:id="0">
    <w:p w:rsidR="00862150" w:rsidRDefault="00B8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50" w:rsidRDefault="00862150">
    <w:pPr>
      <w:pStyle w:val="Footer"/>
      <w:tabs>
        <w:tab w:val="clear" w:pos="4153"/>
        <w:tab w:val="right" w:pos="7088"/>
      </w:tabs>
      <w:rPr>
        <w:rStyle w:val="PageNumber"/>
      </w:rPr>
    </w:pPr>
  </w:p>
  <w:p w:rsidR="00862150" w:rsidRDefault="00B861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5B17">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5B17">
      <w:rPr>
        <w:rFonts w:ascii="Arial" w:hAnsi="Arial" w:cs="Arial"/>
        <w:sz w:val="20"/>
        <w:lang w:val="en-US"/>
      </w:rPr>
      <w:t>19 Jun 1995</w:t>
    </w:r>
    <w:r>
      <w:rPr>
        <w:rFonts w:ascii="Arial" w:hAnsi="Arial" w:cs="Arial"/>
        <w:sz w:val="20"/>
        <w:lang w:val="en-US"/>
      </w:rPr>
      <w:fldChar w:fldCharType="end"/>
    </w:r>
  </w:p>
  <w:p w:rsidR="00862150" w:rsidRDefault="00B861C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50" w:rsidRDefault="00862150">
    <w:pPr>
      <w:pStyle w:val="Footer"/>
      <w:tabs>
        <w:tab w:val="clear" w:pos="4153"/>
        <w:tab w:val="right" w:pos="7088"/>
      </w:tabs>
      <w:rPr>
        <w:rStyle w:val="PageNumber"/>
      </w:rPr>
    </w:pPr>
  </w:p>
  <w:p w:rsidR="00862150" w:rsidRDefault="00B861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5B17">
      <w:rPr>
        <w:rFonts w:ascii="Arial" w:hAnsi="Arial" w:cs="Arial"/>
        <w:sz w:val="20"/>
        <w:lang w:val="en-US"/>
      </w:rPr>
      <w:t>19 Jun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5B17">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862150" w:rsidRDefault="00B861C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50" w:rsidRDefault="00862150">
    <w:pPr>
      <w:pStyle w:val="Footer"/>
      <w:tabs>
        <w:tab w:val="clear" w:pos="4153"/>
        <w:tab w:val="right" w:pos="7088"/>
      </w:tabs>
      <w:rPr>
        <w:rStyle w:val="PageNumber"/>
      </w:rPr>
    </w:pPr>
  </w:p>
  <w:p w:rsidR="00862150" w:rsidRDefault="00B861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5B17">
      <w:rPr>
        <w:rFonts w:ascii="Arial" w:hAnsi="Arial" w:cs="Arial"/>
        <w:sz w:val="20"/>
        <w:lang w:val="en-US"/>
      </w:rPr>
      <w:t>19 Jun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5B17">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862150" w:rsidRDefault="00B861C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50" w:rsidRDefault="00862150">
    <w:pPr>
      <w:pStyle w:val="Footer"/>
      <w:tabs>
        <w:tab w:val="clear" w:pos="4153"/>
        <w:tab w:val="right" w:pos="7088"/>
      </w:tabs>
      <w:rPr>
        <w:rStyle w:val="PageNumber"/>
      </w:rPr>
    </w:pPr>
  </w:p>
  <w:p w:rsidR="00862150" w:rsidRDefault="00B861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85B1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5B17">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5B17">
      <w:rPr>
        <w:rFonts w:ascii="Arial" w:hAnsi="Arial" w:cs="Arial"/>
        <w:sz w:val="20"/>
        <w:lang w:val="en-US"/>
      </w:rPr>
      <w:t>19 Jun 1995</w:t>
    </w:r>
    <w:r>
      <w:rPr>
        <w:rFonts w:ascii="Arial" w:hAnsi="Arial" w:cs="Arial"/>
        <w:sz w:val="20"/>
        <w:lang w:val="en-US"/>
      </w:rPr>
      <w:fldChar w:fldCharType="end"/>
    </w:r>
  </w:p>
  <w:p w:rsidR="00862150" w:rsidRDefault="00B861C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50" w:rsidRDefault="00862150">
    <w:pPr>
      <w:pStyle w:val="Footer"/>
      <w:tabs>
        <w:tab w:val="clear" w:pos="4153"/>
        <w:tab w:val="right" w:pos="7088"/>
      </w:tabs>
      <w:rPr>
        <w:rStyle w:val="PageNumber"/>
      </w:rPr>
    </w:pPr>
  </w:p>
  <w:p w:rsidR="00862150" w:rsidRDefault="00B861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5B17">
      <w:rPr>
        <w:rFonts w:ascii="Arial" w:hAnsi="Arial" w:cs="Arial"/>
        <w:sz w:val="20"/>
        <w:lang w:val="en-US"/>
      </w:rPr>
      <w:t>19 Jun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5B17">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62150" w:rsidRDefault="00B861C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50" w:rsidRDefault="00862150">
    <w:pPr>
      <w:pStyle w:val="Footer"/>
      <w:tabs>
        <w:tab w:val="clear" w:pos="4153"/>
        <w:tab w:val="right" w:pos="7088"/>
      </w:tabs>
      <w:rPr>
        <w:rStyle w:val="PageNumber"/>
      </w:rPr>
    </w:pPr>
  </w:p>
  <w:p w:rsidR="00862150" w:rsidRDefault="00B861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5B17">
      <w:rPr>
        <w:rFonts w:ascii="Arial" w:hAnsi="Arial" w:cs="Arial"/>
        <w:sz w:val="20"/>
        <w:lang w:val="en-US"/>
      </w:rPr>
      <w:t>19 Jun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5B17">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85B17">
      <w:rPr>
        <w:rStyle w:val="PageNumber"/>
        <w:rFonts w:ascii="Arial" w:hAnsi="Arial" w:cs="Arial"/>
        <w:noProof/>
      </w:rPr>
      <w:t>i</w:t>
    </w:r>
    <w:r>
      <w:rPr>
        <w:rStyle w:val="PageNumber"/>
        <w:rFonts w:ascii="Arial" w:hAnsi="Arial" w:cs="Arial"/>
      </w:rPr>
      <w:fldChar w:fldCharType="end"/>
    </w:r>
  </w:p>
  <w:p w:rsidR="00862150" w:rsidRDefault="00B861C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50" w:rsidRDefault="00862150">
    <w:pPr>
      <w:pStyle w:val="Footer"/>
      <w:tabs>
        <w:tab w:val="clear" w:pos="4153"/>
        <w:tab w:val="right" w:pos="7088"/>
      </w:tabs>
      <w:rPr>
        <w:rStyle w:val="PageNumber"/>
      </w:rPr>
    </w:pPr>
  </w:p>
  <w:p w:rsidR="00862150" w:rsidRDefault="00B861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85B17">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5B17">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5B17">
      <w:rPr>
        <w:rFonts w:ascii="Arial" w:hAnsi="Arial" w:cs="Arial"/>
        <w:sz w:val="20"/>
        <w:lang w:val="en-US"/>
      </w:rPr>
      <w:t>19 Jun 1995</w:t>
    </w:r>
    <w:r>
      <w:rPr>
        <w:rFonts w:ascii="Arial" w:hAnsi="Arial" w:cs="Arial"/>
        <w:sz w:val="20"/>
        <w:lang w:val="en-US"/>
      </w:rPr>
      <w:fldChar w:fldCharType="end"/>
    </w:r>
    <w:r>
      <w:rPr>
        <w:rFonts w:ascii="Arial" w:hAnsi="Arial" w:cs="Arial"/>
        <w:sz w:val="20"/>
        <w:lang w:val="en-US"/>
      </w:rPr>
      <w:t xml:space="preserve"> </w:t>
    </w:r>
  </w:p>
  <w:p w:rsidR="00862150" w:rsidRDefault="00B861C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50" w:rsidRDefault="00862150">
    <w:pPr>
      <w:pStyle w:val="Footer"/>
      <w:tabs>
        <w:tab w:val="clear" w:pos="4153"/>
        <w:tab w:val="right" w:pos="7088"/>
      </w:tabs>
      <w:rPr>
        <w:rStyle w:val="PageNumber"/>
      </w:rPr>
    </w:pPr>
  </w:p>
  <w:p w:rsidR="00862150" w:rsidRDefault="00B861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5B17">
      <w:rPr>
        <w:rFonts w:ascii="Arial" w:hAnsi="Arial" w:cs="Arial"/>
        <w:sz w:val="20"/>
        <w:lang w:val="en-US"/>
      </w:rPr>
      <w:t>19 Jun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5B17">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85B17">
      <w:rPr>
        <w:rStyle w:val="CharPageNo"/>
        <w:rFonts w:ascii="Arial" w:hAnsi="Arial"/>
        <w:noProof/>
      </w:rPr>
      <w:t>35</w:t>
    </w:r>
    <w:r>
      <w:rPr>
        <w:rStyle w:val="CharPageNo"/>
        <w:rFonts w:ascii="Arial" w:hAnsi="Arial"/>
      </w:rPr>
      <w:fldChar w:fldCharType="end"/>
    </w:r>
  </w:p>
  <w:p w:rsidR="00862150" w:rsidRDefault="00B861C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50" w:rsidRDefault="00862150">
    <w:pPr>
      <w:pStyle w:val="Footer"/>
      <w:tabs>
        <w:tab w:val="clear" w:pos="4153"/>
        <w:tab w:val="right" w:pos="7088"/>
      </w:tabs>
      <w:rPr>
        <w:rStyle w:val="PageNumber"/>
      </w:rPr>
    </w:pPr>
  </w:p>
  <w:p w:rsidR="00862150" w:rsidRDefault="00B861C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5B17">
      <w:rPr>
        <w:rFonts w:ascii="Arial" w:hAnsi="Arial" w:cs="Arial"/>
        <w:sz w:val="20"/>
        <w:lang w:val="en-US"/>
      </w:rPr>
      <w:t>19 Jun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5B17">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85B17">
      <w:rPr>
        <w:rStyle w:val="CharPageNo"/>
        <w:rFonts w:ascii="Arial" w:hAnsi="Arial"/>
        <w:noProof/>
      </w:rPr>
      <w:t>1</w:t>
    </w:r>
    <w:r>
      <w:rPr>
        <w:rStyle w:val="CharPageNo"/>
        <w:rFonts w:ascii="Arial" w:hAnsi="Arial"/>
      </w:rPr>
      <w:fldChar w:fldCharType="end"/>
    </w:r>
  </w:p>
  <w:p w:rsidR="00862150" w:rsidRDefault="00B861C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150" w:rsidRDefault="00B861C4">
      <w:r>
        <w:separator/>
      </w:r>
    </w:p>
  </w:footnote>
  <w:footnote w:type="continuationSeparator" w:id="0">
    <w:p w:rsidR="00862150" w:rsidRDefault="00B86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50" w:rsidRDefault="00B861C4">
    <w:pPr>
      <w:pStyle w:val="headerpartodd"/>
      <w:ind w:left="0" w:firstLine="0"/>
      <w:rPr>
        <w:i/>
      </w:rPr>
    </w:pPr>
    <w:r>
      <w:rPr>
        <w:i/>
      </w:rPr>
      <w:fldChar w:fldCharType="begin"/>
    </w:r>
    <w:r>
      <w:rPr>
        <w:i/>
      </w:rPr>
      <w:instrText xml:space="preserve"> Styleref "Name of Act/Reg" </w:instrText>
    </w:r>
    <w:r>
      <w:rPr>
        <w:i/>
      </w:rPr>
      <w:fldChar w:fldCharType="separate"/>
    </w:r>
    <w:r w:rsidR="00A85B17">
      <w:rPr>
        <w:i/>
        <w:noProof/>
      </w:rPr>
      <w:t>Industrial Relations (Workplace Agreements) Regulations 1995</w:t>
    </w:r>
    <w:r>
      <w:rPr>
        <w:i/>
      </w:rPr>
      <w:fldChar w:fldCharType="end"/>
    </w:r>
  </w:p>
  <w:p w:rsidR="00862150" w:rsidRDefault="00B861C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62150" w:rsidRDefault="00B861C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62150" w:rsidRDefault="00862150">
    <w:pPr>
      <w:pStyle w:val="headerpart"/>
    </w:pPr>
  </w:p>
  <w:p w:rsidR="00862150" w:rsidRDefault="00862150">
    <w:pPr>
      <w:pBdr>
        <w:bottom w:val="single" w:sz="6" w:space="1" w:color="auto"/>
      </w:pBdr>
      <w:rPr>
        <w:b/>
      </w:rPr>
    </w:pPr>
  </w:p>
  <w:p w:rsidR="00862150" w:rsidRDefault="0086215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862150">
      <w:trPr>
        <w:gridAfter w:val="1"/>
        <w:wAfter w:w="36" w:type="dxa"/>
        <w:cantSplit/>
      </w:trPr>
      <w:tc>
        <w:tcPr>
          <w:tcW w:w="7312" w:type="dxa"/>
          <w:gridSpan w:val="3"/>
        </w:tcPr>
        <w:p w:rsidR="00862150" w:rsidRDefault="00B861C4">
          <w:pPr>
            <w:pStyle w:val="HeaderActNameRight"/>
          </w:pPr>
          <w:fldSimple w:instr=" Styleref &quot;Name of Act/Reg&quot; ">
            <w:r w:rsidR="00A85B17">
              <w:rPr>
                <w:noProof/>
              </w:rPr>
              <w:t>Industrial Relations (Workplace Agreements) Regulations 1995</w:t>
            </w:r>
          </w:fldSimple>
        </w:p>
      </w:tc>
    </w:tr>
    <w:tr w:rsidR="00862150">
      <w:tblPrEx>
        <w:tblCellMar>
          <w:left w:w="72" w:type="dxa"/>
          <w:right w:w="72" w:type="dxa"/>
        </w:tblCellMar>
      </w:tblPrEx>
      <w:trPr>
        <w:gridBefore w:val="1"/>
        <w:wBefore w:w="36" w:type="dxa"/>
      </w:trPr>
      <w:tc>
        <w:tcPr>
          <w:tcW w:w="5760" w:type="dxa"/>
        </w:tcPr>
        <w:p w:rsidR="00862150" w:rsidRDefault="00862150">
          <w:pPr>
            <w:pStyle w:val="HeaderTextRight"/>
          </w:pPr>
        </w:p>
      </w:tc>
      <w:tc>
        <w:tcPr>
          <w:tcW w:w="1552" w:type="dxa"/>
          <w:gridSpan w:val="2"/>
        </w:tcPr>
        <w:p w:rsidR="00862150" w:rsidRDefault="00862150">
          <w:pPr>
            <w:pStyle w:val="HeaderNumberRight"/>
          </w:pPr>
        </w:p>
      </w:tc>
    </w:tr>
    <w:tr w:rsidR="00862150">
      <w:tblPrEx>
        <w:tblCellMar>
          <w:left w:w="72" w:type="dxa"/>
          <w:right w:w="72" w:type="dxa"/>
        </w:tblCellMar>
      </w:tblPrEx>
      <w:trPr>
        <w:gridBefore w:val="1"/>
        <w:wBefore w:w="36" w:type="dxa"/>
      </w:trPr>
      <w:tc>
        <w:tcPr>
          <w:tcW w:w="5760" w:type="dxa"/>
        </w:tcPr>
        <w:p w:rsidR="00862150" w:rsidRDefault="00862150">
          <w:pPr>
            <w:pStyle w:val="HeaderTextRight"/>
          </w:pPr>
        </w:p>
      </w:tc>
      <w:tc>
        <w:tcPr>
          <w:tcW w:w="1552" w:type="dxa"/>
          <w:gridSpan w:val="2"/>
        </w:tcPr>
        <w:p w:rsidR="00862150" w:rsidRDefault="00862150">
          <w:pPr>
            <w:pStyle w:val="HeaderNumberRight"/>
          </w:pPr>
        </w:p>
      </w:tc>
    </w:tr>
    <w:tr w:rsidR="00862150">
      <w:trPr>
        <w:gridAfter w:val="1"/>
        <w:wAfter w:w="36" w:type="dxa"/>
        <w:cantSplit/>
      </w:trPr>
      <w:tc>
        <w:tcPr>
          <w:tcW w:w="7312" w:type="dxa"/>
          <w:gridSpan w:val="3"/>
        </w:tcPr>
        <w:p w:rsidR="00862150" w:rsidRDefault="00B861C4">
          <w:pPr>
            <w:pStyle w:val="HeaderSectionRight"/>
          </w:pPr>
          <w:r>
            <w:t xml:space="preserve">Sch. </w:t>
          </w:r>
          <w:r>
            <w:fldChar w:fldCharType="begin"/>
          </w:r>
          <w:r>
            <w:instrText xml:space="preserve"> styleref CharSchNo </w:instrText>
          </w:r>
          <w:r>
            <w:fldChar w:fldCharType="end"/>
          </w:r>
        </w:p>
      </w:tc>
    </w:tr>
  </w:tbl>
  <w:p w:rsidR="00862150" w:rsidRDefault="00862150">
    <w:pPr>
      <w:pStyle w:val="Header"/>
      <w:pBdr>
        <w:top w:val="single" w:sz="4" w:space="1" w:color="auto"/>
      </w:pBdr>
    </w:pPr>
  </w:p>
  <w:p w:rsidR="00862150" w:rsidRDefault="0086215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50" w:rsidRDefault="0086215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62150">
      <w:trPr>
        <w:cantSplit/>
      </w:trPr>
      <w:tc>
        <w:tcPr>
          <w:tcW w:w="7312" w:type="dxa"/>
          <w:gridSpan w:val="2"/>
        </w:tcPr>
        <w:p w:rsidR="00862150" w:rsidRDefault="00B861C4">
          <w:pPr>
            <w:pStyle w:val="HeaderActNameLeft"/>
          </w:pPr>
          <w:fldSimple w:instr=" Styleref &quot;Name of Act/Reg&quot; ">
            <w:r w:rsidR="00A85B17">
              <w:rPr>
                <w:noProof/>
              </w:rPr>
              <w:t>Industrial Relations (Workplace Agreements) Regulations 1995</w:t>
            </w:r>
          </w:fldSimple>
        </w:p>
      </w:tc>
    </w:tr>
    <w:tr w:rsidR="00862150">
      <w:tc>
        <w:tcPr>
          <w:tcW w:w="1548" w:type="dxa"/>
        </w:tcPr>
        <w:p w:rsidR="00862150" w:rsidRDefault="00862150">
          <w:pPr>
            <w:pStyle w:val="HeaderNumberLeft"/>
          </w:pPr>
        </w:p>
      </w:tc>
      <w:tc>
        <w:tcPr>
          <w:tcW w:w="5764" w:type="dxa"/>
        </w:tcPr>
        <w:p w:rsidR="00862150" w:rsidRDefault="00862150">
          <w:pPr>
            <w:pStyle w:val="HeaderTextLeft"/>
          </w:pPr>
        </w:p>
      </w:tc>
    </w:tr>
    <w:tr w:rsidR="00862150">
      <w:tc>
        <w:tcPr>
          <w:tcW w:w="1548" w:type="dxa"/>
        </w:tcPr>
        <w:p w:rsidR="00862150" w:rsidRDefault="00862150">
          <w:pPr>
            <w:pStyle w:val="HeaderNumberLeft"/>
          </w:pPr>
        </w:p>
      </w:tc>
      <w:tc>
        <w:tcPr>
          <w:tcW w:w="5764" w:type="dxa"/>
        </w:tcPr>
        <w:p w:rsidR="00862150" w:rsidRDefault="00862150">
          <w:pPr>
            <w:pStyle w:val="HeaderTextLeft"/>
          </w:pPr>
        </w:p>
      </w:tc>
    </w:tr>
    <w:tr w:rsidR="00862150">
      <w:trPr>
        <w:cantSplit/>
      </w:trPr>
      <w:tc>
        <w:tcPr>
          <w:tcW w:w="7312" w:type="dxa"/>
          <w:gridSpan w:val="2"/>
        </w:tcPr>
        <w:p w:rsidR="00862150" w:rsidRDefault="00862150">
          <w:pPr>
            <w:pStyle w:val="HeaderSectionLeft"/>
          </w:pPr>
        </w:p>
      </w:tc>
    </w:tr>
  </w:tbl>
  <w:p w:rsidR="00862150" w:rsidRDefault="0086215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62150">
      <w:trPr>
        <w:cantSplit/>
      </w:trPr>
      <w:tc>
        <w:tcPr>
          <w:tcW w:w="7312" w:type="dxa"/>
          <w:gridSpan w:val="2"/>
        </w:tcPr>
        <w:p w:rsidR="00862150" w:rsidRDefault="00B861C4">
          <w:pPr>
            <w:pStyle w:val="HeaderActNameRight"/>
          </w:pPr>
          <w:fldSimple w:instr=" Styleref &quot;Name of Act/Reg&quot; ">
            <w:r w:rsidR="00A85B17">
              <w:rPr>
                <w:noProof/>
              </w:rPr>
              <w:t>Industrial Relations (Workplace Agreements) Regulations 1995</w:t>
            </w:r>
          </w:fldSimple>
        </w:p>
      </w:tc>
    </w:tr>
    <w:tr w:rsidR="00862150">
      <w:tc>
        <w:tcPr>
          <w:tcW w:w="5760" w:type="dxa"/>
        </w:tcPr>
        <w:p w:rsidR="00862150" w:rsidRDefault="00862150">
          <w:pPr>
            <w:pStyle w:val="HeaderTextRight"/>
          </w:pPr>
        </w:p>
      </w:tc>
      <w:tc>
        <w:tcPr>
          <w:tcW w:w="1552" w:type="dxa"/>
        </w:tcPr>
        <w:p w:rsidR="00862150" w:rsidRDefault="00862150">
          <w:pPr>
            <w:pStyle w:val="HeaderNumberRight"/>
          </w:pPr>
        </w:p>
      </w:tc>
    </w:tr>
    <w:tr w:rsidR="00862150">
      <w:tc>
        <w:tcPr>
          <w:tcW w:w="5760" w:type="dxa"/>
        </w:tcPr>
        <w:p w:rsidR="00862150" w:rsidRDefault="00862150">
          <w:pPr>
            <w:pStyle w:val="HeaderTextRight"/>
          </w:pPr>
        </w:p>
      </w:tc>
      <w:tc>
        <w:tcPr>
          <w:tcW w:w="1552" w:type="dxa"/>
        </w:tcPr>
        <w:p w:rsidR="00862150" w:rsidRDefault="00862150">
          <w:pPr>
            <w:pStyle w:val="HeaderNumberRight"/>
          </w:pPr>
        </w:p>
      </w:tc>
    </w:tr>
    <w:tr w:rsidR="00862150">
      <w:trPr>
        <w:cantSplit/>
      </w:trPr>
      <w:tc>
        <w:tcPr>
          <w:tcW w:w="7312" w:type="dxa"/>
          <w:gridSpan w:val="2"/>
        </w:tcPr>
        <w:p w:rsidR="00862150" w:rsidRDefault="00862150">
          <w:pPr>
            <w:pStyle w:val="HeaderSectionRight"/>
          </w:pPr>
        </w:p>
      </w:tc>
    </w:tr>
  </w:tbl>
  <w:p w:rsidR="00862150" w:rsidRDefault="0086215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50" w:rsidRDefault="0086215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50" w:rsidRDefault="00B861C4">
    <w:pPr>
      <w:pStyle w:val="headerpartodd"/>
      <w:ind w:left="0" w:firstLine="0"/>
      <w:rPr>
        <w:i/>
      </w:rPr>
    </w:pPr>
    <w:r>
      <w:rPr>
        <w:i/>
      </w:rPr>
      <w:fldChar w:fldCharType="begin"/>
    </w:r>
    <w:r>
      <w:rPr>
        <w:i/>
      </w:rPr>
      <w:instrText xml:space="preserve"> Styleref "Name of Act/Reg" </w:instrText>
    </w:r>
    <w:r>
      <w:rPr>
        <w:i/>
      </w:rPr>
      <w:fldChar w:fldCharType="separate"/>
    </w:r>
    <w:r w:rsidR="00A85B17">
      <w:rPr>
        <w:i/>
        <w:noProof/>
      </w:rPr>
      <w:t>Industrial Relations (Workplace Agreements) Regulations 1995</w:t>
    </w:r>
    <w:r>
      <w:rPr>
        <w:i/>
      </w:rPr>
      <w:fldChar w:fldCharType="end"/>
    </w:r>
  </w:p>
  <w:p w:rsidR="00862150" w:rsidRDefault="00862150">
    <w:pPr>
      <w:pStyle w:val="headerpartodd"/>
      <w:ind w:left="0" w:firstLine="0"/>
      <w:rPr>
        <w:b w:val="0"/>
        <w:i/>
      </w:rPr>
    </w:pPr>
  </w:p>
  <w:p w:rsidR="00862150" w:rsidRDefault="00862150">
    <w:pPr>
      <w:pStyle w:val="headerpart"/>
    </w:pPr>
  </w:p>
  <w:p w:rsidR="00862150" w:rsidRDefault="00862150">
    <w:pPr>
      <w:pStyle w:val="headerpart"/>
    </w:pPr>
  </w:p>
  <w:p w:rsidR="00862150" w:rsidRDefault="00862150">
    <w:pPr>
      <w:pBdr>
        <w:bottom w:val="single" w:sz="6" w:space="1" w:color="auto"/>
      </w:pBdr>
      <w:rPr>
        <w:b/>
      </w:rPr>
    </w:pPr>
  </w:p>
  <w:p w:rsidR="00862150" w:rsidRDefault="00862150"/>
  <w:p w:rsidR="00862150" w:rsidRDefault="00862150"/>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50" w:rsidRDefault="00B861C4">
    <w:pPr>
      <w:pStyle w:val="headerpartodd"/>
      <w:ind w:left="0" w:firstLine="0"/>
      <w:jc w:val="right"/>
      <w:rPr>
        <w:i/>
      </w:rPr>
    </w:pPr>
    <w:r>
      <w:rPr>
        <w:i/>
      </w:rPr>
      <w:fldChar w:fldCharType="begin"/>
    </w:r>
    <w:r>
      <w:rPr>
        <w:i/>
      </w:rPr>
      <w:instrText xml:space="preserve"> Styleref "Name of Act/Reg" </w:instrText>
    </w:r>
    <w:r>
      <w:rPr>
        <w:i/>
      </w:rPr>
      <w:fldChar w:fldCharType="separate"/>
    </w:r>
    <w:r w:rsidR="00A85B17">
      <w:rPr>
        <w:i/>
        <w:noProof/>
      </w:rPr>
      <w:t>Industrial Relations (Workplace Agreements) Regulations 1995</w:t>
    </w:r>
    <w:r>
      <w:rPr>
        <w:i/>
      </w:rPr>
      <w:fldChar w:fldCharType="end"/>
    </w:r>
  </w:p>
  <w:p w:rsidR="00862150" w:rsidRDefault="00862150">
    <w:pPr>
      <w:pStyle w:val="headerpartodd"/>
      <w:ind w:left="0" w:firstLine="0"/>
      <w:jc w:val="right"/>
      <w:rPr>
        <w:b w:val="0"/>
        <w:i/>
      </w:rPr>
    </w:pPr>
  </w:p>
  <w:p w:rsidR="00862150" w:rsidRDefault="00862150">
    <w:pPr>
      <w:pStyle w:val="headerpart"/>
      <w:jc w:val="right"/>
    </w:pPr>
  </w:p>
  <w:p w:rsidR="00862150" w:rsidRDefault="00862150">
    <w:pPr>
      <w:pStyle w:val="headerpart"/>
      <w:jc w:val="right"/>
    </w:pPr>
  </w:p>
  <w:p w:rsidR="00862150" w:rsidRDefault="00862150">
    <w:pPr>
      <w:pBdr>
        <w:bottom w:val="single" w:sz="6" w:space="1" w:color="auto"/>
      </w:pBdr>
      <w:jc w:val="right"/>
      <w:rPr>
        <w:b/>
      </w:rPr>
    </w:pPr>
  </w:p>
  <w:p w:rsidR="00862150" w:rsidRDefault="00862150"/>
  <w:p w:rsidR="00862150" w:rsidRDefault="008621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B17" w:rsidRDefault="00A85B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B17" w:rsidRDefault="00A85B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62150">
      <w:trPr>
        <w:cantSplit/>
      </w:trPr>
      <w:tc>
        <w:tcPr>
          <w:tcW w:w="7258" w:type="dxa"/>
          <w:gridSpan w:val="2"/>
        </w:tcPr>
        <w:p w:rsidR="00862150" w:rsidRDefault="00B861C4">
          <w:pPr>
            <w:pStyle w:val="HeaderActNameLeft"/>
          </w:pPr>
          <w:fldSimple w:instr=" Styleref &quot;Name of Act/Reg&quot; ">
            <w:r w:rsidR="00A85B17">
              <w:rPr>
                <w:noProof/>
              </w:rPr>
              <w:t>Industrial Relations (Workplace Agreements) Regulations 1995</w:t>
            </w:r>
          </w:fldSimple>
        </w:p>
      </w:tc>
    </w:tr>
    <w:tr w:rsidR="00862150">
      <w:tc>
        <w:tcPr>
          <w:tcW w:w="1548" w:type="dxa"/>
        </w:tcPr>
        <w:p w:rsidR="00862150" w:rsidRDefault="00862150">
          <w:pPr>
            <w:pStyle w:val="HeaderNumberLeft"/>
          </w:pPr>
        </w:p>
      </w:tc>
      <w:tc>
        <w:tcPr>
          <w:tcW w:w="5715" w:type="dxa"/>
        </w:tcPr>
        <w:p w:rsidR="00862150" w:rsidRDefault="00862150">
          <w:pPr>
            <w:pStyle w:val="HeaderTextLeft"/>
          </w:pPr>
        </w:p>
      </w:tc>
    </w:tr>
    <w:tr w:rsidR="00862150">
      <w:tc>
        <w:tcPr>
          <w:tcW w:w="1548" w:type="dxa"/>
        </w:tcPr>
        <w:p w:rsidR="00862150" w:rsidRDefault="00862150">
          <w:pPr>
            <w:pStyle w:val="HeaderNumberLeft"/>
          </w:pPr>
        </w:p>
      </w:tc>
      <w:tc>
        <w:tcPr>
          <w:tcW w:w="5715" w:type="dxa"/>
        </w:tcPr>
        <w:p w:rsidR="00862150" w:rsidRDefault="00862150">
          <w:pPr>
            <w:pStyle w:val="HeaderTextLeft"/>
          </w:pPr>
        </w:p>
      </w:tc>
    </w:tr>
    <w:tr w:rsidR="00862150">
      <w:trPr>
        <w:cantSplit/>
      </w:trPr>
      <w:tc>
        <w:tcPr>
          <w:tcW w:w="7258" w:type="dxa"/>
          <w:gridSpan w:val="2"/>
        </w:tcPr>
        <w:p w:rsidR="00862150" w:rsidRDefault="00B861C4">
          <w:pPr>
            <w:pStyle w:val="HeaderSectionLeft"/>
            <w:rPr>
              <w:b w:val="0"/>
            </w:rPr>
          </w:pPr>
          <w:r>
            <w:rPr>
              <w:b w:val="0"/>
            </w:rPr>
            <w:t>Contents</w:t>
          </w:r>
        </w:p>
      </w:tc>
    </w:tr>
  </w:tbl>
  <w:p w:rsidR="00862150" w:rsidRDefault="0086215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62150">
      <w:trPr>
        <w:cantSplit/>
      </w:trPr>
      <w:tc>
        <w:tcPr>
          <w:tcW w:w="7258" w:type="dxa"/>
          <w:gridSpan w:val="2"/>
        </w:tcPr>
        <w:p w:rsidR="00862150" w:rsidRDefault="00B861C4">
          <w:pPr>
            <w:pStyle w:val="HeaderActNameRight"/>
            <w:ind w:right="17"/>
          </w:pPr>
          <w:fldSimple w:instr=" Styleref &quot;Name of Act/Reg&quot; ">
            <w:r w:rsidR="00A85B17">
              <w:rPr>
                <w:noProof/>
              </w:rPr>
              <w:t>Industrial Relations (Workplace Agreements) Regulations 1995</w:t>
            </w:r>
          </w:fldSimple>
        </w:p>
      </w:tc>
    </w:tr>
    <w:tr w:rsidR="00862150">
      <w:tc>
        <w:tcPr>
          <w:tcW w:w="5715" w:type="dxa"/>
        </w:tcPr>
        <w:p w:rsidR="00862150" w:rsidRDefault="00862150">
          <w:pPr>
            <w:pStyle w:val="HeaderTextRight"/>
          </w:pPr>
        </w:p>
      </w:tc>
      <w:tc>
        <w:tcPr>
          <w:tcW w:w="1548" w:type="dxa"/>
        </w:tcPr>
        <w:p w:rsidR="00862150" w:rsidRDefault="00862150">
          <w:pPr>
            <w:pStyle w:val="HeaderNumberRight"/>
            <w:ind w:right="17"/>
          </w:pPr>
        </w:p>
      </w:tc>
    </w:tr>
    <w:tr w:rsidR="00862150">
      <w:tc>
        <w:tcPr>
          <w:tcW w:w="5715" w:type="dxa"/>
        </w:tcPr>
        <w:p w:rsidR="00862150" w:rsidRDefault="00862150">
          <w:pPr>
            <w:pStyle w:val="HeaderTextRight"/>
          </w:pPr>
        </w:p>
      </w:tc>
      <w:tc>
        <w:tcPr>
          <w:tcW w:w="1548" w:type="dxa"/>
        </w:tcPr>
        <w:p w:rsidR="00862150" w:rsidRDefault="00862150">
          <w:pPr>
            <w:pStyle w:val="HeaderNumberRight"/>
            <w:ind w:right="17"/>
          </w:pPr>
        </w:p>
      </w:tc>
    </w:tr>
    <w:tr w:rsidR="00862150">
      <w:trPr>
        <w:cantSplit/>
      </w:trPr>
      <w:tc>
        <w:tcPr>
          <w:tcW w:w="7258" w:type="dxa"/>
          <w:gridSpan w:val="2"/>
        </w:tcPr>
        <w:p w:rsidR="00862150" w:rsidRDefault="00B861C4">
          <w:pPr>
            <w:pStyle w:val="HeaderSectionRight"/>
            <w:ind w:right="17"/>
            <w:rPr>
              <w:b w:val="0"/>
            </w:rPr>
          </w:pPr>
          <w:r>
            <w:rPr>
              <w:b w:val="0"/>
            </w:rPr>
            <w:t>Contents</w:t>
          </w:r>
        </w:p>
      </w:tc>
    </w:tr>
  </w:tbl>
  <w:p w:rsidR="00862150" w:rsidRDefault="0086215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862150">
      <w:trPr>
        <w:cantSplit/>
      </w:trPr>
      <w:tc>
        <w:tcPr>
          <w:tcW w:w="7312" w:type="dxa"/>
          <w:gridSpan w:val="2"/>
        </w:tcPr>
        <w:p w:rsidR="00862150" w:rsidRDefault="00B861C4">
          <w:pPr>
            <w:pStyle w:val="HeaderActNameLeft"/>
          </w:pPr>
          <w:fldSimple w:instr=" Styleref &quot;Name of Act/Reg&quot; ">
            <w:r w:rsidR="00A85B17">
              <w:rPr>
                <w:noProof/>
              </w:rPr>
              <w:t>Industrial Relations (Workplace Agreements) Regulations 1995</w:t>
            </w:r>
          </w:fldSimple>
        </w:p>
      </w:tc>
    </w:tr>
    <w:tr w:rsidR="00862150">
      <w:tc>
        <w:tcPr>
          <w:tcW w:w="1305" w:type="dxa"/>
        </w:tcPr>
        <w:p w:rsidR="00862150" w:rsidRDefault="00B861C4">
          <w:pPr>
            <w:pStyle w:val="HeaderNumberLeft"/>
          </w:pPr>
          <w:r>
            <w:fldChar w:fldCharType="begin"/>
          </w:r>
          <w:r>
            <w:instrText xml:space="preserve"> styleref CharPartNo </w:instrText>
          </w:r>
          <w:r>
            <w:fldChar w:fldCharType="end"/>
          </w:r>
        </w:p>
      </w:tc>
      <w:tc>
        <w:tcPr>
          <w:tcW w:w="6007" w:type="dxa"/>
        </w:tcPr>
        <w:p w:rsidR="00862150" w:rsidRDefault="00B861C4">
          <w:pPr>
            <w:pStyle w:val="HeaderTextLeft"/>
          </w:pPr>
          <w:r>
            <w:fldChar w:fldCharType="begin"/>
          </w:r>
          <w:r>
            <w:instrText xml:space="preserve"> styleref CharPartText </w:instrText>
          </w:r>
          <w:r>
            <w:fldChar w:fldCharType="end"/>
          </w:r>
        </w:p>
      </w:tc>
    </w:tr>
    <w:tr w:rsidR="00862150">
      <w:tc>
        <w:tcPr>
          <w:tcW w:w="1305" w:type="dxa"/>
        </w:tcPr>
        <w:p w:rsidR="00862150" w:rsidRDefault="00B861C4">
          <w:pPr>
            <w:pStyle w:val="HeaderNumberLeft"/>
          </w:pPr>
          <w:r>
            <w:fldChar w:fldCharType="begin"/>
          </w:r>
          <w:r>
            <w:instrText xml:space="preserve"> styleref CharDivNo </w:instrText>
          </w:r>
          <w:r>
            <w:fldChar w:fldCharType="end"/>
          </w:r>
        </w:p>
      </w:tc>
      <w:tc>
        <w:tcPr>
          <w:tcW w:w="6007" w:type="dxa"/>
        </w:tcPr>
        <w:p w:rsidR="00862150" w:rsidRDefault="00B861C4">
          <w:pPr>
            <w:pStyle w:val="HeaderTextLeft"/>
          </w:pPr>
          <w:r>
            <w:fldChar w:fldCharType="begin"/>
          </w:r>
          <w:r>
            <w:instrText xml:space="preserve"> styleref CharDivText </w:instrText>
          </w:r>
          <w:r>
            <w:fldChar w:fldCharType="end"/>
          </w:r>
        </w:p>
      </w:tc>
    </w:tr>
    <w:tr w:rsidR="00862150">
      <w:trPr>
        <w:cantSplit/>
      </w:trPr>
      <w:tc>
        <w:tcPr>
          <w:tcW w:w="7312" w:type="dxa"/>
          <w:gridSpan w:val="2"/>
        </w:tcPr>
        <w:p w:rsidR="00862150" w:rsidRDefault="00B861C4">
          <w:pPr>
            <w:pStyle w:val="HeaderSectionLeft"/>
          </w:pPr>
          <w:r>
            <w:t xml:space="preserve">r. </w:t>
          </w:r>
          <w:fldSimple w:instr=" styleref CharSectno ">
            <w:r w:rsidR="00A85B17">
              <w:rPr>
                <w:noProof/>
              </w:rPr>
              <w:t>1</w:t>
            </w:r>
          </w:fldSimple>
        </w:p>
      </w:tc>
    </w:tr>
  </w:tbl>
  <w:p w:rsidR="00862150" w:rsidRDefault="00862150">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62150">
      <w:trPr>
        <w:cantSplit/>
      </w:trPr>
      <w:tc>
        <w:tcPr>
          <w:tcW w:w="7312" w:type="dxa"/>
          <w:gridSpan w:val="2"/>
        </w:tcPr>
        <w:p w:rsidR="00862150" w:rsidRDefault="00B861C4">
          <w:pPr>
            <w:pStyle w:val="HeaderActNameRight"/>
          </w:pPr>
          <w:fldSimple w:instr=" Styleref &quot;Name of Act/Reg&quot; ">
            <w:r w:rsidR="00A85B17">
              <w:rPr>
                <w:noProof/>
              </w:rPr>
              <w:t>Industrial Relations (Workplace Agreements) Regulations 1995</w:t>
            </w:r>
          </w:fldSimple>
        </w:p>
      </w:tc>
    </w:tr>
    <w:tr w:rsidR="00862150">
      <w:tc>
        <w:tcPr>
          <w:tcW w:w="5985" w:type="dxa"/>
        </w:tcPr>
        <w:p w:rsidR="00862150" w:rsidRDefault="00B861C4">
          <w:pPr>
            <w:pStyle w:val="HeaderTextRight"/>
          </w:pPr>
          <w:r>
            <w:fldChar w:fldCharType="begin"/>
          </w:r>
          <w:r>
            <w:instrText xml:space="preserve"> styleref CharPartText </w:instrText>
          </w:r>
          <w:r>
            <w:fldChar w:fldCharType="end"/>
          </w:r>
        </w:p>
      </w:tc>
      <w:tc>
        <w:tcPr>
          <w:tcW w:w="1327" w:type="dxa"/>
        </w:tcPr>
        <w:p w:rsidR="00862150" w:rsidRDefault="00B861C4">
          <w:pPr>
            <w:pStyle w:val="HeaderNumberRight"/>
          </w:pPr>
          <w:r>
            <w:fldChar w:fldCharType="begin"/>
          </w:r>
          <w:r>
            <w:instrText xml:space="preserve"> styleref CharPartNo </w:instrText>
          </w:r>
          <w:r>
            <w:fldChar w:fldCharType="end"/>
          </w:r>
        </w:p>
      </w:tc>
    </w:tr>
    <w:tr w:rsidR="00862150">
      <w:tc>
        <w:tcPr>
          <w:tcW w:w="5985" w:type="dxa"/>
        </w:tcPr>
        <w:p w:rsidR="00862150" w:rsidRDefault="00B861C4">
          <w:pPr>
            <w:pStyle w:val="HeaderTextRight"/>
          </w:pPr>
          <w:r>
            <w:fldChar w:fldCharType="begin"/>
          </w:r>
          <w:r>
            <w:instrText xml:space="preserve"> styleref CharDivText </w:instrText>
          </w:r>
          <w:r>
            <w:fldChar w:fldCharType="end"/>
          </w:r>
        </w:p>
      </w:tc>
      <w:tc>
        <w:tcPr>
          <w:tcW w:w="1327" w:type="dxa"/>
        </w:tcPr>
        <w:p w:rsidR="00862150" w:rsidRDefault="00B861C4">
          <w:pPr>
            <w:pStyle w:val="HeaderNumberRight"/>
          </w:pPr>
          <w:r>
            <w:fldChar w:fldCharType="begin"/>
          </w:r>
          <w:r>
            <w:instrText xml:space="preserve"> styleref CharDivNo </w:instrText>
          </w:r>
          <w:r>
            <w:fldChar w:fldCharType="end"/>
          </w:r>
        </w:p>
      </w:tc>
    </w:tr>
    <w:tr w:rsidR="00862150">
      <w:trPr>
        <w:cantSplit/>
      </w:trPr>
      <w:tc>
        <w:tcPr>
          <w:tcW w:w="7312" w:type="dxa"/>
          <w:gridSpan w:val="2"/>
        </w:tcPr>
        <w:p w:rsidR="00862150" w:rsidRDefault="00B861C4">
          <w:pPr>
            <w:pStyle w:val="HeaderSectionRight"/>
          </w:pPr>
          <w:r>
            <w:t xml:space="preserve">r. </w:t>
          </w:r>
          <w:fldSimple w:instr=" styleref CharSectno ">
            <w:r w:rsidR="00A85B17">
              <w:rPr>
                <w:noProof/>
              </w:rPr>
              <w:t>1</w:t>
            </w:r>
          </w:fldSimple>
        </w:p>
      </w:tc>
    </w:tr>
  </w:tbl>
  <w:p w:rsidR="00862150" w:rsidRDefault="0086215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50" w:rsidRDefault="0086215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62150">
      <w:trPr>
        <w:cantSplit/>
      </w:trPr>
      <w:tc>
        <w:tcPr>
          <w:tcW w:w="7312" w:type="dxa"/>
          <w:gridSpan w:val="2"/>
        </w:tcPr>
        <w:p w:rsidR="00862150" w:rsidRDefault="00B861C4">
          <w:pPr>
            <w:pStyle w:val="HeaderActNameLeft"/>
          </w:pPr>
          <w:fldSimple w:instr=" Styleref &quot;Name of Act/Reg&quot; ">
            <w:r w:rsidR="00A85B17">
              <w:rPr>
                <w:noProof/>
              </w:rPr>
              <w:t>Industrial Relations (Workplace Agreements) Regulations 1995</w:t>
            </w:r>
          </w:fldSimple>
        </w:p>
      </w:tc>
    </w:tr>
    <w:tr w:rsidR="00862150">
      <w:tc>
        <w:tcPr>
          <w:tcW w:w="1548" w:type="dxa"/>
        </w:tcPr>
        <w:p w:rsidR="00862150" w:rsidRDefault="00862150">
          <w:pPr>
            <w:pStyle w:val="HeaderNumberLeft"/>
          </w:pPr>
        </w:p>
      </w:tc>
      <w:tc>
        <w:tcPr>
          <w:tcW w:w="5764" w:type="dxa"/>
        </w:tcPr>
        <w:p w:rsidR="00862150" w:rsidRDefault="00862150">
          <w:pPr>
            <w:pStyle w:val="HeaderTextLeft"/>
          </w:pPr>
        </w:p>
      </w:tc>
    </w:tr>
    <w:tr w:rsidR="00862150">
      <w:tc>
        <w:tcPr>
          <w:tcW w:w="1548" w:type="dxa"/>
        </w:tcPr>
        <w:p w:rsidR="00862150" w:rsidRDefault="00862150">
          <w:pPr>
            <w:pStyle w:val="HeaderNumberLeft"/>
          </w:pPr>
        </w:p>
      </w:tc>
      <w:tc>
        <w:tcPr>
          <w:tcW w:w="5764" w:type="dxa"/>
        </w:tcPr>
        <w:p w:rsidR="00862150" w:rsidRDefault="00862150">
          <w:pPr>
            <w:pStyle w:val="HeaderTextLeft"/>
          </w:pPr>
        </w:p>
      </w:tc>
    </w:tr>
    <w:tr w:rsidR="00862150">
      <w:trPr>
        <w:cantSplit/>
      </w:trPr>
      <w:tc>
        <w:tcPr>
          <w:tcW w:w="7312" w:type="dxa"/>
          <w:gridSpan w:val="2"/>
        </w:tcPr>
        <w:p w:rsidR="00862150" w:rsidRDefault="00B861C4">
          <w:pPr>
            <w:pStyle w:val="HeaderSectionLeft"/>
          </w:pPr>
          <w:r>
            <w:t xml:space="preserve">Sch. </w:t>
          </w:r>
          <w:r>
            <w:fldChar w:fldCharType="begin"/>
          </w:r>
          <w:r>
            <w:instrText xml:space="preserve"> styleref CharSchNo</w:instrText>
          </w:r>
          <w:r>
            <w:fldChar w:fldCharType="end"/>
          </w:r>
        </w:p>
      </w:tc>
    </w:tr>
  </w:tbl>
  <w:p w:rsidR="00862150" w:rsidRDefault="00862150">
    <w:pPr>
      <w:pStyle w:val="HeaderNumberLeft"/>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9A3C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99274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D76DA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4448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A20A8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6829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722B8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36B8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BEC87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0A4B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EDE1F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C3ECCC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1C4"/>
    <w:rsid w:val="00862150"/>
    <w:rsid w:val="00A85B17"/>
    <w:rsid w:val="00B77C8E"/>
    <w:rsid w:val="00B861C4"/>
    <w:rsid w:val="00D41C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16092</Words>
  <Characters>38301</Characters>
  <Application>Microsoft Office Word</Application>
  <DocSecurity>0</DocSecurity>
  <Lines>982</Lines>
  <Paragraphs>811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(Workplace Agreements) Regulations 1995 - 00-a0-02</dc:title>
  <dc:subject/>
  <dc:creator>B02</dc:creator>
  <cp:keywords/>
  <cp:lastModifiedBy>svcMRProcess</cp:lastModifiedBy>
  <cp:revision>4</cp:revision>
  <cp:lastPrinted>2006-04-19T04:33:00Z</cp:lastPrinted>
  <dcterms:created xsi:type="dcterms:W3CDTF">2013-02-16T01:50:00Z</dcterms:created>
  <dcterms:modified xsi:type="dcterms:W3CDTF">2013-02-16T01:50:00Z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June 1995 pp.2371-92</vt:lpwstr>
  </property>
  <property fmtid="{D5CDD505-2E9C-101B-9397-08002B2CF9AE}" pid="3" name="CommencementDate">
    <vt:lpwstr>19950619</vt:lpwstr>
  </property>
  <property fmtid="{D5CDD505-2E9C-101B-9397-08002B2CF9AE}" pid="4" name="DocumentType">
    <vt:lpwstr>Reg</vt:lpwstr>
  </property>
  <property fmtid="{D5CDD505-2E9C-101B-9397-08002B2CF9AE}" pid="5" name="OwlsUID">
    <vt:i4>4525</vt:i4>
  </property>
  <property fmtid="{D5CDD505-2E9C-101B-9397-08002B2CF9AE}" pid="6" name="AsAtDate">
    <vt:lpwstr>19 Jun 1995</vt:lpwstr>
  </property>
  <property fmtid="{D5CDD505-2E9C-101B-9397-08002B2CF9AE}" pid="7" name="Suffix">
    <vt:lpwstr>00-a0-02</vt:lpwstr>
  </property>
</Properties>
</file>