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Competition Policy Reform (Taxing) Act 1996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Competition Policy Reform (Taxing) Act 1996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_Toc415494060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_Toc415494061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Imposition of tax</w:t>
      </w:r>
      <w:r>
        <w:tab/>
      </w:r>
      <w:r>
        <w:fldChar w:fldCharType="begin"/>
      </w:r>
      <w:r>
        <w:instrText xml:space="preserve"> PAGEREF _Toc415494062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_Toc415494064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</w:pPr>
      <w:r>
        <w:t>Competition Policy Reform (Taxing) Act 1996</w:t>
      </w:r>
    </w:p>
    <w:p>
      <w:pPr>
        <w:pStyle w:val="LongTitle"/>
        <w:rPr>
          <w:snapToGrid w:val="0"/>
        </w:rPr>
      </w:pPr>
      <w:r>
        <w:rPr>
          <w:snapToGrid w:val="0"/>
        </w:rPr>
        <w:t xml:space="preserve">An Act to impose certain fees referred to in section 37(3) of the </w:t>
      </w:r>
      <w:r>
        <w:rPr>
          <w:i/>
          <w:snapToGrid w:val="0"/>
        </w:rPr>
        <w:t>Competition Policy Reform (Western Australia) Act 1996</w:t>
      </w:r>
      <w:r>
        <w:rPr>
          <w:snapToGrid w:val="0"/>
        </w:rPr>
        <w:t xml:space="preserve"> to the extent that any such fee may be a tax. </w:t>
      </w:r>
    </w:p>
    <w:p>
      <w:pPr>
        <w:pStyle w:val="Heading5"/>
        <w:spacing w:before="400"/>
        <w:rPr>
          <w:snapToGrid w:val="0"/>
        </w:rPr>
      </w:pPr>
      <w:bookmarkStart w:id="3" w:name="_Toc378081841"/>
      <w:bookmarkStart w:id="4" w:name="_Toc41549406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 Act may be cited as the </w:t>
      </w:r>
      <w:r>
        <w:rPr>
          <w:i/>
          <w:snapToGrid w:val="0"/>
        </w:rPr>
        <w:t>Competition Policy Reform (Taxing) Act 1996 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081842"/>
      <w:bookmarkStart w:id="6" w:name="_Toc41549406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shall be deemed to have come into operation on 21 July 1996.</w:t>
      </w:r>
    </w:p>
    <w:p>
      <w:pPr>
        <w:pStyle w:val="Heading5"/>
        <w:rPr>
          <w:snapToGrid w:val="0"/>
        </w:rPr>
      </w:pPr>
      <w:bookmarkStart w:id="7" w:name="_Toc378081843"/>
      <w:bookmarkStart w:id="8" w:name="_Toc415494062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Imposition of tax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To the extent that any fee referred to in section 37(3) of the </w:t>
      </w:r>
      <w:r>
        <w:rPr>
          <w:i/>
          <w:snapToGrid w:val="0"/>
        </w:rPr>
        <w:t>Competition Policy Reform (Western Australia) Act 1996</w:t>
      </w:r>
      <w:r>
        <w:rPr>
          <w:snapToGrid w:val="0"/>
        </w:rPr>
        <w:t xml:space="preserve"> may be a tax, this Act imposes the fee.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8081844"/>
      <w:bookmarkStart w:id="10" w:name="_Toc415493936"/>
      <w:bookmarkStart w:id="11" w:name="_Toc415494063"/>
      <w:r>
        <w:t>Notes</w:t>
      </w:r>
      <w:bookmarkEnd w:id="9"/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reprint as at 5 December 2003 of the </w:t>
      </w:r>
      <w:r>
        <w:rPr>
          <w:i/>
          <w:noProof/>
          <w:snapToGrid w:val="0"/>
        </w:rPr>
        <w:t>Competition Policy Reform (Taxing) Act 1996</w:t>
      </w:r>
      <w:r>
        <w:rPr>
          <w:snapToGrid w:val="0"/>
        </w:rPr>
        <w:t xml:space="preserve">.  The following table contains information about that Act and any reprint. </w:t>
      </w:r>
    </w:p>
    <w:p>
      <w:pPr>
        <w:pStyle w:val="nHeading3"/>
        <w:rPr>
          <w:snapToGrid w:val="0"/>
        </w:rPr>
      </w:pPr>
      <w:bookmarkStart w:id="12" w:name="_Toc378081845"/>
      <w:bookmarkStart w:id="13" w:name="_Toc415494064"/>
      <w:r>
        <w:rPr>
          <w:snapToGrid w:val="0"/>
        </w:rPr>
        <w:t>Compilation table</w:t>
      </w:r>
      <w:bookmarkEnd w:id="12"/>
      <w:bookmarkEnd w:id="13"/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Competition Policy Reform (Taxing) Act 1996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51 of 1996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31 Oct 1996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21 Jul 1996 (see s. 2)</w:t>
            </w:r>
          </w:p>
        </w:tc>
      </w:tr>
      <w:tr>
        <w:trPr>
          <w:cantSplit/>
        </w:trPr>
        <w:tc>
          <w:tcPr>
            <w:tcW w:w="7087" w:type="dxa"/>
            <w:gridSpan w:val="4"/>
            <w:tcBorders>
              <w:top w:val="nil"/>
            </w:tcBorders>
          </w:tcPr>
          <w:p>
            <w:pPr>
              <w:spacing w:before="40"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Reprint 1:  The</w:t>
            </w:r>
            <w:r>
              <w:rPr>
                <w:b/>
                <w:i/>
                <w:sz w:val="19"/>
              </w:rPr>
              <w:t xml:space="preserve"> Competition Policy Reform (Taxing) Act 1996</w:t>
            </w:r>
            <w:r>
              <w:rPr>
                <w:b/>
                <w:sz w:val="19"/>
              </w:rPr>
              <w:t xml:space="preserve"> as at 5 Dec 2003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09" w:bottom="2976" w:left="2409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Dec 2003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Dec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Dec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Dec 2003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Dec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Dec 2003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Competition Policy Reform (Taxing) Act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Competition Policy Reform (Taxing) Act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Competition Policy Reform (Taxing) Act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Competition Policy Reform (Taxing) Act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Competition Policy Reform (Taxing) Act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Competition Policy Reform (Taxing) Act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D1879B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61248"/>
    <w:docVar w:name="WAFER_20140121150631" w:val="RemoveTocBookmarks,RemoveUnusedBookmarks,RemoveLanguageTags,UsedStyles,ResetPageSize,UpdateArrangement"/>
    <w:docVar w:name="WAFER_20140121150631_GUID" w:val="44da6246-f1ab-41be-a266-7d7d93ec3752"/>
    <w:docVar w:name="WAFER_20140121152258" w:val="RemoveTocBookmarks,RunningHeaders"/>
    <w:docVar w:name="WAFER_20140121152258_GUID" w:val="082815da-0d91-4e91-9f32-0e909f15d2a5"/>
    <w:docVar w:name="WAFER_20150330145356" w:val="ResetPageSize,UpdateArrangement,UpdateNTable"/>
    <w:docVar w:name="WAFER_20150330145356_GUID" w:val="e19f27f9-e494-4781-889f-88f0f135dfaa"/>
    <w:docVar w:name="WAFER_20151102161248" w:val="UpdateStyles,UsedStyles"/>
    <w:docVar w:name="WAFER_20151102161248_GUID" w:val="5be3c9d5-814a-475a-b243-7e83ea6cb7e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301</Words>
  <Characters>1438</Characters>
  <Application>Microsoft Office Word</Application>
  <DocSecurity>0</DocSecurity>
  <Lines>68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1687</CharactersWithSpaces>
  <SharedDoc>false</SharedDoc>
  <HLinks>
    <vt:vector size="12" baseType="variant">
      <vt:variant>
        <vt:i4>65542</vt:i4>
      </vt:variant>
      <vt:variant>
        <vt:i4>1663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Policy Reform (Taxing) Act 1996 - 01-a0-10</dc:title>
  <dc:subject/>
  <dc:creator/>
  <cp:keywords/>
  <dc:description/>
  <cp:lastModifiedBy>svcMRProcess</cp:lastModifiedBy>
  <cp:revision>4</cp:revision>
  <cp:lastPrinted>2004-01-08T06:16:00Z</cp:lastPrinted>
  <dcterms:created xsi:type="dcterms:W3CDTF">2019-01-18T08:34:00Z</dcterms:created>
  <dcterms:modified xsi:type="dcterms:W3CDTF">2019-01-18T08:34:00Z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51 of 1996</vt:lpwstr>
  </property>
  <property fmtid="{D5CDD505-2E9C-101B-9397-08002B2CF9AE}" pid="3" name="DocumentType">
    <vt:lpwstr>Act</vt:lpwstr>
  </property>
  <property fmtid="{D5CDD505-2E9C-101B-9397-08002B2CF9AE}" pid="4" name="OwlsUID">
    <vt:i4>168</vt:i4>
  </property>
  <property fmtid="{D5CDD505-2E9C-101B-9397-08002B2CF9AE}" pid="5" name="CommencementDate">
    <vt:lpwstr>20031205</vt:lpwstr>
  </property>
  <property fmtid="{D5CDD505-2E9C-101B-9397-08002B2CF9AE}" pid="6" name="AsAtDate">
    <vt:lpwstr>05 Dec 2003</vt:lpwstr>
  </property>
  <property fmtid="{D5CDD505-2E9C-101B-9397-08002B2CF9AE}" pid="7" name="Suffix">
    <vt:lpwstr>01-a0-10</vt:lpwstr>
  </property>
</Properties>
</file>