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Land Valuers Licensing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_Toc139259766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_Toc139259767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_Toc139259768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_Toc139259769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_Toc139259770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_Toc139259771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_Toc139259772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_Toc139259773 \h </w:instrText>
      </w:r>
      <w:r>
        <w:fldChar w:fldCharType="separate"/>
      </w:r>
      <w:r>
        <w:t>2</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_Toc139259774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_Toc139259775 \h </w:instrText>
      </w:r>
      <w:r>
        <w:fldChar w:fldCharType="separate"/>
      </w:r>
      <w:r>
        <w:t>3</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_Toc139259776 \h </w:instrText>
      </w:r>
      <w:r>
        <w:fldChar w:fldCharType="separate"/>
      </w:r>
      <w:r>
        <w:t>4</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_Toc139259779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2" w:name="_Toc434380874"/>
      <w:bookmarkStart w:id="3" w:name="_Toc475755660"/>
      <w:bookmarkStart w:id="4" w:name="_Toc13119607"/>
      <w:bookmarkStart w:id="5" w:name="_Toc139259766"/>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39259767"/>
      <w:r>
        <w:rPr>
          <w:rStyle w:val="CharSectno"/>
        </w:rPr>
        <w:t>2</w:t>
      </w:r>
      <w:r>
        <w:rPr>
          <w:snapToGrid w:val="0"/>
        </w:rPr>
        <w:t xml:space="preserve">. </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Heading5"/>
        <w:rPr>
          <w:snapToGrid w:val="0"/>
        </w:rPr>
      </w:pPr>
      <w:bookmarkStart w:id="10" w:name="_Toc434380876"/>
      <w:bookmarkStart w:id="11" w:name="_Toc475755662"/>
      <w:bookmarkStart w:id="12" w:name="_Toc13119609"/>
      <w:bookmarkStart w:id="13" w:name="_Toc139259768"/>
      <w:r>
        <w:rPr>
          <w:rStyle w:val="CharSectno"/>
        </w:rPr>
        <w:t>3</w:t>
      </w:r>
      <w:r>
        <w:rPr>
          <w:snapToGrid w:val="0"/>
        </w:rPr>
        <w:t xml:space="preserve">. </w:t>
      </w:r>
      <w:r>
        <w:rPr>
          <w:snapToGrid w:val="0"/>
        </w:rPr>
        <w:tab/>
        <w:t>Common seal</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4" w:name="_Toc434380877"/>
      <w:bookmarkStart w:id="15" w:name="_Toc475755663"/>
      <w:bookmarkStart w:id="16" w:name="_Toc13119610"/>
      <w:bookmarkStart w:id="17" w:name="_Toc139259769"/>
      <w:r>
        <w:rPr>
          <w:rStyle w:val="CharSectno"/>
        </w:rPr>
        <w:t>4</w:t>
      </w:r>
      <w:r>
        <w:rPr>
          <w:snapToGrid w:val="0"/>
        </w:rPr>
        <w:t xml:space="preserve">. </w:t>
      </w:r>
      <w:r>
        <w:rPr>
          <w:snapToGrid w:val="0"/>
        </w:rPr>
        <w:tab/>
        <w:t>Fees</w:t>
      </w:r>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lastRenderedPageBreak/>
        <w:tab/>
        <w:t xml:space="preserve">[Regulation 4 amended in Gazette 25 Jun 1996 p. 2922; 27 Jun 2006 p. 2256.] </w:t>
      </w:r>
    </w:p>
    <w:p>
      <w:pPr>
        <w:pStyle w:val="Heading5"/>
        <w:rPr>
          <w:snapToGrid w:val="0"/>
        </w:rPr>
      </w:pPr>
      <w:bookmarkStart w:id="18" w:name="_Toc434380878"/>
      <w:bookmarkStart w:id="19" w:name="_Toc475755664"/>
      <w:bookmarkStart w:id="20" w:name="_Toc13119611"/>
      <w:bookmarkStart w:id="21" w:name="_Toc139259770"/>
      <w:r>
        <w:rPr>
          <w:rStyle w:val="CharSectno"/>
        </w:rPr>
        <w:t>4A</w:t>
      </w:r>
      <w:r>
        <w:rPr>
          <w:snapToGrid w:val="0"/>
        </w:rPr>
        <w:t xml:space="preserve">. </w:t>
      </w:r>
      <w:r>
        <w:rPr>
          <w:snapToGrid w:val="0"/>
        </w:rPr>
        <w:tab/>
        <w:t>Prescribed periods</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2" w:name="_Toc434380879"/>
      <w:bookmarkStart w:id="23" w:name="_Toc475755665"/>
      <w:bookmarkStart w:id="24" w:name="_Toc13119612"/>
      <w:bookmarkStart w:id="25" w:name="_Toc139259771"/>
      <w:r>
        <w:rPr>
          <w:rStyle w:val="CharSectno"/>
        </w:rPr>
        <w:t>5</w:t>
      </w:r>
      <w:r>
        <w:rPr>
          <w:snapToGrid w:val="0"/>
        </w:rPr>
        <w:t xml:space="preserve">. </w:t>
      </w:r>
      <w:r>
        <w:rPr>
          <w:snapToGrid w:val="0"/>
        </w:rPr>
        <w:tab/>
        <w:t>Notice of application for licence</w:t>
      </w:r>
      <w:bookmarkEnd w:id="22"/>
      <w:bookmarkEnd w:id="23"/>
      <w:bookmarkEnd w:id="24"/>
      <w:bookmarkEnd w:id="25"/>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6" w:name="_Toc139259772"/>
      <w:bookmarkStart w:id="27" w:name="_Toc434380880"/>
      <w:bookmarkStart w:id="28" w:name="_Toc475755666"/>
      <w:bookmarkStart w:id="29" w:name="_Toc13119613"/>
      <w:r>
        <w:rPr>
          <w:rStyle w:val="CharSectno"/>
        </w:rPr>
        <w:t>5A</w:t>
      </w:r>
      <w:r>
        <w:t>.</w:t>
      </w:r>
      <w:r>
        <w:tab/>
        <w:t>Duplicate licence</w:t>
      </w:r>
      <w:bookmarkEnd w:id="26"/>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30" w:name="_Toc139259773"/>
      <w:r>
        <w:rPr>
          <w:rStyle w:val="CharSectno"/>
        </w:rPr>
        <w:t>6</w:t>
      </w:r>
      <w:r>
        <w:rPr>
          <w:snapToGrid w:val="0"/>
        </w:rPr>
        <w:t xml:space="preserve">. </w:t>
      </w:r>
      <w:r>
        <w:rPr>
          <w:snapToGrid w:val="0"/>
        </w:rPr>
        <w:tab/>
        <w:t>Particulars to be included in register</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1" w:name="_Toc434380881"/>
      <w:bookmarkStart w:id="32" w:name="_Toc475755667"/>
      <w:bookmarkStart w:id="33" w:name="_Toc13119614"/>
      <w:bookmarkStart w:id="34" w:name="_Toc139259774"/>
      <w:r>
        <w:rPr>
          <w:rStyle w:val="CharSectno"/>
        </w:rPr>
        <w:t>7</w:t>
      </w:r>
      <w:r>
        <w:rPr>
          <w:snapToGrid w:val="0"/>
        </w:rPr>
        <w:t xml:space="preserve">. </w:t>
      </w:r>
      <w:r>
        <w:rPr>
          <w:snapToGrid w:val="0"/>
        </w:rPr>
        <w:tab/>
        <w:t>Change of particulars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5" w:name="_Toc434380882"/>
      <w:bookmarkStart w:id="36" w:name="_Toc475755668"/>
      <w:bookmarkStart w:id="37" w:name="_Toc13119615"/>
      <w:bookmarkStart w:id="38" w:name="_Toc139259775"/>
      <w:r>
        <w:rPr>
          <w:rStyle w:val="CharSectno"/>
        </w:rPr>
        <w:t>8</w:t>
      </w:r>
      <w:r>
        <w:rPr>
          <w:snapToGrid w:val="0"/>
        </w:rPr>
        <w:t xml:space="preserve">. </w:t>
      </w:r>
      <w:r>
        <w:rPr>
          <w:snapToGrid w:val="0"/>
        </w:rPr>
        <w:tab/>
        <w:t>Prescribed qualifications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39" w:name="_Toc434380883"/>
      <w:bookmarkStart w:id="40" w:name="_Toc475755669"/>
      <w:bookmarkStart w:id="41" w:name="_Toc13119616"/>
      <w:bookmarkStart w:id="42" w:name="_Toc139259776"/>
      <w:r>
        <w:rPr>
          <w:rStyle w:val="CharSectno"/>
        </w:rPr>
        <w:t>9</w:t>
      </w:r>
      <w:r>
        <w:rPr>
          <w:snapToGrid w:val="0"/>
        </w:rPr>
        <w:t xml:space="preserve">. </w:t>
      </w:r>
      <w:r>
        <w:rPr>
          <w:snapToGrid w:val="0"/>
        </w:rPr>
        <w:tab/>
        <w:t>Recovery of fees and costs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 w:name="_Toc139259777"/>
      <w:r>
        <w:rPr>
          <w:rStyle w:val="CharSchNo"/>
        </w:rPr>
        <w:t>Schedule 1</w:t>
      </w:r>
      <w:r>
        <w:t> — </w:t>
      </w:r>
      <w:r>
        <w:rPr>
          <w:rStyle w:val="CharSchText"/>
        </w:rPr>
        <w:t>Fees</w:t>
      </w:r>
      <w:bookmarkEnd w:id="43"/>
    </w:p>
    <w:p>
      <w:pPr>
        <w:pStyle w:val="yShoulderClause"/>
      </w:pPr>
      <w:r>
        <w:t>[r. 4 &amp; 5A]</w:t>
      </w:r>
    </w:p>
    <w:p>
      <w:pPr>
        <w:pStyle w:val="yFootnoteheading"/>
      </w:pPr>
      <w:r>
        <w:tab/>
        <w:t>[Heading inserted in Gazette 27 Jun 2006 p. 2257.]</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rPr>
                <w:bCs/>
              </w:rPr>
            </w:pPr>
            <w:r>
              <w:rPr>
                <w:bCs/>
              </w:rPr>
              <w:t>460.00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rPr>
                <w:bCs/>
              </w:rPr>
            </w:pPr>
            <w:r>
              <w:rPr>
                <w:bCs/>
              </w:rPr>
              <w:t>460.00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rPr>
                <w:bCs/>
              </w:rPr>
            </w:pPr>
            <w:r>
              <w:rPr>
                <w:bCs/>
              </w:rP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rPr>
                <w:bCs/>
              </w:rPr>
            </w:pPr>
            <w:r>
              <w:rPr>
                <w:bCs/>
              </w:rP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rPr>
                <w:bCs/>
              </w:rPr>
            </w:pPr>
          </w:p>
        </w:tc>
      </w:tr>
      <w:tr>
        <w:tc>
          <w:tcPr>
            <w:tcW w:w="5692" w:type="dxa"/>
          </w:tcPr>
          <w:p>
            <w:pPr>
              <w:pStyle w:val="yTable"/>
              <w:tabs>
                <w:tab w:val="left" w:pos="830"/>
              </w:tabs>
              <w:ind w:left="872" w:hanging="872"/>
            </w:pPr>
            <w:r>
              <w:tab/>
              <w:t>first page ...........................……..............................</w:t>
            </w:r>
          </w:p>
        </w:tc>
        <w:tc>
          <w:tcPr>
            <w:tcW w:w="992" w:type="dxa"/>
          </w:tcPr>
          <w:p>
            <w:pPr>
              <w:pStyle w:val="yTable"/>
              <w:jc w:val="right"/>
              <w:rPr>
                <w:bCs/>
              </w:rPr>
            </w:pPr>
            <w:r>
              <w:rPr>
                <w:bCs/>
              </w:rP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rPr>
                <w:bCs/>
              </w:rPr>
            </w:pPr>
            <w:r>
              <w:rPr>
                <w:bCs/>
              </w:rP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rPr>
                <w:bCs/>
              </w:rPr>
            </w:pPr>
            <w:r>
              <w:rPr>
                <w:bCs/>
              </w:rPr>
              <w:br/>
              <w:t>122.00</w:t>
            </w:r>
          </w:p>
        </w:tc>
      </w:tr>
    </w:tbl>
    <w:p>
      <w:pPr>
        <w:pStyle w:val="yFootnotesection"/>
      </w:pPr>
      <w:r>
        <w:tab/>
        <w:t>[Schedule 1 inserted in Gazette 27 Jun 2006 p. 2257.]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4" w:name="_Toc92795118"/>
      <w:bookmarkStart w:id="45" w:name="_Toc93113703"/>
      <w:bookmarkStart w:id="46" w:name="_Toc107803139"/>
      <w:bookmarkStart w:id="47" w:name="_Toc125945269"/>
      <w:bookmarkStart w:id="48" w:name="_Toc125945805"/>
      <w:bookmarkStart w:id="49" w:name="_Toc128197841"/>
      <w:bookmarkStart w:id="50" w:name="_Toc131382899"/>
      <w:bookmarkStart w:id="51" w:name="_Toc139259778"/>
      <w:r>
        <w:t>Notes</w:t>
      </w:r>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139259779"/>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iCs/>
                <w:sz w:val="19"/>
              </w:rPr>
            </w:pPr>
            <w:r>
              <w:rPr>
                <w:b/>
                <w:bCs/>
                <w:iCs/>
                <w:sz w:val="19"/>
              </w:rPr>
              <w:t xml:space="preserve">Reprint of the </w:t>
            </w:r>
            <w:r>
              <w:rPr>
                <w:b/>
                <w:bCs/>
                <w:i/>
                <w:sz w:val="19"/>
              </w:rPr>
              <w:t>Land Valuers Licensing Regulations 1979</w:t>
            </w:r>
            <w:r>
              <w:rPr>
                <w:b/>
                <w:bCs/>
                <w:iCs/>
                <w:sz w:val="19"/>
              </w:rPr>
              <w:t xml:space="preserve"> as at 31 Mar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iCs/>
                <w:sz w:val="19"/>
              </w:rPr>
              <w:t xml:space="preserve">Reprint 2: The </w:t>
            </w:r>
            <w:r>
              <w:rPr>
                <w:b/>
                <w:bCs/>
                <w:i/>
                <w:sz w:val="19"/>
              </w:rPr>
              <w:t>Land Valuers Licensing Regulations 1979</w:t>
            </w:r>
            <w:r>
              <w:rPr>
                <w:b/>
                <w:bCs/>
                <w:iCs/>
                <w:sz w:val="19"/>
              </w:rPr>
              <w:t xml:space="preserve"> as at 3 Mar 2006</w:t>
            </w:r>
            <w:r>
              <w:rPr>
                <w:iCs/>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(No. 2) 2006</w:t>
            </w:r>
          </w:p>
        </w:tc>
        <w:tc>
          <w:tcPr>
            <w:tcW w:w="1276" w:type="dxa"/>
            <w:tcBorders>
              <w:bottom w:val="single" w:sz="4" w:space="0" w:color="auto"/>
            </w:tcBorders>
          </w:tcPr>
          <w:p>
            <w:pPr>
              <w:pStyle w:val="nTable"/>
              <w:spacing w:after="40"/>
              <w:rPr>
                <w:sz w:val="19"/>
              </w:rPr>
            </w:pPr>
            <w:r>
              <w:rPr>
                <w:sz w:val="19"/>
              </w:rPr>
              <w:t>27 Jun 2006 p. 2256-7</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Land Valuers Licensing Regulations 1979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ActName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51"/>
    <w:docVar w:name="WAFER_20151204160451" w:val="RemoveTrackChanges"/>
    <w:docVar w:name="WAFER_20151204160451_GUID" w:val="f84e1dcc-e75e-4098-b316-8d49c12f6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1572</Words>
  <Characters>7801</Characters>
  <Application>Microsoft Office Word</Application>
  <DocSecurity>0</DocSecurity>
  <Lines>312</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1979 - 02-b0-03</dc:title>
  <dc:subject/>
  <dc:creator/>
  <cp:keywords/>
  <dc:description/>
  <cp:lastModifiedBy>svcMRProcess</cp:lastModifiedBy>
  <cp:revision>4</cp:revision>
  <cp:lastPrinted>2006-02-20T03:24:00Z</cp:lastPrinted>
  <dcterms:created xsi:type="dcterms:W3CDTF">2015-12-04T21:25:00Z</dcterms:created>
  <dcterms:modified xsi:type="dcterms:W3CDTF">2015-12-04T21:25:00Z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02-b0-03</vt:lpwstr>
  </property>
</Properties>
</file>