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Aid Commission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Aid Commission (Consultative Committees) Rules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Aid Commission (Consultative Committees) Rules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_Toc419818379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_Toc419818380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Chairman</w:t>
      </w:r>
      <w:r>
        <w:tab/>
      </w:r>
      <w:r>
        <w:fldChar w:fldCharType="begin"/>
      </w:r>
      <w:r>
        <w:instrText xml:space="preserve"> PAGEREF _Toc419818381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Secretary</w:t>
      </w:r>
      <w:r>
        <w:tab/>
      </w:r>
      <w:r>
        <w:fldChar w:fldCharType="begin"/>
      </w:r>
      <w:r>
        <w:instrText xml:space="preserve"> PAGEREF _Toc419818382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Quorum</w:t>
      </w:r>
      <w:r>
        <w:tab/>
      </w:r>
      <w:r>
        <w:fldChar w:fldCharType="begin"/>
      </w:r>
      <w:r>
        <w:instrText xml:space="preserve"> PAGEREF _Toc419818383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_Toc419818384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Voting at meetings</w:t>
      </w:r>
      <w:r>
        <w:tab/>
      </w:r>
      <w:r>
        <w:fldChar w:fldCharType="begin"/>
      </w:r>
      <w:r>
        <w:instrText xml:space="preserve"> PAGEREF _Toc419818385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Records</w:t>
      </w:r>
      <w:r>
        <w:tab/>
      </w:r>
      <w:r>
        <w:fldChar w:fldCharType="begin"/>
      </w:r>
      <w:r>
        <w:instrText xml:space="preserve"> PAGEREF _Toc419818386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Disputes</w:t>
      </w:r>
      <w:r>
        <w:tab/>
      </w:r>
      <w:r>
        <w:fldChar w:fldCharType="begin"/>
      </w:r>
      <w:r>
        <w:instrText xml:space="preserve"> PAGEREF _Toc419818387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w:t>
      </w:r>
      <w:r>
        <w:tab/>
      </w:r>
      <w:r>
        <w:fldChar w:fldCharType="begin"/>
      </w:r>
      <w:r>
        <w:instrText xml:space="preserve"> PAGEREF _Toc419818388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w:t>
      </w:r>
      <w:r>
        <w:tab/>
      </w:r>
      <w:r>
        <w:fldChar w:fldCharType="begin"/>
      </w:r>
      <w:r>
        <w:instrText xml:space="preserve"> PAGEREF _Toc419818389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_Toc419818391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Legal Aid Commission Act 1976</w:t>
      </w:r>
    </w:p>
    <w:p>
      <w:pPr>
        <w:pStyle w:val="NameofActReg"/>
      </w:pPr>
      <w:r>
        <w:t>Legal Aid Commission (Consultative Committees) Rules 1978</w:t>
      </w:r>
    </w:p>
    <w:p>
      <w:pPr>
        <w:pStyle w:val="Heading5"/>
        <w:rPr>
          <w:snapToGrid w:val="0"/>
        </w:rPr>
      </w:pPr>
      <w:bookmarkStart w:id="3" w:name="_Toc379186403"/>
      <w:bookmarkStart w:id="4" w:name="_Toc419818327"/>
      <w:bookmarkStart w:id="5" w:name="_Toc419818379"/>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Legal Aid Commission (Consultative Committees) Rules 1978</w:t>
      </w:r>
      <w:r>
        <w:rPr>
          <w:snapToGrid w:val="0"/>
          <w:vertAlign w:val="superscript"/>
        </w:rPr>
        <w:t> 1</w:t>
      </w:r>
      <w:r>
        <w:rPr>
          <w:snapToGrid w:val="0"/>
        </w:rPr>
        <w:t>.</w:t>
      </w:r>
    </w:p>
    <w:p>
      <w:pPr>
        <w:pStyle w:val="Heading5"/>
        <w:rPr>
          <w:snapToGrid w:val="0"/>
        </w:rPr>
      </w:pPr>
      <w:bookmarkStart w:id="6" w:name="_Toc379186404"/>
      <w:bookmarkStart w:id="7" w:name="_Toc419818328"/>
      <w:bookmarkStart w:id="8" w:name="_Toc419818380"/>
      <w:r>
        <w:rPr>
          <w:rStyle w:val="CharSectno"/>
        </w:rPr>
        <w:t>2</w:t>
      </w:r>
      <w:r>
        <w:rPr>
          <w:snapToGrid w:val="0"/>
        </w:rPr>
        <w:t>.</w:t>
      </w:r>
      <w:r>
        <w:rPr>
          <w:snapToGrid w:val="0"/>
        </w:rPr>
        <w:tab/>
        <w:t>Definitions</w:t>
      </w:r>
      <w:bookmarkEnd w:id="6"/>
      <w:bookmarkEnd w:id="7"/>
      <w:bookmarkEnd w:id="8"/>
      <w:r>
        <w:rPr>
          <w:snapToGrid w:val="0"/>
        </w:rPr>
        <w:t xml:space="preserve"> </w:t>
      </w:r>
    </w:p>
    <w:p>
      <w:pPr>
        <w:pStyle w:val="Defstart"/>
      </w:pPr>
      <w:r>
        <w:tab/>
      </w:r>
      <w:r>
        <w:rPr>
          <w:rStyle w:val="CharDefText"/>
        </w:rPr>
        <w:t>The Act</w:t>
      </w:r>
      <w:r>
        <w:t xml:space="preserve"> means the </w:t>
      </w:r>
      <w:r>
        <w:rPr>
          <w:i/>
        </w:rPr>
        <w:t>Legal Aid Commission Act 1976</w:t>
      </w:r>
      <w:r>
        <w:t xml:space="preserve"> (as amended);</w:t>
      </w:r>
    </w:p>
    <w:p>
      <w:pPr>
        <w:pStyle w:val="Defstart"/>
      </w:pPr>
      <w:r>
        <w:rPr>
          <w:b/>
        </w:rPr>
        <w:tab/>
      </w:r>
      <w:r>
        <w:rPr>
          <w:rStyle w:val="CharDefText"/>
        </w:rPr>
        <w:t>Chairman</w:t>
      </w:r>
      <w:r>
        <w:t xml:space="preserve"> means a chairman of a Consultative Committee elected pursuant to these Rules;</w:t>
      </w:r>
    </w:p>
    <w:p>
      <w:pPr>
        <w:pStyle w:val="Defstart"/>
      </w:pPr>
      <w:r>
        <w:rPr>
          <w:b/>
        </w:rPr>
        <w:tab/>
      </w:r>
      <w:r>
        <w:rPr>
          <w:rStyle w:val="CharDefText"/>
        </w:rPr>
        <w:t>Committee</w:t>
      </w:r>
      <w:r>
        <w:t xml:space="preserve"> means a Consultative Committee established under section 62A of the Act;</w:t>
      </w:r>
    </w:p>
    <w:p>
      <w:pPr>
        <w:pStyle w:val="Defstart"/>
      </w:pPr>
      <w:r>
        <w:rPr>
          <w:b/>
        </w:rPr>
        <w:tab/>
      </w:r>
      <w:r>
        <w:rPr>
          <w:rStyle w:val="CharDefText"/>
        </w:rPr>
        <w:t>Director</w:t>
      </w:r>
      <w:r>
        <w:t xml:space="preserve"> means the Director of Legal Aid appointed under section 18 of the Act;</w:t>
      </w:r>
    </w:p>
    <w:p>
      <w:pPr>
        <w:pStyle w:val="Defstart"/>
      </w:pPr>
      <w:r>
        <w:rPr>
          <w:b/>
        </w:rPr>
        <w:tab/>
      </w:r>
      <w:r>
        <w:rPr>
          <w:rStyle w:val="CharDefText"/>
        </w:rPr>
        <w:t>Meeting</w:t>
      </w:r>
      <w:r>
        <w:t xml:space="preserve"> means a Meeting of a Consultative Committee;</w:t>
      </w:r>
    </w:p>
    <w:p>
      <w:pPr>
        <w:pStyle w:val="Defstart"/>
      </w:pPr>
      <w:r>
        <w:rPr>
          <w:b/>
        </w:rPr>
        <w:tab/>
      </w:r>
      <w:r>
        <w:rPr>
          <w:rStyle w:val="CharDefText"/>
        </w:rPr>
        <w:t>Secretary</w:t>
      </w:r>
      <w:r>
        <w:t xml:space="preserve"> means the Secretary of a Consultative Committee elected pursuant to these Rules.</w:t>
      </w:r>
    </w:p>
    <w:p>
      <w:pPr>
        <w:pStyle w:val="Heading5"/>
        <w:rPr>
          <w:snapToGrid w:val="0"/>
        </w:rPr>
      </w:pPr>
      <w:bookmarkStart w:id="9" w:name="_Toc379186405"/>
      <w:bookmarkStart w:id="10" w:name="_Toc419818329"/>
      <w:bookmarkStart w:id="11" w:name="_Toc419818381"/>
      <w:r>
        <w:rPr>
          <w:rStyle w:val="CharSectno"/>
        </w:rPr>
        <w:t>3</w:t>
      </w:r>
      <w:r>
        <w:rPr>
          <w:snapToGrid w:val="0"/>
        </w:rPr>
        <w:t>.</w:t>
      </w:r>
      <w:r>
        <w:rPr>
          <w:snapToGrid w:val="0"/>
        </w:rPr>
        <w:tab/>
        <w:t>Chairman</w:t>
      </w:r>
      <w:bookmarkEnd w:id="9"/>
      <w:bookmarkEnd w:id="10"/>
      <w:bookmarkEnd w:id="11"/>
      <w:r>
        <w:rPr>
          <w:snapToGrid w:val="0"/>
        </w:rPr>
        <w:t xml:space="preserve"> </w:t>
      </w:r>
    </w:p>
    <w:p>
      <w:pPr>
        <w:pStyle w:val="Subsection"/>
        <w:rPr>
          <w:snapToGrid w:val="0"/>
          <w:spacing w:val="-4"/>
        </w:rPr>
      </w:pPr>
      <w:r>
        <w:rPr>
          <w:snapToGrid w:val="0"/>
          <w:spacing w:val="-4"/>
        </w:rPr>
        <w:tab/>
        <w:t>(a)</w:t>
      </w:r>
      <w:r>
        <w:rPr>
          <w:snapToGrid w:val="0"/>
          <w:spacing w:val="-4"/>
        </w:rPr>
        <w:tab/>
        <w:t>The Chairman shall be elected by the members of the Committee.</w:t>
      </w:r>
    </w:p>
    <w:p>
      <w:pPr>
        <w:pStyle w:val="Subsection"/>
        <w:rPr>
          <w:snapToGrid w:val="0"/>
        </w:rPr>
      </w:pPr>
      <w:r>
        <w:rPr>
          <w:snapToGrid w:val="0"/>
        </w:rPr>
        <w:tab/>
        <w:t>(b)</w:t>
      </w:r>
      <w:r>
        <w:rPr>
          <w:snapToGrid w:val="0"/>
        </w:rPr>
        <w:tab/>
        <w:t>The Chairman shall, when present, preside at any meeting of the Committee.</w:t>
      </w:r>
    </w:p>
    <w:p>
      <w:pPr>
        <w:pStyle w:val="Subsection"/>
        <w:rPr>
          <w:snapToGrid w:val="0"/>
        </w:rPr>
      </w:pPr>
      <w:r>
        <w:rPr>
          <w:snapToGrid w:val="0"/>
        </w:rPr>
        <w:tab/>
        <w:t>(c)</w:t>
      </w:r>
      <w:r>
        <w:rPr>
          <w:snapToGrid w:val="0"/>
        </w:rPr>
        <w:tab/>
        <w:t>In the absence of the Chairman the members who are present at any meeting may elect one of their number to preside at that meeting.</w:t>
      </w:r>
    </w:p>
    <w:p>
      <w:pPr>
        <w:pStyle w:val="Heading5"/>
        <w:rPr>
          <w:snapToGrid w:val="0"/>
        </w:rPr>
      </w:pPr>
      <w:bookmarkStart w:id="12" w:name="_Toc379186406"/>
      <w:bookmarkStart w:id="13" w:name="_Toc419818330"/>
      <w:bookmarkStart w:id="14" w:name="_Toc419818382"/>
      <w:r>
        <w:rPr>
          <w:rStyle w:val="CharSectno"/>
        </w:rPr>
        <w:t>4</w:t>
      </w:r>
      <w:r>
        <w:rPr>
          <w:snapToGrid w:val="0"/>
        </w:rPr>
        <w:t>.</w:t>
      </w:r>
      <w:r>
        <w:rPr>
          <w:snapToGrid w:val="0"/>
        </w:rPr>
        <w:tab/>
        <w:t>Secretary</w:t>
      </w:r>
      <w:bookmarkEnd w:id="12"/>
      <w:bookmarkEnd w:id="13"/>
      <w:bookmarkEnd w:id="14"/>
      <w:r>
        <w:rPr>
          <w:snapToGrid w:val="0"/>
        </w:rPr>
        <w:t xml:space="preserve"> </w:t>
      </w:r>
    </w:p>
    <w:p>
      <w:pPr>
        <w:pStyle w:val="Subsection"/>
        <w:rPr>
          <w:snapToGrid w:val="0"/>
        </w:rPr>
      </w:pPr>
      <w:r>
        <w:rPr>
          <w:snapToGrid w:val="0"/>
        </w:rPr>
        <w:tab/>
        <w:t>(a)</w:t>
      </w:r>
      <w:r>
        <w:rPr>
          <w:snapToGrid w:val="0"/>
        </w:rPr>
        <w:tab/>
        <w:t>The members of each Committee shall elect a Secretary from amongst their number.</w:t>
      </w:r>
    </w:p>
    <w:p>
      <w:pPr>
        <w:pStyle w:val="Subsection"/>
        <w:rPr>
          <w:snapToGrid w:val="0"/>
        </w:rPr>
      </w:pPr>
      <w:r>
        <w:rPr>
          <w:snapToGrid w:val="0"/>
        </w:rPr>
        <w:tab/>
        <w:t>(b)</w:t>
      </w:r>
      <w:r>
        <w:rPr>
          <w:snapToGrid w:val="0"/>
        </w:rPr>
        <w:tab/>
        <w:t>Subject to these Rules the Secretary shall have such duties as the Committee shall from time to time determine.</w:t>
      </w:r>
    </w:p>
    <w:p>
      <w:pPr>
        <w:pStyle w:val="Heading5"/>
        <w:rPr>
          <w:snapToGrid w:val="0"/>
        </w:rPr>
      </w:pPr>
      <w:bookmarkStart w:id="15" w:name="_Toc379186407"/>
      <w:bookmarkStart w:id="16" w:name="_Toc419818331"/>
      <w:bookmarkStart w:id="17" w:name="_Toc419818383"/>
      <w:r>
        <w:rPr>
          <w:rStyle w:val="CharSectno"/>
        </w:rPr>
        <w:t>5</w:t>
      </w:r>
      <w:r>
        <w:rPr>
          <w:snapToGrid w:val="0"/>
        </w:rPr>
        <w:t>.</w:t>
      </w:r>
      <w:r>
        <w:rPr>
          <w:snapToGrid w:val="0"/>
        </w:rPr>
        <w:tab/>
        <w:t>Quorum</w:t>
      </w:r>
      <w:bookmarkEnd w:id="15"/>
      <w:bookmarkEnd w:id="16"/>
      <w:bookmarkEnd w:id="17"/>
      <w:r>
        <w:rPr>
          <w:snapToGrid w:val="0"/>
        </w:rPr>
        <w:t xml:space="preserve"> </w:t>
      </w:r>
    </w:p>
    <w:p>
      <w:pPr>
        <w:pStyle w:val="Subsection"/>
        <w:rPr>
          <w:snapToGrid w:val="0"/>
        </w:rPr>
      </w:pPr>
      <w:r>
        <w:rPr>
          <w:snapToGrid w:val="0"/>
        </w:rPr>
        <w:tab/>
      </w:r>
      <w:r>
        <w:rPr>
          <w:snapToGrid w:val="0"/>
        </w:rPr>
        <w:tab/>
        <w:t>To constitute a meeting there must be no fewer than one half of the members present.</w:t>
      </w:r>
    </w:p>
    <w:p>
      <w:pPr>
        <w:pStyle w:val="Heading5"/>
        <w:rPr>
          <w:snapToGrid w:val="0"/>
        </w:rPr>
      </w:pPr>
      <w:bookmarkStart w:id="18" w:name="_Toc379186408"/>
      <w:bookmarkStart w:id="19" w:name="_Toc419818332"/>
      <w:bookmarkStart w:id="20" w:name="_Toc419818384"/>
      <w:r>
        <w:rPr>
          <w:rStyle w:val="CharSectno"/>
        </w:rPr>
        <w:t>6</w:t>
      </w:r>
      <w:r>
        <w:rPr>
          <w:snapToGrid w:val="0"/>
        </w:rPr>
        <w:t>.</w:t>
      </w:r>
      <w:r>
        <w:rPr>
          <w:snapToGrid w:val="0"/>
        </w:rPr>
        <w:tab/>
        <w:t>Meetings</w:t>
      </w:r>
      <w:bookmarkEnd w:id="18"/>
      <w:bookmarkEnd w:id="19"/>
      <w:bookmarkEnd w:id="20"/>
      <w:r>
        <w:rPr>
          <w:snapToGrid w:val="0"/>
        </w:rPr>
        <w:t xml:space="preserve"> </w:t>
      </w:r>
    </w:p>
    <w:p>
      <w:pPr>
        <w:pStyle w:val="Subsection"/>
        <w:rPr>
          <w:snapToGrid w:val="0"/>
        </w:rPr>
      </w:pPr>
      <w:r>
        <w:rPr>
          <w:snapToGrid w:val="0"/>
        </w:rPr>
        <w:tab/>
        <w:t>(a)</w:t>
      </w:r>
      <w:r>
        <w:rPr>
          <w:snapToGrid w:val="0"/>
        </w:rPr>
        <w:tab/>
        <w:t>If possible, at each meeting the Committee shall fix the time and place for its next meeting and no further notice need be given to members then present. The Secretary shall promptly and in writing notify the Director (if he is not a member) and any member who was not then present.</w:t>
      </w:r>
    </w:p>
    <w:p>
      <w:pPr>
        <w:pStyle w:val="Subsection"/>
        <w:rPr>
          <w:snapToGrid w:val="0"/>
        </w:rPr>
      </w:pPr>
      <w:r>
        <w:rPr>
          <w:snapToGrid w:val="0"/>
        </w:rPr>
        <w:tab/>
        <w:t>(b)</w:t>
      </w:r>
      <w:r>
        <w:rPr>
          <w:snapToGrid w:val="0"/>
        </w:rPr>
        <w:tab/>
        <w:t>The Chairman shall on his own motion from time to time convene such other meetings as are necessary in order for the Committee to perform and exercise its powers and functions under the Act.</w:t>
      </w:r>
    </w:p>
    <w:p>
      <w:pPr>
        <w:pStyle w:val="Subsection"/>
        <w:rPr>
          <w:snapToGrid w:val="0"/>
        </w:rPr>
      </w:pPr>
      <w:r>
        <w:rPr>
          <w:snapToGrid w:val="0"/>
        </w:rPr>
        <w:tab/>
        <w:t>(c)</w:t>
      </w:r>
      <w:r>
        <w:rPr>
          <w:snapToGrid w:val="0"/>
        </w:rPr>
        <w:tab/>
        <w:t>Subject to subrule (a) meetings shall be called by not less than 4 days written notice. Provided that in the case of an urgency meeting the notice may be by telephone and less than 4 clear days before the meeting.</w:t>
      </w:r>
    </w:p>
    <w:p>
      <w:pPr>
        <w:pStyle w:val="Heading5"/>
        <w:rPr>
          <w:snapToGrid w:val="0"/>
        </w:rPr>
      </w:pPr>
      <w:bookmarkStart w:id="21" w:name="_Toc379186409"/>
      <w:bookmarkStart w:id="22" w:name="_Toc419818333"/>
      <w:bookmarkStart w:id="23" w:name="_Toc419818385"/>
      <w:r>
        <w:rPr>
          <w:rStyle w:val="CharSectno"/>
        </w:rPr>
        <w:t>7</w:t>
      </w:r>
      <w:r>
        <w:rPr>
          <w:snapToGrid w:val="0"/>
        </w:rPr>
        <w:t>.</w:t>
      </w:r>
      <w:r>
        <w:rPr>
          <w:snapToGrid w:val="0"/>
        </w:rPr>
        <w:tab/>
        <w:t>Voting at meetings</w:t>
      </w:r>
      <w:bookmarkEnd w:id="21"/>
      <w:bookmarkEnd w:id="22"/>
      <w:bookmarkEnd w:id="23"/>
    </w:p>
    <w:p>
      <w:pPr>
        <w:pStyle w:val="Subsection"/>
        <w:rPr>
          <w:snapToGrid w:val="0"/>
        </w:rPr>
      </w:pPr>
      <w:r>
        <w:rPr>
          <w:snapToGrid w:val="0"/>
        </w:rPr>
        <w:tab/>
        <w:t>(a)</w:t>
      </w:r>
      <w:r>
        <w:rPr>
          <w:snapToGrid w:val="0"/>
        </w:rPr>
        <w:tab/>
        <w:t>At any meeting all questions shall be decided by a majority of the members present and voting.</w:t>
      </w:r>
    </w:p>
    <w:p>
      <w:pPr>
        <w:pStyle w:val="Subsection"/>
        <w:rPr>
          <w:snapToGrid w:val="0"/>
        </w:rPr>
      </w:pPr>
      <w:r>
        <w:rPr>
          <w:snapToGrid w:val="0"/>
        </w:rPr>
        <w:tab/>
        <w:t>(b)</w:t>
      </w:r>
      <w:r>
        <w:rPr>
          <w:snapToGrid w:val="0"/>
        </w:rPr>
        <w:tab/>
        <w:t>Voting shall be by show of hands.</w:t>
      </w:r>
    </w:p>
    <w:p>
      <w:pPr>
        <w:pStyle w:val="Subsection"/>
        <w:rPr>
          <w:snapToGrid w:val="0"/>
        </w:rPr>
      </w:pPr>
      <w:r>
        <w:rPr>
          <w:snapToGrid w:val="0"/>
        </w:rPr>
        <w:tab/>
        <w:t>(c)</w:t>
      </w:r>
      <w:r>
        <w:rPr>
          <w:snapToGrid w:val="0"/>
        </w:rPr>
        <w:tab/>
        <w:t>Each member, including the member presiding, will have a deliberative vote only.</w:t>
      </w:r>
    </w:p>
    <w:p>
      <w:pPr>
        <w:pStyle w:val="Subsection"/>
        <w:rPr>
          <w:snapToGrid w:val="0"/>
        </w:rPr>
      </w:pPr>
      <w:r>
        <w:rPr>
          <w:snapToGrid w:val="0"/>
        </w:rPr>
        <w:tab/>
        <w:t>(d)</w:t>
      </w:r>
      <w:r>
        <w:rPr>
          <w:snapToGrid w:val="0"/>
        </w:rPr>
        <w:tab/>
        <w:t>Where there is an equality of votes the question shall be declared to be negatived.</w:t>
      </w:r>
    </w:p>
    <w:p>
      <w:pPr>
        <w:pStyle w:val="Heading5"/>
        <w:rPr>
          <w:snapToGrid w:val="0"/>
        </w:rPr>
      </w:pPr>
      <w:bookmarkStart w:id="24" w:name="_Toc379186410"/>
      <w:bookmarkStart w:id="25" w:name="_Toc419818334"/>
      <w:bookmarkStart w:id="26" w:name="_Toc419818386"/>
      <w:r>
        <w:rPr>
          <w:rStyle w:val="CharSectno"/>
        </w:rPr>
        <w:t>8</w:t>
      </w:r>
      <w:r>
        <w:rPr>
          <w:snapToGrid w:val="0"/>
        </w:rPr>
        <w:t>.</w:t>
      </w:r>
      <w:r>
        <w:rPr>
          <w:snapToGrid w:val="0"/>
        </w:rPr>
        <w:tab/>
        <w:t>Records</w:t>
      </w:r>
      <w:bookmarkEnd w:id="24"/>
      <w:bookmarkEnd w:id="25"/>
      <w:bookmarkEnd w:id="26"/>
      <w:r>
        <w:rPr>
          <w:snapToGrid w:val="0"/>
        </w:rPr>
        <w:t xml:space="preserve"> </w:t>
      </w:r>
    </w:p>
    <w:p>
      <w:pPr>
        <w:pStyle w:val="Subsection"/>
        <w:rPr>
          <w:snapToGrid w:val="0"/>
        </w:rPr>
      </w:pPr>
      <w:r>
        <w:rPr>
          <w:snapToGrid w:val="0"/>
        </w:rPr>
        <w:tab/>
        <w:t>(a)</w:t>
      </w:r>
      <w:r>
        <w:rPr>
          <w:snapToGrid w:val="0"/>
        </w:rPr>
        <w:tab/>
        <w:t>The Secretary shall keep proper minutes of the proceedings.</w:t>
      </w:r>
    </w:p>
    <w:p>
      <w:pPr>
        <w:pStyle w:val="Subsection"/>
        <w:rPr>
          <w:snapToGrid w:val="0"/>
        </w:rPr>
      </w:pPr>
      <w:r>
        <w:rPr>
          <w:snapToGrid w:val="0"/>
        </w:rPr>
        <w:tab/>
        <w:t>(b)</w:t>
      </w:r>
      <w:r>
        <w:rPr>
          <w:snapToGrid w:val="0"/>
        </w:rPr>
        <w:tab/>
        <w:t>A copy of the minutes as taken by the Secretary shall be sent to each member and to the Director (if he is not a member) as soon as possible after each meeting.</w:t>
      </w:r>
    </w:p>
    <w:p>
      <w:pPr>
        <w:pStyle w:val="Subsection"/>
        <w:rPr>
          <w:snapToGrid w:val="0"/>
        </w:rPr>
      </w:pPr>
      <w:r>
        <w:rPr>
          <w:snapToGrid w:val="0"/>
        </w:rPr>
        <w:tab/>
        <w:t>(c)</w:t>
      </w:r>
      <w:r>
        <w:rPr>
          <w:snapToGrid w:val="0"/>
        </w:rPr>
        <w:tab/>
        <w:t>Confirmation of the minutes shall be the first business at the next meeting.</w:t>
      </w:r>
    </w:p>
    <w:p>
      <w:pPr>
        <w:pStyle w:val="Heading5"/>
        <w:rPr>
          <w:snapToGrid w:val="0"/>
        </w:rPr>
      </w:pPr>
      <w:bookmarkStart w:id="27" w:name="_Toc379186411"/>
      <w:bookmarkStart w:id="28" w:name="_Toc419818335"/>
      <w:bookmarkStart w:id="29" w:name="_Toc419818387"/>
      <w:r>
        <w:rPr>
          <w:rStyle w:val="CharSectno"/>
        </w:rPr>
        <w:t>9</w:t>
      </w:r>
      <w:r>
        <w:rPr>
          <w:snapToGrid w:val="0"/>
        </w:rPr>
        <w:t>.</w:t>
      </w:r>
      <w:r>
        <w:rPr>
          <w:snapToGrid w:val="0"/>
        </w:rPr>
        <w:tab/>
        <w:t>Disputes</w:t>
      </w:r>
      <w:bookmarkEnd w:id="27"/>
      <w:bookmarkEnd w:id="28"/>
      <w:bookmarkEnd w:id="29"/>
      <w:r>
        <w:rPr>
          <w:snapToGrid w:val="0"/>
        </w:rPr>
        <w:t xml:space="preserve"> </w:t>
      </w:r>
    </w:p>
    <w:p>
      <w:pPr>
        <w:pStyle w:val="Subsection"/>
        <w:rPr>
          <w:snapToGrid w:val="0"/>
        </w:rPr>
      </w:pPr>
      <w:r>
        <w:rPr>
          <w:snapToGrid w:val="0"/>
        </w:rPr>
        <w:tab/>
      </w:r>
      <w:r>
        <w:rPr>
          <w:snapToGrid w:val="0"/>
        </w:rPr>
        <w:tab/>
        <w:t>In all cases of dispute, doubt or difficulty arising out of matters of procedure or order the decision of the member presiding shall be final and conclusive.</w:t>
      </w:r>
    </w:p>
    <w:p>
      <w:pPr>
        <w:pStyle w:val="Heading5"/>
        <w:rPr>
          <w:snapToGrid w:val="0"/>
        </w:rPr>
      </w:pPr>
      <w:bookmarkStart w:id="30" w:name="_Toc379186412"/>
      <w:bookmarkStart w:id="31" w:name="_Toc419818336"/>
      <w:bookmarkStart w:id="32" w:name="_Toc419818388"/>
      <w:r>
        <w:rPr>
          <w:rStyle w:val="CharSectno"/>
        </w:rPr>
        <w:t>10</w:t>
      </w:r>
      <w:r>
        <w:rPr>
          <w:snapToGrid w:val="0"/>
        </w:rPr>
        <w:t>.</w:t>
      </w:r>
      <w:r>
        <w:rPr>
          <w:snapToGrid w:val="0"/>
        </w:rPr>
        <w:tab/>
        <w:t>Business</w:t>
      </w:r>
      <w:bookmarkEnd w:id="30"/>
      <w:bookmarkEnd w:id="31"/>
      <w:bookmarkEnd w:id="32"/>
      <w:r>
        <w:rPr>
          <w:snapToGrid w:val="0"/>
        </w:rPr>
        <w:t xml:space="preserve"> </w:t>
      </w:r>
    </w:p>
    <w:p>
      <w:pPr>
        <w:pStyle w:val="Subsection"/>
        <w:rPr>
          <w:snapToGrid w:val="0"/>
        </w:rPr>
      </w:pPr>
      <w:r>
        <w:rPr>
          <w:snapToGrid w:val="0"/>
        </w:rPr>
        <w:tab/>
      </w:r>
      <w:r>
        <w:rPr>
          <w:snapToGrid w:val="0"/>
        </w:rPr>
        <w:tab/>
        <w:t>The Committee shall consider all matters referred to it by the Legal Aid Commission of Western Australia.</w:t>
      </w:r>
    </w:p>
    <w:p>
      <w:pPr>
        <w:pStyle w:val="Heading5"/>
        <w:rPr>
          <w:snapToGrid w:val="0"/>
        </w:rPr>
      </w:pPr>
      <w:bookmarkStart w:id="33" w:name="_Toc379186413"/>
      <w:bookmarkStart w:id="34" w:name="_Toc419818337"/>
      <w:bookmarkStart w:id="35" w:name="_Toc419818389"/>
      <w:r>
        <w:rPr>
          <w:rStyle w:val="CharSectno"/>
        </w:rPr>
        <w:t>11</w:t>
      </w:r>
      <w:r>
        <w:rPr>
          <w:snapToGrid w:val="0"/>
        </w:rPr>
        <w:t>.</w:t>
      </w:r>
      <w:r>
        <w:rPr>
          <w:snapToGrid w:val="0"/>
        </w:rPr>
        <w:tab/>
        <w:t>Procedure</w:t>
      </w:r>
      <w:bookmarkEnd w:id="33"/>
      <w:bookmarkEnd w:id="34"/>
      <w:bookmarkEnd w:id="35"/>
      <w:r>
        <w:rPr>
          <w:snapToGrid w:val="0"/>
        </w:rPr>
        <w:t xml:space="preserve"> </w:t>
      </w:r>
    </w:p>
    <w:p>
      <w:pPr>
        <w:pStyle w:val="Subsection"/>
        <w:rPr>
          <w:snapToGrid w:val="0"/>
        </w:rPr>
      </w:pPr>
      <w:r>
        <w:rPr>
          <w:snapToGrid w:val="0"/>
        </w:rPr>
        <w:tab/>
      </w:r>
      <w:r>
        <w:rPr>
          <w:snapToGrid w:val="0"/>
        </w:rPr>
        <w:tab/>
        <w:t>Subject to the Act and these Rules the proceedings may be regulated in such manner as the members think fit.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6" w:name="_Toc379186414"/>
      <w:bookmarkStart w:id="37" w:name="_Toc419818285"/>
      <w:bookmarkStart w:id="38" w:name="_Toc419818338"/>
      <w:bookmarkStart w:id="39" w:name="_Toc419818369"/>
      <w:bookmarkStart w:id="40" w:name="_Toc419818390"/>
      <w:r>
        <w:t>Notes</w:t>
      </w:r>
      <w:bookmarkEnd w:id="36"/>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Legal Aid Commission (Consultative Committees) Rules 1978</w:t>
      </w:r>
      <w:r>
        <w:rPr>
          <w:i/>
          <w:snapToGrid w:val="0"/>
        </w:rPr>
        <w:t>.</w:t>
      </w:r>
      <w:r>
        <w:rPr>
          <w:snapToGrid w:val="0"/>
        </w:rPr>
        <w:t xml:space="preserve">  The following table contains information about these rules. </w:t>
      </w:r>
    </w:p>
    <w:p>
      <w:pPr>
        <w:pStyle w:val="nHeading3"/>
        <w:outlineLvl w:val="9"/>
        <w:rPr>
          <w:snapToGrid w:val="0"/>
        </w:rPr>
      </w:pPr>
      <w:bookmarkStart w:id="41" w:name="_Toc379186415"/>
      <w:bookmarkStart w:id="42" w:name="_Toc419818339"/>
      <w:bookmarkStart w:id="43" w:name="_Toc419818391"/>
      <w:r>
        <w:rPr>
          <w:snapToGrid w:val="0"/>
        </w:rPr>
        <w:t>Compilation table</w:t>
      </w:r>
      <w:bookmarkEnd w:id="41"/>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pPr>
            <w:r>
              <w:rPr>
                <w:i/>
              </w:rPr>
              <w:t>Legal Aid Commission (Consultative Committees) Rules 1978</w:t>
            </w:r>
          </w:p>
        </w:tc>
        <w:tc>
          <w:tcPr>
            <w:tcW w:w="1276" w:type="dxa"/>
          </w:tcPr>
          <w:p>
            <w:pPr>
              <w:pStyle w:val="nTable"/>
            </w:pPr>
            <w:r>
              <w:t>30 Jun 1978 p. 2137</w:t>
            </w:r>
            <w:r>
              <w:noBreakHyphen/>
              <w:t>8</w:t>
            </w:r>
          </w:p>
        </w:tc>
        <w:tc>
          <w:tcPr>
            <w:tcW w:w="2693" w:type="dxa"/>
          </w:tcPr>
          <w:p>
            <w:pPr>
              <w:pStyle w:val="nTable"/>
            </w:pPr>
            <w:r>
              <w:t>30 Jun 1978</w:t>
            </w:r>
          </w:p>
        </w:tc>
      </w:tr>
      <w:tr>
        <w:trPr>
          <w:cantSplit/>
        </w:trPr>
        <w:tc>
          <w:tcPr>
            <w:tcW w:w="7087" w:type="dxa"/>
            <w:gridSpan w:val="3"/>
            <w:tcBorders>
              <w:bottom w:val="single" w:sz="4" w:space="0" w:color="auto"/>
            </w:tcBorders>
          </w:tcPr>
          <w:p>
            <w:pPr>
              <w:pStyle w:val="nTable"/>
              <w:rPr>
                <w:b/>
              </w:rPr>
            </w:pPr>
            <w:r>
              <w:rPr>
                <w:b/>
              </w:rPr>
              <w:t xml:space="preserve">Reprint of the </w:t>
            </w:r>
            <w:r>
              <w:rPr>
                <w:b/>
                <w:i/>
                <w:noProof/>
                <w:snapToGrid w:val="0"/>
              </w:rPr>
              <w:t>Legal Aid Commission (Consultative Committees) Rules 1978</w:t>
            </w:r>
            <w:r>
              <w:rPr>
                <w:b/>
                <w:noProof/>
                <w:snapToGrid w:val="0"/>
              </w:rPr>
              <w:t xml:space="preserve"> as at 6 Dec 2002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45" w:name="_Toc419818392"/>
      <w:r>
        <w:rPr>
          <w:sz w:val="28"/>
        </w:rPr>
        <w:t>Defined terms</w:t>
      </w:r>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Chairman</w:t>
      </w:r>
      <w:r>
        <w:tab/>
        <w:t>2</w:t>
      </w:r>
    </w:p>
    <w:p>
      <w:pPr>
        <w:pStyle w:val="DefinedTerms"/>
      </w:pPr>
      <w:r>
        <w:t>Committee</w:t>
      </w:r>
      <w:r>
        <w:tab/>
        <w:t>2</w:t>
      </w:r>
    </w:p>
    <w:p>
      <w:pPr>
        <w:pStyle w:val="DefinedTerms"/>
      </w:pPr>
      <w:r>
        <w:t>Director</w:t>
      </w:r>
      <w:r>
        <w:tab/>
        <w:t>2</w:t>
      </w:r>
    </w:p>
    <w:p>
      <w:pPr>
        <w:pStyle w:val="DefinedTerms"/>
      </w:pPr>
      <w:r>
        <w:t>Meeting</w:t>
      </w:r>
      <w:r>
        <w:tab/>
        <w:t>2</w:t>
      </w:r>
    </w:p>
    <w:p>
      <w:pPr>
        <w:pStyle w:val="DefinedTerms"/>
      </w:pPr>
      <w:r>
        <w:t>Secretary</w:t>
      </w:r>
      <w:r>
        <w:tab/>
        <w:t>2</w:t>
      </w:r>
    </w:p>
    <w:p>
      <w:pPr>
        <w:pStyle w:val="DefinedTerms"/>
      </w:pPr>
      <w:r>
        <w:t>The Act</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Dec 2002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Dec 2002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(Consultative Committees) Rules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(Consultative Committees) Rules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Commission (Consultative Committees) Rules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Aid Commission (Consultative Committees) Rules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Commission (Consultative Committees) Rules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Aid Commission (Consultative Committees) Rules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(Consultative Committees) Rules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(Consultative Committees) Rules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F0FCA6"/>
    <w:lvl w:ilvl="0">
      <w:start w:val="1"/>
      <w:numFmt w:val="decimal"/>
      <w:lvlText w:val="%1."/>
      <w:lvlJc w:val="left"/>
      <w:pPr>
        <w:tabs>
          <w:tab w:val="num" w:pos="1800"/>
        </w:tabs>
        <w:ind w:left="1800" w:hanging="360"/>
      </w:pPr>
    </w:lvl>
  </w:abstractNum>
  <w:abstractNum w:abstractNumId="1">
    <w:nsid w:val="FFFFFF7D"/>
    <w:multiLevelType w:val="singleLevel"/>
    <w:tmpl w:val="6E680A34"/>
    <w:lvl w:ilvl="0">
      <w:start w:val="1"/>
      <w:numFmt w:val="decimal"/>
      <w:lvlText w:val="%1."/>
      <w:lvlJc w:val="left"/>
      <w:pPr>
        <w:tabs>
          <w:tab w:val="num" w:pos="1440"/>
        </w:tabs>
        <w:ind w:left="1440" w:hanging="360"/>
      </w:pPr>
    </w:lvl>
  </w:abstractNum>
  <w:abstractNum w:abstractNumId="2">
    <w:nsid w:val="FFFFFF7E"/>
    <w:multiLevelType w:val="singleLevel"/>
    <w:tmpl w:val="D07A4DCE"/>
    <w:lvl w:ilvl="0">
      <w:start w:val="1"/>
      <w:numFmt w:val="decimal"/>
      <w:lvlText w:val="%1."/>
      <w:lvlJc w:val="left"/>
      <w:pPr>
        <w:tabs>
          <w:tab w:val="num" w:pos="1080"/>
        </w:tabs>
        <w:ind w:left="1080" w:hanging="360"/>
      </w:pPr>
    </w:lvl>
  </w:abstractNum>
  <w:abstractNum w:abstractNumId="3">
    <w:nsid w:val="FFFFFF7F"/>
    <w:multiLevelType w:val="singleLevel"/>
    <w:tmpl w:val="D4100A7E"/>
    <w:lvl w:ilvl="0">
      <w:start w:val="1"/>
      <w:numFmt w:val="decimal"/>
      <w:lvlText w:val="%1."/>
      <w:lvlJc w:val="left"/>
      <w:pPr>
        <w:tabs>
          <w:tab w:val="num" w:pos="720"/>
        </w:tabs>
        <w:ind w:left="720" w:hanging="360"/>
      </w:pPr>
    </w:lvl>
  </w:abstractNum>
  <w:abstractNum w:abstractNumId="4">
    <w:nsid w:val="FFFFFF80"/>
    <w:multiLevelType w:val="singleLevel"/>
    <w:tmpl w:val="621A0E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30278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E043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9DA04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ECD848"/>
    <w:lvl w:ilvl="0">
      <w:start w:val="1"/>
      <w:numFmt w:val="decimal"/>
      <w:lvlText w:val="%1."/>
      <w:lvlJc w:val="left"/>
      <w:pPr>
        <w:tabs>
          <w:tab w:val="num" w:pos="360"/>
        </w:tabs>
        <w:ind w:left="360" w:hanging="360"/>
      </w:pPr>
    </w:lvl>
  </w:abstractNum>
  <w:abstractNum w:abstractNumId="9">
    <w:nsid w:val="FFFFFF89"/>
    <w:multiLevelType w:val="singleLevel"/>
    <w:tmpl w:val="CD8E4E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02A1B5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90633"/>
    <w:docVar w:name="WAFER_20140203095658" w:val="RemoveTocBookmarks,RemoveUnusedBookmarks,RemoveLanguageTags,UsedStyles,ResetPageSize,UpdateArrangement"/>
    <w:docVar w:name="WAFER_20140203095658_GUID" w:val="15f84714-a2c3-4d7d-ad4f-e2b818e86e82"/>
    <w:docVar w:name="WAFER_20140203100620" w:val="RemoveTocBookmarks,RunningHeaders"/>
    <w:docVar w:name="WAFER_20140203100620_GUID" w:val="ba3c8028-c55d-4d5e-b560-ad9c3c4b2efc"/>
    <w:docVar w:name="WAFER_20150519164702" w:val="ResetPageSize,UpdateArrangement,UpdateNTable"/>
    <w:docVar w:name="WAFER_20150519164702_GUID" w:val="f4695cbd-5a6d-4702-ac54-bad561f44ddf"/>
    <w:docVar w:name="WAFER_20151106090633" w:val="UpdateStyles,UsedStyles"/>
    <w:docVar w:name="WAFER_20151106090633_GUID" w:val="70b8e746-2915-4465-bf8f-c3a4a19a14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837</Words>
  <Characters>4062</Characters>
  <Application>Microsoft Office Word</Application>
  <DocSecurity>0</DocSecurity>
  <Lines>156</Lines>
  <Paragraphs>113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(Consultative Committees) Rules 1978 - 01-a0-13</dc:title>
  <dc:subject/>
  <dc:creator/>
  <cp:keywords/>
  <dc:description/>
  <cp:lastModifiedBy>svcMRProcess</cp:lastModifiedBy>
  <cp:revision>4</cp:revision>
  <cp:lastPrinted>2002-12-30T02:45:00Z</cp:lastPrinted>
  <dcterms:created xsi:type="dcterms:W3CDTF">2019-01-17T02:38:00Z</dcterms:created>
  <dcterms:modified xsi:type="dcterms:W3CDTF">2019-01-17T02:38:00Z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30-Jun-1978 pp.2137-8 </vt:lpwstr>
  </property>
  <property fmtid="{D5CDD505-2E9C-101B-9397-08002B2CF9AE}" pid="3" name="CommencementDate">
    <vt:lpwstr>20021206</vt:lpwstr>
  </property>
  <property fmtid="{D5CDD505-2E9C-101B-9397-08002B2CF9AE}" pid="4" name="DocumentType">
    <vt:lpwstr>Reg</vt:lpwstr>
  </property>
  <property fmtid="{D5CDD505-2E9C-101B-9397-08002B2CF9AE}" pid="5" name="AsAtDate">
    <vt:lpwstr>06 Dec 2002</vt:lpwstr>
  </property>
  <property fmtid="{D5CDD505-2E9C-101B-9397-08002B2CF9AE}" pid="6" name="Suffix">
    <vt:lpwstr>01-a0-13</vt:lpwstr>
  </property>
</Properties>
</file>