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_Toc494967779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_Toc494967780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_Toc494967781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_Toc494967782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_Toc494967783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_Toc494967784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_Toc494967785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_Toc494967786 \h </w:instrText>
      </w:r>
      <w:r>
        <w:fldChar w:fldCharType="separate"/>
      </w:r>
      <w:r>
        <w:t>4</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_Toc494967787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_Toc494967788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_Toc494967789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_Toc494967790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_Toc494967791 \h </w:instrText>
      </w:r>
      <w:r>
        <w:fldChar w:fldCharType="separate"/>
      </w:r>
      <w:r>
        <w:t>6</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_Toc494967792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_Toc494967793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_Toc494967794 \h </w:instrText>
      </w:r>
      <w:r>
        <w:fldChar w:fldCharType="separate"/>
      </w:r>
      <w:r>
        <w:t>7</w:t>
      </w:r>
      <w:r>
        <w:fldChar w:fldCharType="end"/>
      </w:r>
    </w:p>
    <w:p>
      <w:pPr>
        <w:pStyle w:val="TOC8"/>
        <w:rPr>
          <w:rFonts w:asciiTheme="minorHAnsi" w:eastAsiaTheme="minorEastAsia" w:hAnsiTheme="minorHAnsi" w:cstheme="minorBidi"/>
          <w:szCs w:val="22"/>
        </w:rPr>
      </w:pPr>
      <w:r>
        <w:t>16.</w:t>
      </w:r>
      <w:r>
        <w:tab/>
        <w:t>Particulars of involuntary patients to be kept by registrar of Mental Health Tribunal (Act s. 484(a))</w:t>
      </w:r>
      <w:r>
        <w:tab/>
      </w:r>
      <w:r>
        <w:fldChar w:fldCharType="begin"/>
      </w:r>
      <w:r>
        <w:instrText xml:space="preserve"> PAGEREF _Toc494967795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_Toc494967796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_Toc494967797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_Toc494967798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_Toc494967801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494967779"/>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94967780"/>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494967781"/>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7" w:name="_Toc494967782"/>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 6 Oct 2017 p. 5180.]</w:t>
      </w:r>
    </w:p>
    <w:p>
      <w:pPr>
        <w:pStyle w:val="Heading5"/>
      </w:pPr>
      <w:bookmarkStart w:id="8" w:name="_Toc494967783"/>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494967784"/>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494967785"/>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494967786"/>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494967787"/>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494967788"/>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494967789"/>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494967790"/>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494967791"/>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494967792"/>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494967793"/>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494967794"/>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494967795"/>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494967796"/>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494967797"/>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494967798"/>
      <w:r>
        <w:rPr>
          <w:rStyle w:val="CharSectno"/>
        </w:rPr>
        <w:t>19</w:t>
      </w:r>
      <w:r>
        <w:t>.</w:t>
      </w:r>
      <w:r>
        <w:tab/>
        <w:t>Prescribed State authorities (Act s. 573(1))</w:t>
      </w:r>
      <w:bookmarkEnd w:id="2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outlineLvl w:val="0"/>
      </w:pPr>
      <w:bookmarkStart w:id="24" w:name="_Toc494964204"/>
      <w:bookmarkStart w:id="25" w:name="_Toc494967799"/>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4"/>
      <w:bookmarkEnd w:id="25"/>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 w:name="_Toc494964205"/>
      <w:bookmarkStart w:id="28" w:name="_Toc494967800"/>
      <w:r>
        <w:t>Notes</w:t>
      </w:r>
      <w:bookmarkEnd w:id="27"/>
      <w:bookmarkEnd w:id="28"/>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29" w:name="_Toc494967801"/>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r. 1 and 2: 22 Jul 2016 (see r. 2(a));</w:t>
            </w:r>
            <w:r>
              <w:rPr>
                <w:rFonts w:ascii="Times" w:hAnsi="Times"/>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18 Aug 2017 (see r. 2(a));</w:t>
            </w:r>
            <w:r>
              <w:rPr>
                <w:rFonts w:ascii="Times" w:hAnsi="Times"/>
                <w:bCs/>
                <w:snapToGrid w:val="0"/>
                <w:spacing w:val="-2"/>
              </w:rPr>
              <w:br/>
              <w:t>Regulations other than r. 1 and 2: 19 Aug 2017 (see r. 2(b))</w:t>
            </w:r>
          </w:p>
        </w:tc>
      </w:tr>
      <w:tr>
        <w:tc>
          <w:tcPr>
            <w:tcW w:w="3118" w:type="dxa"/>
            <w:tcBorders>
              <w:top w:val="nil"/>
              <w:bottom w:val="single" w:sz="4" w:space="0" w:color="auto"/>
            </w:tcBorders>
          </w:tcPr>
          <w:p>
            <w:pPr>
              <w:pStyle w:val="nTable"/>
              <w:spacing w:after="40"/>
              <w:rPr>
                <w:i/>
              </w:rPr>
            </w:pPr>
            <w:r>
              <w:rPr>
                <w:i/>
              </w:rPr>
              <w:t>Mental Health Amendment Regulations (No. 3) 2017</w:t>
            </w:r>
          </w:p>
        </w:tc>
        <w:tc>
          <w:tcPr>
            <w:tcW w:w="1276" w:type="dxa"/>
            <w:tcBorders>
              <w:top w:val="nil"/>
              <w:bottom w:val="single" w:sz="4" w:space="0" w:color="auto"/>
            </w:tcBorders>
          </w:tcPr>
          <w:p>
            <w:pPr>
              <w:pStyle w:val="nTable"/>
              <w:spacing w:after="40"/>
            </w:pPr>
            <w:r>
              <w:t>6 Oct 2017 p. 5180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6 Oct 2017 (see r. 2(a));</w:t>
            </w:r>
            <w:r>
              <w:rPr>
                <w:rFonts w:ascii="Times" w:hAnsi="Times"/>
                <w:bCs/>
                <w:snapToGrid w:val="0"/>
                <w:spacing w:val="-2"/>
              </w:rPr>
              <w:br/>
              <w:t>Regulations other than r. 1 and 2: 7 Oct 2017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1" w:name="_Toc494964207"/>
      <w:bookmarkStart w:id="32" w:name="_Toc494967802"/>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05104621"/>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90C1-5908-493E-9FE8-8B1AC36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4066</Words>
  <Characters>20128</Characters>
  <Application>Microsoft Office Word</Application>
  <DocSecurity>0</DocSecurity>
  <Lines>649</Lines>
  <Paragraphs>326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2015 - 00-f0-00</dc:title>
  <dc:subject/>
  <dc:creator/>
  <cp:keywords/>
  <dc:description/>
  <cp:lastModifiedBy>svcMRProcess</cp:lastModifiedBy>
  <cp:revision>4</cp:revision>
  <cp:lastPrinted>2015-11-04T03:29:00Z</cp:lastPrinted>
  <dcterms:created xsi:type="dcterms:W3CDTF">2017-10-05T04:48:00Z</dcterms:created>
  <dcterms:modified xsi:type="dcterms:W3CDTF">2017-10-05T04:48:00Z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07 Oct 2017</vt:lpwstr>
  </property>
  <property fmtid="{D5CDD505-2E9C-101B-9397-08002B2CF9AE}" pid="4" name="Suffix">
    <vt:lpwstr>00-f0-00</vt:lpwstr>
  </property>
  <property fmtid="{D5CDD505-2E9C-101B-9397-08002B2CF9AE}" pid="5" name="ID">
    <vt:lpwstr>13 Nov 2015 p 4675-90</vt:lpwstr>
  </property>
  <property fmtid="{D5CDD505-2E9C-101B-9397-08002B2CF9AE}" pid="6" name="OwlsUID">
    <vt:i4>45962</vt:i4>
  </property>
  <property fmtid="{D5CDD505-2E9C-101B-9397-08002B2CF9AE}" pid="7" name="CommencementDate">
    <vt:lpwstr>20171007</vt:lpwstr>
  </property>
</Properties>
</file>