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_Toc125453147 \h </w:instrText>
      </w:r>
      <w:r>
        <w:fldChar w:fldCharType="separate"/>
      </w:r>
      <w:r>
        <w:t>2</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_Toc125453148 \h </w:instrText>
      </w:r>
      <w:r>
        <w:fldChar w:fldCharType="separate"/>
      </w:r>
      <w:r>
        <w:t>2</w:t>
      </w:r>
      <w:r>
        <w:fldChar w:fldCharType="end"/>
      </w:r>
    </w:p>
    <w:p>
      <w:pPr>
        <w:pStyle w:val="TOC2"/>
        <w:tabs>
          <w:tab w:val="right" w:leader="dot" w:pos="7086"/>
        </w:tabs>
        <w:rPr>
          <w:b w:val="0"/>
          <w:sz w:val="24"/>
          <w:szCs w:val="24"/>
        </w:rPr>
      </w:pPr>
      <w:r>
        <w:rPr>
          <w:szCs w:val="30"/>
        </w:rPr>
        <w:t>Part 2 — Districts and wards</w:t>
      </w:r>
    </w:p>
    <w:p>
      <w:pPr>
        <w:pStyle w:val="TOC4"/>
        <w:tabs>
          <w:tab w:val="right" w:leader="dot" w:pos="7086"/>
        </w:tabs>
        <w:rPr>
          <w:b w:val="0"/>
          <w:sz w:val="24"/>
          <w:szCs w:val="24"/>
        </w:rPr>
      </w:pPr>
      <w:r>
        <w:rPr>
          <w:szCs w:val="26"/>
        </w:rPr>
        <w:t>Division 1 — Orders under section 2.1</w:t>
      </w:r>
    </w:p>
    <w:p>
      <w:pPr>
        <w:pStyle w:val="TOC8"/>
        <w:rPr>
          <w:sz w:val="24"/>
          <w:szCs w:val="24"/>
        </w:rPr>
      </w:pPr>
      <w:r>
        <w:rPr>
          <w:szCs w:val="24"/>
        </w:rPr>
        <w:t>3.</w:t>
      </w:r>
      <w:r>
        <w:rPr>
          <w:szCs w:val="24"/>
        </w:rPr>
        <w:tab/>
        <w:t>Interpretation</w:t>
      </w:r>
      <w:r>
        <w:tab/>
      </w:r>
      <w:r>
        <w:fldChar w:fldCharType="begin"/>
      </w:r>
      <w:r>
        <w:instrText xml:space="preserve"> PAGEREF _Toc125453151 \h </w:instrText>
      </w:r>
      <w:r>
        <w:fldChar w:fldCharType="separate"/>
      </w:r>
      <w:r>
        <w:t>3</w:t>
      </w:r>
      <w:r>
        <w:fldChar w:fldCharType="end"/>
      </w:r>
    </w:p>
    <w:p>
      <w:pPr>
        <w:pStyle w:val="TOC8"/>
        <w:rPr>
          <w:sz w:val="24"/>
          <w:szCs w:val="24"/>
        </w:rPr>
      </w:pPr>
      <w:r>
        <w:rPr>
          <w:szCs w:val="24"/>
        </w:rPr>
        <w:t>4.</w:t>
      </w:r>
      <w:r>
        <w:rPr>
          <w:szCs w:val="24"/>
        </w:rPr>
        <w:tab/>
        <w:t>Creating a new district: consequences</w:t>
      </w:r>
      <w:r>
        <w:tab/>
      </w:r>
      <w:r>
        <w:fldChar w:fldCharType="begin"/>
      </w:r>
      <w:r>
        <w:instrText xml:space="preserve"> PAGEREF _Toc125453152 \h </w:instrText>
      </w:r>
      <w:r>
        <w:fldChar w:fldCharType="separate"/>
      </w:r>
      <w:r>
        <w:t>3</w:t>
      </w:r>
      <w:r>
        <w:fldChar w:fldCharType="end"/>
      </w:r>
    </w:p>
    <w:p>
      <w:pPr>
        <w:pStyle w:val="TOC8"/>
        <w:rPr>
          <w:sz w:val="24"/>
          <w:szCs w:val="24"/>
        </w:rPr>
      </w:pPr>
      <w:r>
        <w:rPr>
          <w:szCs w:val="24"/>
        </w:rPr>
        <w:t>5.</w:t>
      </w:r>
      <w:r>
        <w:rPr>
          <w:szCs w:val="24"/>
        </w:rPr>
        <w:tab/>
        <w:t>Changing district boundaries: consequences</w:t>
      </w:r>
      <w:r>
        <w:tab/>
      </w:r>
      <w:r>
        <w:fldChar w:fldCharType="begin"/>
      </w:r>
      <w:r>
        <w:instrText xml:space="preserve"> PAGEREF _Toc125453153 \h </w:instrText>
      </w:r>
      <w:r>
        <w:fldChar w:fldCharType="separate"/>
      </w:r>
      <w:r>
        <w:t>3</w:t>
      </w:r>
      <w:r>
        <w:fldChar w:fldCharType="end"/>
      </w:r>
    </w:p>
    <w:p>
      <w:pPr>
        <w:pStyle w:val="TOC8"/>
        <w:rPr>
          <w:sz w:val="24"/>
          <w:szCs w:val="24"/>
        </w:rPr>
      </w:pPr>
      <w:r>
        <w:rPr>
          <w:szCs w:val="24"/>
        </w:rPr>
        <w:t>6.</w:t>
      </w:r>
      <w:r>
        <w:rPr>
          <w:szCs w:val="24"/>
        </w:rPr>
        <w:tab/>
        <w:t>Abolishing a district: consequences</w:t>
      </w:r>
      <w:r>
        <w:tab/>
      </w:r>
      <w:r>
        <w:fldChar w:fldCharType="begin"/>
      </w:r>
      <w:r>
        <w:instrText xml:space="preserve"> PAGEREF _Toc125453154 \h </w:instrText>
      </w:r>
      <w:r>
        <w:fldChar w:fldCharType="separate"/>
      </w:r>
      <w:r>
        <w:t>5</w:t>
      </w:r>
      <w:r>
        <w:fldChar w:fldCharType="end"/>
      </w:r>
    </w:p>
    <w:p>
      <w:pPr>
        <w:pStyle w:val="TOC8"/>
        <w:rPr>
          <w:sz w:val="24"/>
          <w:szCs w:val="24"/>
        </w:rPr>
      </w:pPr>
      <w:r>
        <w:rPr>
          <w:szCs w:val="24"/>
        </w:rPr>
        <w:t>7.</w:t>
      </w:r>
      <w:r>
        <w:rPr>
          <w:szCs w:val="24"/>
        </w:rPr>
        <w:tab/>
        <w:t>Effect of section 2.1 order on local laws</w:t>
      </w:r>
      <w:r>
        <w:tab/>
      </w:r>
      <w:r>
        <w:fldChar w:fldCharType="begin"/>
      </w:r>
      <w:r>
        <w:instrText xml:space="preserve"> PAGEREF _Toc125453155 \h </w:instrText>
      </w:r>
      <w:r>
        <w:fldChar w:fldCharType="separate"/>
      </w:r>
      <w:r>
        <w:t>9</w:t>
      </w:r>
      <w:r>
        <w:fldChar w:fldCharType="end"/>
      </w:r>
    </w:p>
    <w:p>
      <w:pPr>
        <w:pStyle w:val="TOC4"/>
        <w:tabs>
          <w:tab w:val="right" w:leader="dot" w:pos="7086"/>
        </w:tabs>
        <w:rPr>
          <w:b w:val="0"/>
          <w:sz w:val="24"/>
          <w:szCs w:val="24"/>
        </w:rPr>
      </w:pPr>
      <w:r>
        <w:rPr>
          <w:szCs w:val="26"/>
        </w:rPr>
        <w:t>Division 2 — Matters under Schedules 2.1 and 2.2 to the Act</w:t>
      </w:r>
    </w:p>
    <w:p>
      <w:pPr>
        <w:pStyle w:val="TOC8"/>
        <w:rPr>
          <w:sz w:val="24"/>
          <w:szCs w:val="24"/>
        </w:rPr>
      </w:pPr>
      <w:r>
        <w:rPr>
          <w:szCs w:val="24"/>
        </w:rPr>
        <w:t>8.</w:t>
      </w:r>
      <w:r>
        <w:rPr>
          <w:szCs w:val="24"/>
        </w:rPr>
        <w:tab/>
        <w:t>Proposals for creating, changing the boundaries of, or abolishing districts (Sch 2.1, cl. 2)</w:t>
      </w:r>
      <w:r>
        <w:tab/>
      </w:r>
      <w:r>
        <w:fldChar w:fldCharType="begin"/>
      </w:r>
      <w:r>
        <w:instrText xml:space="preserve"> PAGEREF _Toc125453157 \h </w:instrText>
      </w:r>
      <w:r>
        <w:fldChar w:fldCharType="separate"/>
      </w:r>
      <w:r>
        <w:t>10</w:t>
      </w:r>
      <w:r>
        <w:fldChar w:fldCharType="end"/>
      </w:r>
    </w:p>
    <w:p>
      <w:pPr>
        <w:pStyle w:val="TOC8"/>
        <w:rPr>
          <w:sz w:val="24"/>
          <w:szCs w:val="24"/>
        </w:rPr>
      </w:pPr>
      <w:r>
        <w:rPr>
          <w:szCs w:val="24"/>
        </w:rPr>
        <w:t>9.</w:t>
      </w:r>
      <w:r>
        <w:rPr>
          <w:szCs w:val="24"/>
        </w:rPr>
        <w:tab/>
        <w:t>Request for a poll on a recommended amalgamation (Sch 2.1, cl. 8)</w:t>
      </w:r>
      <w:r>
        <w:tab/>
      </w:r>
      <w:r>
        <w:fldChar w:fldCharType="begin"/>
      </w:r>
      <w:r>
        <w:instrText xml:space="preserve"> PAGEREF _Toc125453158 \h </w:instrText>
      </w:r>
      <w:r>
        <w:fldChar w:fldCharType="separate"/>
      </w:r>
      <w:r>
        <w:t>10</w:t>
      </w:r>
      <w:r>
        <w:fldChar w:fldCharType="end"/>
      </w:r>
    </w:p>
    <w:p>
      <w:pPr>
        <w:pStyle w:val="TOC8"/>
        <w:rPr>
          <w:sz w:val="24"/>
          <w:szCs w:val="24"/>
        </w:rPr>
      </w:pPr>
      <w:r>
        <w:rPr>
          <w:szCs w:val="24"/>
        </w:rPr>
        <w:t>10.</w:t>
      </w:r>
      <w:r>
        <w:rPr>
          <w:szCs w:val="24"/>
        </w:rPr>
        <w:tab/>
        <w:t>Submission about changes to wards, names or representation (Sch 2.2, cl. 3)</w:t>
      </w:r>
      <w:r>
        <w:tab/>
      </w:r>
      <w:r>
        <w:fldChar w:fldCharType="begin"/>
      </w:r>
      <w:r>
        <w:instrText xml:space="preserve"> PAGEREF _Toc125453159 \h </w:instrText>
      </w:r>
      <w:r>
        <w:fldChar w:fldCharType="separate"/>
      </w:r>
      <w:r>
        <w:t>11</w:t>
      </w:r>
      <w:r>
        <w:fldChar w:fldCharType="end"/>
      </w:r>
    </w:p>
    <w:p>
      <w:pPr>
        <w:pStyle w:val="TOC2"/>
        <w:tabs>
          <w:tab w:val="right" w:leader="dot" w:pos="7086"/>
        </w:tabs>
        <w:rPr>
          <w:b w:val="0"/>
          <w:sz w:val="24"/>
          <w:szCs w:val="24"/>
        </w:rPr>
      </w:pPr>
      <w:r>
        <w:rPr>
          <w:szCs w:val="30"/>
        </w:rPr>
        <w:t>Part 3 — Offices on councils</w:t>
      </w:r>
    </w:p>
    <w:p>
      <w:pPr>
        <w:pStyle w:val="TOC8"/>
        <w:rPr>
          <w:sz w:val="24"/>
          <w:szCs w:val="24"/>
        </w:rPr>
      </w:pPr>
      <w:r>
        <w:rPr>
          <w:szCs w:val="24"/>
        </w:rPr>
        <w:t>10A.</w:t>
      </w:r>
      <w:r>
        <w:rPr>
          <w:szCs w:val="24"/>
        </w:rPr>
        <w:tab/>
        <w:t>Definition of “election”</w:t>
      </w:r>
      <w:r>
        <w:tab/>
      </w:r>
      <w:r>
        <w:fldChar w:fldCharType="begin"/>
      </w:r>
      <w:r>
        <w:instrText xml:space="preserve"> PAGEREF _Toc125453161 \h </w:instrText>
      </w:r>
      <w:r>
        <w:fldChar w:fldCharType="separate"/>
      </w:r>
      <w:r>
        <w:t>12</w:t>
      </w:r>
      <w:r>
        <w:fldChar w:fldCharType="end"/>
      </w:r>
    </w:p>
    <w:p>
      <w:pPr>
        <w:pStyle w:val="TOC8"/>
        <w:rPr>
          <w:sz w:val="24"/>
          <w:szCs w:val="24"/>
        </w:rPr>
      </w:pPr>
      <w:r>
        <w:rPr>
          <w:szCs w:val="24"/>
        </w:rPr>
        <w:t>11.</w:t>
      </w:r>
      <w:r>
        <w:rPr>
          <w:szCs w:val="24"/>
        </w:rPr>
        <w:tab/>
        <w:t>Proposals to change the method of filling the office of mayor or president (s. 2.12)</w:t>
      </w:r>
      <w:r>
        <w:tab/>
      </w:r>
      <w:r>
        <w:fldChar w:fldCharType="begin"/>
      </w:r>
      <w:r>
        <w:instrText xml:space="preserve"> PAGEREF _Toc125453162 \h </w:instrText>
      </w:r>
      <w:r>
        <w:fldChar w:fldCharType="separate"/>
      </w:r>
      <w:r>
        <w:t>12</w:t>
      </w:r>
      <w:r>
        <w:fldChar w:fldCharType="end"/>
      </w:r>
    </w:p>
    <w:p>
      <w:pPr>
        <w:pStyle w:val="TOC8"/>
        <w:rPr>
          <w:sz w:val="24"/>
          <w:szCs w:val="24"/>
        </w:rPr>
      </w:pPr>
      <w:r>
        <w:rPr>
          <w:szCs w:val="24"/>
        </w:rPr>
        <w:t>11A.</w:t>
      </w:r>
      <w:r>
        <w:rPr>
          <w:szCs w:val="24"/>
        </w:rPr>
        <w:tab/>
        <w:t>Election of mayor, president, deputy mayor or deputy president by council (Sch. 2.3)</w:t>
      </w:r>
      <w:r>
        <w:tab/>
      </w:r>
      <w:r>
        <w:fldChar w:fldCharType="begin"/>
      </w:r>
      <w:r>
        <w:instrText xml:space="preserve"> PAGEREF _Toc125453163 \h </w:instrText>
      </w:r>
      <w:r>
        <w:fldChar w:fldCharType="separate"/>
      </w:r>
      <w:r>
        <w:t>12</w:t>
      </w:r>
      <w:r>
        <w:fldChar w:fldCharType="end"/>
      </w:r>
    </w:p>
    <w:p>
      <w:pPr>
        <w:pStyle w:val="TOC8"/>
        <w:rPr>
          <w:sz w:val="24"/>
          <w:szCs w:val="24"/>
        </w:rPr>
      </w:pPr>
      <w:r>
        <w:rPr>
          <w:szCs w:val="24"/>
        </w:rPr>
        <w:t>11B.</w:t>
      </w:r>
      <w:r>
        <w:rPr>
          <w:szCs w:val="24"/>
        </w:rPr>
        <w:tab/>
        <w:t>Ballot papers to be authentic (Sch. 2.3 cls. 4 and 8)</w:t>
      </w:r>
      <w:r>
        <w:tab/>
      </w:r>
      <w:r>
        <w:fldChar w:fldCharType="begin"/>
      </w:r>
      <w:r>
        <w:instrText xml:space="preserve"> PAGEREF _Toc125453164 \h </w:instrText>
      </w:r>
      <w:r>
        <w:fldChar w:fldCharType="separate"/>
      </w:r>
      <w:r>
        <w:t>13</w:t>
      </w:r>
      <w:r>
        <w:fldChar w:fldCharType="end"/>
      </w:r>
    </w:p>
    <w:p>
      <w:pPr>
        <w:pStyle w:val="TOC8"/>
        <w:rPr>
          <w:sz w:val="24"/>
          <w:szCs w:val="24"/>
        </w:rPr>
      </w:pPr>
      <w:r>
        <w:rPr>
          <w:szCs w:val="24"/>
        </w:rPr>
        <w:t>11C.</w:t>
      </w:r>
      <w:r>
        <w:rPr>
          <w:szCs w:val="24"/>
        </w:rPr>
        <w:tab/>
        <w:t>Spoilt ballot papers (Sch. 2.3 cls. 4 and 8)</w:t>
      </w:r>
      <w:r>
        <w:tab/>
      </w:r>
      <w:r>
        <w:fldChar w:fldCharType="begin"/>
      </w:r>
      <w:r>
        <w:instrText xml:space="preserve"> PAGEREF _Toc125453165 \h </w:instrText>
      </w:r>
      <w:r>
        <w:fldChar w:fldCharType="separate"/>
      </w:r>
      <w:r>
        <w:t>13</w:t>
      </w:r>
      <w:r>
        <w:fldChar w:fldCharType="end"/>
      </w:r>
    </w:p>
    <w:p>
      <w:pPr>
        <w:pStyle w:val="TOC8"/>
        <w:rPr>
          <w:sz w:val="24"/>
          <w:szCs w:val="24"/>
        </w:rPr>
      </w:pPr>
      <w:r>
        <w:rPr>
          <w:szCs w:val="24"/>
        </w:rPr>
        <w:t>11D.</w:t>
      </w:r>
      <w:r>
        <w:rPr>
          <w:szCs w:val="24"/>
        </w:rPr>
        <w:tab/>
        <w:t>Marking and dealing with the ballot paper (Sch. 2.3 cls. 4 and 8)</w:t>
      </w:r>
      <w:r>
        <w:tab/>
      </w:r>
      <w:r>
        <w:fldChar w:fldCharType="begin"/>
      </w:r>
      <w:r>
        <w:instrText xml:space="preserve"> PAGEREF _Toc125453166 \h </w:instrText>
      </w:r>
      <w:r>
        <w:fldChar w:fldCharType="separate"/>
      </w:r>
      <w:r>
        <w:t>13</w:t>
      </w:r>
      <w:r>
        <w:fldChar w:fldCharType="end"/>
      </w:r>
    </w:p>
    <w:p>
      <w:pPr>
        <w:pStyle w:val="TOC8"/>
        <w:rPr>
          <w:sz w:val="24"/>
          <w:szCs w:val="24"/>
        </w:rPr>
      </w:pPr>
      <w:r>
        <w:rPr>
          <w:szCs w:val="24"/>
        </w:rPr>
        <w:t>11E.</w:t>
      </w:r>
      <w:r>
        <w:rPr>
          <w:szCs w:val="24"/>
        </w:rPr>
        <w:tab/>
        <w:t>Assistance to be given to councillors who cannot otherwise vote (Sch. 2.3 cls. 4 and 8)</w:t>
      </w:r>
      <w:r>
        <w:tab/>
      </w:r>
      <w:r>
        <w:fldChar w:fldCharType="begin"/>
      </w:r>
      <w:r>
        <w:instrText xml:space="preserve"> PAGEREF _Toc125453167 \h </w:instrText>
      </w:r>
      <w:r>
        <w:fldChar w:fldCharType="separate"/>
      </w:r>
      <w:r>
        <w:t>14</w:t>
      </w:r>
      <w:r>
        <w:fldChar w:fldCharType="end"/>
      </w:r>
    </w:p>
    <w:p>
      <w:pPr>
        <w:pStyle w:val="TOC8"/>
        <w:rPr>
          <w:sz w:val="24"/>
          <w:szCs w:val="24"/>
        </w:rPr>
      </w:pPr>
      <w:r>
        <w:rPr>
          <w:szCs w:val="24"/>
        </w:rPr>
        <w:t>11F.</w:t>
      </w:r>
      <w:r>
        <w:rPr>
          <w:szCs w:val="24"/>
        </w:rPr>
        <w:tab/>
        <w:t>Declaration and notice of result of election — (Sch. 2.3 cls. 4 and 8)</w:t>
      </w:r>
      <w:r>
        <w:tab/>
      </w:r>
      <w:r>
        <w:fldChar w:fldCharType="begin"/>
      </w:r>
      <w:r>
        <w:instrText xml:space="preserve"> PAGEREF _Toc125453168 \h </w:instrText>
      </w:r>
      <w:r>
        <w:fldChar w:fldCharType="separate"/>
      </w:r>
      <w:r>
        <w:t>14</w:t>
      </w:r>
      <w:r>
        <w:fldChar w:fldCharType="end"/>
      </w:r>
    </w:p>
    <w:p>
      <w:pPr>
        <w:pStyle w:val="TOC8"/>
        <w:rPr>
          <w:sz w:val="24"/>
          <w:szCs w:val="24"/>
        </w:rPr>
      </w:pPr>
      <w:r>
        <w:rPr>
          <w:szCs w:val="24"/>
        </w:rPr>
        <w:t>11G.</w:t>
      </w:r>
      <w:r>
        <w:rPr>
          <w:szCs w:val="24"/>
        </w:rPr>
        <w:tab/>
        <w:t>Records of election to be retained (Sch. 2.3 cls. 4 and 8)</w:t>
      </w:r>
      <w:r>
        <w:tab/>
      </w:r>
      <w:r>
        <w:fldChar w:fldCharType="begin"/>
      </w:r>
      <w:r>
        <w:instrText xml:space="preserve"> PAGEREF _Toc125453169 \h </w:instrText>
      </w:r>
      <w:r>
        <w:fldChar w:fldCharType="separate"/>
      </w:r>
      <w:r>
        <w:t>15</w:t>
      </w:r>
      <w:r>
        <w:fldChar w:fldCharType="end"/>
      </w:r>
    </w:p>
    <w:p>
      <w:pPr>
        <w:pStyle w:val="TOC8"/>
        <w:rPr>
          <w:sz w:val="24"/>
          <w:szCs w:val="24"/>
        </w:rPr>
      </w:pPr>
      <w:r>
        <w:rPr>
          <w:szCs w:val="24"/>
        </w:rPr>
        <w:t>12.</w:t>
      </w:r>
      <w:r>
        <w:rPr>
          <w:szCs w:val="24"/>
        </w:rPr>
        <w:tab/>
        <w:t>Disqualification for membership; serious local government offences (s. 2.22)</w:t>
      </w:r>
      <w:r>
        <w:tab/>
      </w:r>
      <w:r>
        <w:fldChar w:fldCharType="begin"/>
      </w:r>
      <w:r>
        <w:instrText xml:space="preserve"> PAGEREF _Toc125453170 \h </w:instrText>
      </w:r>
      <w:r>
        <w:fldChar w:fldCharType="separate"/>
      </w:r>
      <w:r>
        <w:t>15</w:t>
      </w:r>
      <w:r>
        <w:fldChar w:fldCharType="end"/>
      </w:r>
    </w:p>
    <w:p>
      <w:pPr>
        <w:pStyle w:val="TOC8"/>
        <w:rPr>
          <w:sz w:val="24"/>
          <w:szCs w:val="24"/>
        </w:rPr>
      </w:pPr>
      <w:r>
        <w:rPr>
          <w:szCs w:val="24"/>
        </w:rPr>
        <w:t>13.</w:t>
      </w:r>
      <w:r>
        <w:rPr>
          <w:szCs w:val="24"/>
        </w:rPr>
        <w:tab/>
        <w:t>Oaths, affirmations and declarations (ss. 2.29, 2.42)</w:t>
      </w:r>
      <w:r>
        <w:tab/>
      </w:r>
      <w:r>
        <w:fldChar w:fldCharType="begin"/>
      </w:r>
      <w:r>
        <w:instrText xml:space="preserve"> PAGEREF _Toc125453171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14.</w:t>
      </w:r>
      <w:r>
        <w:rPr>
          <w:szCs w:val="24"/>
        </w:rPr>
        <w:tab/>
        <w:t>Transitional provision: Certain council members (s. 9.71)</w:t>
      </w:r>
      <w:r>
        <w:tab/>
      </w:r>
      <w:r>
        <w:fldChar w:fldCharType="begin"/>
      </w:r>
      <w:r>
        <w:instrText xml:space="preserve"> PAGEREF _Toc125453173 \h </w:instrText>
      </w:r>
      <w:r>
        <w:fldChar w:fldCharType="separate"/>
      </w:r>
      <w:r>
        <w:t>17</w:t>
      </w:r>
      <w:r>
        <w:fldChar w:fldCharType="end"/>
      </w:r>
    </w:p>
    <w:p>
      <w:pPr>
        <w:pStyle w:val="TOC8"/>
        <w:rPr>
          <w:sz w:val="24"/>
          <w:szCs w:val="24"/>
        </w:rPr>
      </w:pPr>
      <w:r>
        <w:rPr>
          <w:szCs w:val="24"/>
        </w:rPr>
        <w:t>15.</w:t>
      </w:r>
      <w:r>
        <w:rPr>
          <w:szCs w:val="24"/>
        </w:rPr>
        <w:tab/>
        <w:t>Local Government (Constitution) Regulations 1996 repealed</w:t>
      </w:r>
      <w:r>
        <w:tab/>
      </w:r>
      <w:r>
        <w:fldChar w:fldCharType="begin"/>
      </w:r>
      <w:r>
        <w:instrText xml:space="preserve"> PAGEREF _Toc125453174 \h </w:instrText>
      </w:r>
      <w:r>
        <w:fldChar w:fldCharType="separate"/>
      </w:r>
      <w:r>
        <w:t>17</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_Toc125453177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Local Government Act 1995</w:t>
      </w:r>
    </w:p>
    <w:p>
      <w:pPr>
        <w:pStyle w:val="NameofActReg"/>
      </w:pPr>
      <w:r>
        <w:t>Local Government (Constitution) Regulations 1998</w:t>
      </w:r>
    </w:p>
    <w:p>
      <w:pPr>
        <w:pStyle w:val="MadeBy"/>
      </w:pPr>
      <w:r>
        <w:t>Made by the Governor in Executive Council.</w:t>
      </w:r>
    </w:p>
    <w:p>
      <w:pPr>
        <w:pStyle w:val="Heading2"/>
      </w:pPr>
      <w:bookmarkStart w:id="2" w:name="_Toc103150996"/>
      <w:bookmarkStart w:id="3" w:name="_Toc125446565"/>
      <w:bookmarkStart w:id="4" w:name="_Toc12545314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423256859"/>
      <w:bookmarkStart w:id="6" w:name="_Toc103150997"/>
      <w:bookmarkStart w:id="7" w:name="_Toc125453147"/>
      <w:r>
        <w:rPr>
          <w:rStyle w:val="CharSectno"/>
        </w:rPr>
        <w:t>1</w:t>
      </w:r>
      <w:r>
        <w:t>.</w:t>
      </w:r>
      <w:r>
        <w:tab/>
        <w:t>Citation</w:t>
      </w:r>
      <w:bookmarkEnd w:id="5"/>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8" w:name="_Toc423256860"/>
      <w:bookmarkStart w:id="9" w:name="_Toc103150998"/>
      <w:bookmarkStart w:id="10" w:name="_Toc125453148"/>
      <w:r>
        <w:rPr>
          <w:rStyle w:val="CharSectno"/>
        </w:rPr>
        <w:t>2</w:t>
      </w:r>
      <w:r>
        <w:t>.</w:t>
      </w:r>
      <w:r>
        <w:tab/>
        <w:t>Interpretation</w:t>
      </w:r>
      <w:bookmarkEnd w:id="8"/>
      <w:bookmarkEnd w:id="9"/>
      <w:bookmarkEnd w:id="10"/>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1" w:name="_Toc103150999"/>
      <w:bookmarkStart w:id="12" w:name="_Toc125446568"/>
      <w:bookmarkStart w:id="13" w:name="_Toc125453149"/>
      <w:r>
        <w:rPr>
          <w:rStyle w:val="CharPartNo"/>
        </w:rPr>
        <w:t>Part 2</w:t>
      </w:r>
      <w:r>
        <w:t xml:space="preserve"> — </w:t>
      </w:r>
      <w:r>
        <w:rPr>
          <w:rStyle w:val="CharPartText"/>
        </w:rPr>
        <w:t>Districts and wards</w:t>
      </w:r>
      <w:bookmarkEnd w:id="11"/>
      <w:bookmarkEnd w:id="12"/>
      <w:bookmarkEnd w:id="13"/>
    </w:p>
    <w:p>
      <w:pPr>
        <w:pStyle w:val="Heading3"/>
      </w:pPr>
      <w:bookmarkStart w:id="14" w:name="_Toc103151000"/>
      <w:bookmarkStart w:id="15" w:name="_Toc125446569"/>
      <w:bookmarkStart w:id="16" w:name="_Toc125453150"/>
      <w:r>
        <w:rPr>
          <w:rStyle w:val="CharDivNo"/>
        </w:rPr>
        <w:t>Division 1</w:t>
      </w:r>
      <w:r>
        <w:t xml:space="preserve"> — </w:t>
      </w:r>
      <w:r>
        <w:rPr>
          <w:rStyle w:val="CharDivText"/>
        </w:rPr>
        <w:t>Orders under section 2.1</w:t>
      </w:r>
      <w:bookmarkEnd w:id="14"/>
      <w:bookmarkEnd w:id="15"/>
      <w:bookmarkEnd w:id="16"/>
    </w:p>
    <w:p>
      <w:pPr>
        <w:pStyle w:val="Heading5"/>
      </w:pPr>
      <w:bookmarkStart w:id="17" w:name="_Toc423256861"/>
      <w:bookmarkStart w:id="18" w:name="_Toc103151001"/>
      <w:bookmarkStart w:id="19" w:name="_Toc125453151"/>
      <w:r>
        <w:rPr>
          <w:rStyle w:val="CharSectno"/>
        </w:rPr>
        <w:t>3</w:t>
      </w:r>
      <w:r>
        <w:t>.</w:t>
      </w:r>
      <w:r>
        <w:tab/>
        <w:t>Interpretation</w:t>
      </w:r>
      <w:bookmarkEnd w:id="17"/>
      <w:bookmarkEnd w:id="18"/>
      <w:bookmarkEnd w:id="19"/>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20" w:name="_Toc423256862"/>
      <w:bookmarkStart w:id="21" w:name="_Toc103151002"/>
      <w:bookmarkStart w:id="22" w:name="_Toc125453152"/>
      <w:r>
        <w:rPr>
          <w:rStyle w:val="CharSectno"/>
        </w:rPr>
        <w:t>4</w:t>
      </w:r>
      <w:r>
        <w:t>.</w:t>
      </w:r>
      <w:r>
        <w:tab/>
        <w:t>Creating a new district: consequences</w:t>
      </w:r>
      <w:bookmarkEnd w:id="20"/>
      <w:bookmarkEnd w:id="21"/>
      <w:bookmarkEnd w:id="22"/>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23" w:name="_Toc423256863"/>
      <w:bookmarkStart w:id="24" w:name="_Toc103151003"/>
      <w:bookmarkStart w:id="25" w:name="_Toc125453153"/>
      <w:r>
        <w:rPr>
          <w:rStyle w:val="CharSectno"/>
        </w:rPr>
        <w:t>5</w:t>
      </w:r>
      <w:r>
        <w:t>.</w:t>
      </w:r>
      <w:r>
        <w:tab/>
        <w:t>Changing district boundaries: consequences</w:t>
      </w:r>
      <w:bookmarkEnd w:id="23"/>
      <w:bookmarkEnd w:id="24"/>
      <w:bookmarkEnd w:id="25"/>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26" w:name="_Toc423256864"/>
      <w:bookmarkStart w:id="27" w:name="_Toc103151004"/>
      <w:bookmarkStart w:id="28" w:name="_Toc125453154"/>
      <w:r>
        <w:rPr>
          <w:rStyle w:val="CharSectno"/>
        </w:rPr>
        <w:t>6</w:t>
      </w:r>
      <w:r>
        <w:t>.</w:t>
      </w:r>
      <w:r>
        <w:tab/>
        <w:t>Abolishing a district: consequences</w:t>
      </w:r>
      <w:bookmarkEnd w:id="26"/>
      <w:bookmarkEnd w:id="27"/>
      <w:bookmarkEnd w:id="28"/>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29" w:name="_Toc423256865"/>
      <w:bookmarkStart w:id="30" w:name="_Toc103151005"/>
      <w:bookmarkStart w:id="31" w:name="_Toc125453155"/>
      <w:r>
        <w:rPr>
          <w:rStyle w:val="CharSectno"/>
        </w:rPr>
        <w:t>7</w:t>
      </w:r>
      <w:r>
        <w:t>.</w:t>
      </w:r>
      <w:r>
        <w:tab/>
        <w:t>Effect of section 2.1 order on local laws</w:t>
      </w:r>
      <w:bookmarkEnd w:id="29"/>
      <w:bookmarkEnd w:id="30"/>
      <w:bookmarkEnd w:id="31"/>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32" w:name="_Toc103151006"/>
      <w:bookmarkStart w:id="33" w:name="_Toc125446575"/>
      <w:bookmarkStart w:id="34" w:name="_Toc125453156"/>
      <w:r>
        <w:rPr>
          <w:rStyle w:val="CharDivNo"/>
        </w:rPr>
        <w:t>Division 2</w:t>
      </w:r>
      <w:r>
        <w:t xml:space="preserve"> — </w:t>
      </w:r>
      <w:r>
        <w:rPr>
          <w:rStyle w:val="CharDivText"/>
        </w:rPr>
        <w:t>Matters under Schedules 2.1 and 2.2 to the Act</w:t>
      </w:r>
      <w:bookmarkEnd w:id="32"/>
      <w:bookmarkEnd w:id="33"/>
      <w:bookmarkEnd w:id="34"/>
    </w:p>
    <w:p>
      <w:pPr>
        <w:pStyle w:val="Heading5"/>
      </w:pPr>
      <w:bookmarkStart w:id="35" w:name="_Toc423256866"/>
      <w:bookmarkStart w:id="36" w:name="_Toc103151007"/>
      <w:bookmarkStart w:id="37" w:name="_Toc125453157"/>
      <w:r>
        <w:rPr>
          <w:rStyle w:val="CharSectno"/>
        </w:rPr>
        <w:t>8</w:t>
      </w:r>
      <w:r>
        <w:t>.</w:t>
      </w:r>
      <w:r>
        <w:tab/>
        <w:t>Proposals for creating, changing the boundaries of, or abolishing districts (Sch 2.1, cl. 2)</w:t>
      </w:r>
      <w:bookmarkEnd w:id="35"/>
      <w:bookmarkEnd w:id="36"/>
      <w:bookmarkEnd w:id="37"/>
    </w:p>
    <w:p>
      <w:pPr>
        <w:pStyle w:val="Subsection"/>
      </w:pPr>
      <w:r>
        <w:tab/>
      </w:r>
      <w:r>
        <w:tab/>
        <w:t xml:space="preserve">A proposal by affected electors under clause 2 of Schedule 2.1 to the Act is to be in the form of Form </w:t>
      </w:r>
      <w:bookmarkStart w:id="38" w:name="_Hlt422306896"/>
      <w:r>
        <w:t>1</w:t>
      </w:r>
      <w:bookmarkEnd w:id="38"/>
      <w:r>
        <w:t>.</w:t>
      </w:r>
    </w:p>
    <w:p>
      <w:pPr>
        <w:pStyle w:val="Heading5"/>
      </w:pPr>
      <w:bookmarkStart w:id="39" w:name="_Toc423256867"/>
      <w:bookmarkStart w:id="40" w:name="_Toc103151008"/>
      <w:bookmarkStart w:id="41" w:name="_Toc125453158"/>
      <w:r>
        <w:rPr>
          <w:rStyle w:val="CharSectno"/>
        </w:rPr>
        <w:t>9</w:t>
      </w:r>
      <w:r>
        <w:t>.</w:t>
      </w:r>
      <w:r>
        <w:tab/>
        <w:t>Request for a poll on a recommended amalgamation (Sch 2.1, cl. 8)</w:t>
      </w:r>
      <w:bookmarkEnd w:id="39"/>
      <w:bookmarkEnd w:id="40"/>
      <w:bookmarkEnd w:id="41"/>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42" w:name="_Hlt422385891"/>
      <w:r>
        <w:t>2</w:t>
      </w:r>
      <w:bookmarkEnd w:id="42"/>
      <w:r>
        <w:t>.</w:t>
      </w:r>
    </w:p>
    <w:p>
      <w:pPr>
        <w:pStyle w:val="Heading5"/>
      </w:pPr>
      <w:bookmarkStart w:id="43" w:name="_Toc423256868"/>
      <w:bookmarkStart w:id="44" w:name="_Toc103151009"/>
      <w:bookmarkStart w:id="45" w:name="_Toc125453159"/>
      <w:r>
        <w:rPr>
          <w:rStyle w:val="CharSectno"/>
        </w:rPr>
        <w:t>10</w:t>
      </w:r>
      <w:r>
        <w:t>.</w:t>
      </w:r>
      <w:r>
        <w:tab/>
        <w:t>Submission about changes to wards, names or representation (Sch 2.2, cl. 3)</w:t>
      </w:r>
      <w:bookmarkEnd w:id="43"/>
      <w:bookmarkEnd w:id="44"/>
      <w:bookmarkEnd w:id="45"/>
    </w:p>
    <w:p>
      <w:pPr>
        <w:pStyle w:val="Subsection"/>
      </w:pPr>
      <w:r>
        <w:tab/>
      </w:r>
      <w:r>
        <w:tab/>
        <w:t xml:space="preserve">A submission by affected electors under clause 3 of Schedule 2.2 to the Act is to be in the form of Form </w:t>
      </w:r>
      <w:bookmarkStart w:id="46" w:name="_Hlt422387560"/>
      <w:r>
        <w:t>3</w:t>
      </w:r>
      <w:bookmarkEnd w:id="46"/>
      <w:r>
        <w:t>.</w:t>
      </w:r>
    </w:p>
    <w:p>
      <w:pPr>
        <w:pStyle w:val="Heading2"/>
      </w:pPr>
      <w:bookmarkStart w:id="47" w:name="_Toc103151010"/>
      <w:bookmarkStart w:id="48" w:name="_Toc125446579"/>
      <w:bookmarkStart w:id="49" w:name="_Toc125453160"/>
      <w:r>
        <w:rPr>
          <w:rStyle w:val="CharPartNo"/>
        </w:rPr>
        <w:t>Part 3</w:t>
      </w:r>
      <w:r>
        <w:rPr>
          <w:rStyle w:val="CharDivNo"/>
        </w:rPr>
        <w:t xml:space="preserve"> </w:t>
      </w:r>
      <w:r>
        <w:t>—</w:t>
      </w:r>
      <w:r>
        <w:rPr>
          <w:rStyle w:val="CharDivText"/>
        </w:rPr>
        <w:t xml:space="preserve"> </w:t>
      </w:r>
      <w:r>
        <w:rPr>
          <w:rStyle w:val="CharPartText"/>
        </w:rPr>
        <w:t>Offices on councils</w:t>
      </w:r>
      <w:bookmarkEnd w:id="47"/>
      <w:bookmarkEnd w:id="48"/>
      <w:bookmarkEnd w:id="49"/>
    </w:p>
    <w:p>
      <w:pPr>
        <w:pStyle w:val="Heading5"/>
      </w:pPr>
      <w:bookmarkStart w:id="50" w:name="_Toc103151011"/>
      <w:bookmarkStart w:id="51" w:name="_Toc125453161"/>
      <w:bookmarkStart w:id="52" w:name="_Toc423256869"/>
      <w:r>
        <w:rPr>
          <w:rStyle w:val="CharSectno"/>
        </w:rPr>
        <w:t>10A</w:t>
      </w:r>
      <w:r>
        <w:t>.</w:t>
      </w:r>
      <w:r>
        <w:tab/>
        <w:t>Definition of “election”</w:t>
      </w:r>
      <w:bookmarkEnd w:id="50"/>
      <w:bookmarkEnd w:id="51"/>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papers endorsed “spoilt” under regulation 11C.</w:t>
      </w:r>
    </w:p>
    <w:p>
      <w:pPr>
        <w:pStyle w:val="Footnotesection"/>
      </w:pPr>
      <w:r>
        <w:tab/>
        <w:t>[Regulation 10A inserted in Gazette 31 Mar 2005 p. 1044.]</w:t>
      </w:r>
    </w:p>
    <w:p>
      <w:pPr>
        <w:pStyle w:val="Heading5"/>
      </w:pPr>
      <w:bookmarkStart w:id="53" w:name="_Toc103151012"/>
      <w:bookmarkStart w:id="54" w:name="_Toc125453162"/>
      <w:r>
        <w:rPr>
          <w:rStyle w:val="CharSectno"/>
        </w:rPr>
        <w:t>11</w:t>
      </w:r>
      <w:r>
        <w:t>.</w:t>
      </w:r>
      <w:r>
        <w:tab/>
        <w:t>Proposals to change the method of filling the office of mayor or president (s. 2.12)</w:t>
      </w:r>
      <w:bookmarkEnd w:id="52"/>
      <w:bookmarkEnd w:id="53"/>
      <w:bookmarkEnd w:id="54"/>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55" w:name="_Hlt422388923"/>
      <w:r>
        <w:t>4</w:t>
      </w:r>
      <w:bookmarkEnd w:id="55"/>
      <w:r>
        <w:t>.</w:t>
      </w:r>
    </w:p>
    <w:p>
      <w:pPr>
        <w:pStyle w:val="Heading5"/>
      </w:pPr>
      <w:bookmarkStart w:id="56" w:name="_Toc103151013"/>
      <w:bookmarkStart w:id="57" w:name="_Toc125453163"/>
      <w:bookmarkStart w:id="58" w:name="_Toc423256870"/>
      <w:r>
        <w:rPr>
          <w:rStyle w:val="CharSectno"/>
        </w:rPr>
        <w:t>11A</w:t>
      </w:r>
      <w:r>
        <w:t>.</w:t>
      </w:r>
      <w:r>
        <w:tab/>
        <w:t>Election of mayor, president, deputy mayor or deputy president by council (Sch. 2.3)</w:t>
      </w:r>
      <w:bookmarkEnd w:id="56"/>
      <w:bookmarkEnd w:id="57"/>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59" w:name="_Toc103151014"/>
      <w:bookmarkStart w:id="60" w:name="_Toc125453164"/>
      <w:r>
        <w:rPr>
          <w:rStyle w:val="CharSectno"/>
        </w:rPr>
        <w:t>11B</w:t>
      </w:r>
      <w:r>
        <w:t>.</w:t>
      </w:r>
      <w:r>
        <w:tab/>
        <w:t>Ballot papers to be authentic (Sch. 2.3 cls. 4 and 8)</w:t>
      </w:r>
      <w:bookmarkEnd w:id="59"/>
      <w:bookmarkEnd w:id="60"/>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61" w:name="_Toc103151015"/>
      <w:bookmarkStart w:id="62" w:name="_Toc125453165"/>
      <w:r>
        <w:rPr>
          <w:rStyle w:val="CharSectno"/>
        </w:rPr>
        <w:t>11C</w:t>
      </w:r>
      <w:r>
        <w:t>.</w:t>
      </w:r>
      <w:r>
        <w:tab/>
        <w:t>Spoilt ballot papers (Sch. 2.3 cls. 4 and 8)</w:t>
      </w:r>
      <w:bookmarkEnd w:id="61"/>
      <w:bookmarkEnd w:id="62"/>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63" w:name="_Toc103151016"/>
      <w:bookmarkStart w:id="64" w:name="_Toc125453166"/>
      <w:r>
        <w:rPr>
          <w:rStyle w:val="CharSectno"/>
        </w:rPr>
        <w:t>11D</w:t>
      </w:r>
      <w:r>
        <w:t>.</w:t>
      </w:r>
      <w:r>
        <w:tab/>
        <w:t>Marking and dealing with the ballot paper (Sch. 2.3 cls. 4 and 8)</w:t>
      </w:r>
      <w:bookmarkEnd w:id="63"/>
      <w:bookmarkEnd w:id="64"/>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65" w:name="_Toc103151017"/>
      <w:bookmarkStart w:id="66" w:name="_Toc125453167"/>
      <w:r>
        <w:rPr>
          <w:rStyle w:val="CharSectno"/>
        </w:rPr>
        <w:t>11E</w:t>
      </w:r>
      <w:r>
        <w:t>.</w:t>
      </w:r>
      <w:r>
        <w:tab/>
        <w:t>Assistance to be given to councillors who cannot otherwise vote (Sch. 2.3 cls. 4 and 8)</w:t>
      </w:r>
      <w:bookmarkEnd w:id="65"/>
      <w:bookmarkEnd w:id="66"/>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67" w:name="_Toc103151018"/>
      <w:bookmarkStart w:id="68" w:name="_Toc125453168"/>
      <w:r>
        <w:rPr>
          <w:rStyle w:val="CharSectno"/>
        </w:rPr>
        <w:t>11F</w:t>
      </w:r>
      <w:r>
        <w:t>.</w:t>
      </w:r>
      <w:r>
        <w:tab/>
        <w:t>Declaration and notice of result of election — (Sch. 2.3 cls. 4 and 8)</w:t>
      </w:r>
      <w:bookmarkEnd w:id="67"/>
      <w:bookmarkEnd w:id="68"/>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69" w:name="_Toc103151019"/>
      <w:bookmarkStart w:id="70" w:name="_Toc125453169"/>
      <w:r>
        <w:rPr>
          <w:rStyle w:val="CharSectno"/>
        </w:rPr>
        <w:t>11G</w:t>
      </w:r>
      <w:r>
        <w:t>.</w:t>
      </w:r>
      <w:r>
        <w:tab/>
        <w:t>Records of election to be retained (Sch. 2.3 cls. 4 and 8)</w:t>
      </w:r>
      <w:bookmarkEnd w:id="69"/>
      <w:bookmarkEnd w:id="70"/>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71" w:name="_Toc103151020"/>
      <w:bookmarkStart w:id="72" w:name="_Toc125453170"/>
      <w:r>
        <w:rPr>
          <w:rStyle w:val="CharSectno"/>
        </w:rPr>
        <w:t>12</w:t>
      </w:r>
      <w:r>
        <w:t>.</w:t>
      </w:r>
      <w:r>
        <w:tab/>
        <w:t>Disqualification for membership; serious local government offences (s. 2.22)</w:t>
      </w:r>
      <w:bookmarkEnd w:id="58"/>
      <w:bookmarkEnd w:id="71"/>
      <w:bookmarkEnd w:id="72"/>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2 years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$10 000 in the case of an offence against the Act; or</w:t>
      </w:r>
    </w:p>
    <w:p>
      <w:pPr>
        <w:pStyle w:val="Indenti"/>
      </w:pPr>
      <w:r>
        <w:tab/>
        <w:t>(ii)</w:t>
      </w:r>
      <w:r>
        <w:tab/>
        <w:t>$5 000 in the case of an offence against the former provisions.</w:t>
      </w:r>
    </w:p>
    <w:p>
      <w:pPr>
        <w:pStyle w:val="Heading5"/>
      </w:pPr>
      <w:bookmarkStart w:id="73" w:name="_Toc423256871"/>
      <w:bookmarkStart w:id="74" w:name="_Toc103151021"/>
      <w:bookmarkStart w:id="75" w:name="_Toc125453171"/>
      <w:r>
        <w:rPr>
          <w:rStyle w:val="CharSectno"/>
        </w:rPr>
        <w:t>13</w:t>
      </w:r>
      <w:r>
        <w:t>.</w:t>
      </w:r>
      <w:r>
        <w:tab/>
        <w:t>Oaths, affirmations and declarations (ss. 2.29, 2.42)</w:t>
      </w:r>
      <w:bookmarkEnd w:id="73"/>
      <w:bookmarkEnd w:id="74"/>
      <w:bookmarkEnd w:id="75"/>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76" w:name="_Hlt422391379"/>
      <w:r>
        <w:t>7</w:t>
      </w:r>
      <w:bookmarkEnd w:id="76"/>
      <w:r>
        <w:t>;</w:t>
      </w:r>
    </w:p>
    <w:p>
      <w:pPr>
        <w:pStyle w:val="Indenta"/>
      </w:pPr>
      <w:r>
        <w:tab/>
        <w:t>(d)</w:t>
      </w:r>
      <w:r>
        <w:tab/>
        <w:t xml:space="preserve">the form of declaration for a commissioner is that in Form </w:t>
      </w:r>
      <w:bookmarkStart w:id="77" w:name="_Hlt422392080"/>
      <w:r>
        <w:t>8</w:t>
      </w:r>
      <w:bookmarkEnd w:id="77"/>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authorized person.</w:t>
      </w:r>
    </w:p>
    <w:p>
      <w:pPr>
        <w:pStyle w:val="Subsection"/>
      </w:pPr>
      <w:r>
        <w:tab/>
        <w:t>(3)</w:t>
      </w:r>
      <w:r>
        <w:tab/>
        <w:t>A declaration required by section 2.29 to be made by a person elected as a councillor, deputy mayor or deputy president is to be made before an authorized person.</w:t>
      </w:r>
    </w:p>
    <w:p>
      <w:pPr>
        <w:pStyle w:val="Subsection"/>
      </w:pPr>
      <w:r>
        <w:tab/>
        <w:t>(4)</w:t>
      </w:r>
      <w:r>
        <w:tab/>
        <w:t>A declaration required by section 2.42 to be made by a person appointed as a commissioner is to be made before an authorized person.</w:t>
      </w:r>
    </w:p>
    <w:p>
      <w:pPr>
        <w:pStyle w:val="Subsection"/>
      </w:pPr>
      <w:r>
        <w:tab/>
        <w:t>(5)</w:t>
      </w:r>
      <w:r>
        <w:tab/>
        <w:t>In this regulation —</w:t>
      </w:r>
    </w:p>
    <w:p>
      <w:pPr>
        <w:pStyle w:val="Defstart"/>
      </w:pPr>
      <w:r>
        <w:tab/>
      </w:r>
      <w:r>
        <w:rPr>
          <w:b/>
        </w:rPr>
        <w:t>“</w:t>
      </w:r>
      <w:r>
        <w:rPr>
          <w:rStyle w:val="CharDefText"/>
        </w:rPr>
        <w:t>authorized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78" w:name="_Toc103151022"/>
      <w:bookmarkStart w:id="79" w:name="_Toc125446591"/>
      <w:bookmarkStart w:id="80" w:name="_Toc125453172"/>
      <w:r>
        <w:rPr>
          <w:rStyle w:val="CharPartNo"/>
        </w:rPr>
        <w:t>Part 4</w:t>
      </w:r>
      <w:r>
        <w:rPr>
          <w:rStyle w:val="CharDivNo"/>
        </w:rPr>
        <w:t xml:space="preserve"> </w:t>
      </w:r>
      <w:r>
        <w:t>—</w:t>
      </w:r>
      <w:r>
        <w:rPr>
          <w:rStyle w:val="CharDivText"/>
        </w:rPr>
        <w:t xml:space="preserve"> </w:t>
      </w:r>
      <w:r>
        <w:rPr>
          <w:rStyle w:val="CharPartText"/>
        </w:rPr>
        <w:t>Miscellaneous</w:t>
      </w:r>
      <w:bookmarkEnd w:id="78"/>
      <w:bookmarkEnd w:id="79"/>
      <w:bookmarkEnd w:id="80"/>
      <w:r>
        <w:rPr>
          <w:rStyle w:val="CharPartText"/>
        </w:rPr>
        <w:t xml:space="preserve"> </w:t>
      </w:r>
    </w:p>
    <w:p>
      <w:pPr>
        <w:pStyle w:val="Heading5"/>
      </w:pPr>
      <w:bookmarkStart w:id="81" w:name="_Toc423256872"/>
      <w:bookmarkStart w:id="82" w:name="_Toc103151023"/>
      <w:bookmarkStart w:id="83" w:name="_Toc125453173"/>
      <w:r>
        <w:rPr>
          <w:rStyle w:val="CharSectno"/>
        </w:rPr>
        <w:t>14</w:t>
      </w:r>
      <w:r>
        <w:t>.</w:t>
      </w:r>
      <w:r>
        <w:tab/>
        <w:t>Transitional provision: Certain council members (s. 9.71)</w:t>
      </w:r>
      <w:bookmarkEnd w:id="81"/>
      <w:bookmarkEnd w:id="82"/>
      <w:bookmarkEnd w:id="83"/>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Heading5"/>
      </w:pPr>
      <w:bookmarkStart w:id="84" w:name="_Toc423256873"/>
      <w:bookmarkStart w:id="85" w:name="_Toc103151024"/>
      <w:bookmarkStart w:id="86" w:name="_Toc125453174"/>
      <w:r>
        <w:rPr>
          <w:rStyle w:val="CharSectno"/>
        </w:rPr>
        <w:t>15</w:t>
      </w:r>
      <w:r>
        <w:t>.</w:t>
      </w:r>
      <w:r>
        <w:tab/>
        <w:t>Local Government (Constitution) Regulations 1996 repealed</w:t>
      </w:r>
      <w:bookmarkEnd w:id="84"/>
      <w:bookmarkEnd w:id="85"/>
      <w:bookmarkEnd w:id="86"/>
    </w:p>
    <w:p>
      <w:pPr>
        <w:pStyle w:val="Subsection"/>
      </w:pPr>
      <w:r>
        <w:tab/>
      </w:r>
      <w:r>
        <w:tab/>
        <w:t xml:space="preserve">The </w:t>
      </w:r>
      <w:r>
        <w:rPr>
          <w:i/>
        </w:rPr>
        <w:t>Local Government (Constitution) Regulations 1996</w:t>
      </w:r>
      <w:r>
        <w:t xml:space="preserve"> are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7" w:name="_Toc103151025"/>
      <w:bookmarkStart w:id="88" w:name="_Toc125446594"/>
      <w:bookmarkStart w:id="89" w:name="_Toc125453175"/>
      <w:r>
        <w:rPr>
          <w:rStyle w:val="CharSchNo"/>
        </w:rPr>
        <w:t>Schedule 1 — Forms</w:t>
      </w:r>
      <w:bookmarkEnd w:id="87"/>
      <w:bookmarkEnd w:id="88"/>
      <w:bookmarkEnd w:id="89"/>
    </w:p>
    <w:p>
      <w:pPr>
        <w:pStyle w:val="yMiscellaneousHeading"/>
        <w:rPr>
          <w:b/>
          <w:bCs/>
          <w:sz w:val="20"/>
        </w:rPr>
      </w:pPr>
      <w:bookmarkStart w:id="90" w:name="_Toc423256874"/>
      <w:r>
        <w:rPr>
          <w:b/>
          <w:bCs/>
          <w:sz w:val="20"/>
        </w:rPr>
        <w:t>Form 1.</w:t>
      </w:r>
      <w:r>
        <w:rPr>
          <w:b/>
          <w:bCs/>
          <w:sz w:val="20"/>
        </w:rPr>
        <w:tab/>
        <w:t>Proposal to create, change the boundaries of, or abolish a district [r.</w:t>
      </w:r>
      <w:bookmarkStart w:id="91" w:name="_Hlt422306864"/>
      <w:r>
        <w:rPr>
          <w:b/>
          <w:bCs/>
          <w:sz w:val="20"/>
        </w:rPr>
        <w:t>8</w:t>
      </w:r>
      <w:bookmarkEnd w:id="91"/>
      <w:r>
        <w:rPr>
          <w:b/>
          <w:bCs/>
          <w:sz w:val="20"/>
        </w:rPr>
        <w:t>]</w:t>
      </w:r>
      <w:bookmarkEnd w:id="90"/>
    </w:p>
    <w:p>
      <w:pPr>
        <w:pStyle w:val="ySubsection"/>
        <w:tabs>
          <w:tab w:val="clear" w:pos="879"/>
          <w:tab w:val="left" w:pos="0"/>
        </w:tabs>
        <w:ind w:left="0" w:firstLine="0"/>
        <w:rPr>
          <w:i/>
          <w:iCs/>
          <w:sz w:val="20"/>
        </w:rPr>
      </w:pPr>
      <w:r>
        <w:rPr>
          <w:i/>
          <w:iCs/>
          <w:sz w:val="20"/>
        </w:rPr>
        <w:t>Local Government Act 1995</w:t>
      </w:r>
    </w:p>
    <w:p>
      <w:pPr>
        <w:pStyle w:val="ySubsection"/>
        <w:tabs>
          <w:tab w:val="clear" w:pos="879"/>
          <w:tab w:val="left" w:pos="0"/>
        </w:tabs>
        <w:spacing w:before="0"/>
        <w:ind w:left="0" w:firstLine="0"/>
        <w:rPr>
          <w:i/>
          <w:iCs/>
          <w:sz w:val="20"/>
        </w:rPr>
      </w:pPr>
      <w:r>
        <w:rPr>
          <w:i/>
          <w:iCs/>
          <w:sz w:val="20"/>
        </w:rPr>
        <w:t>Local Government (Constitution) Regulations 1998</w:t>
      </w:r>
    </w:p>
    <w:p>
      <w:pPr>
        <w:pStyle w:val="ySubsection"/>
        <w:tabs>
          <w:tab w:val="clear" w:pos="879"/>
          <w:tab w:val="left" w:pos="0"/>
        </w:tabs>
        <w:spacing w:before="0"/>
        <w:ind w:left="0" w:firstLine="0"/>
        <w:rPr>
          <w:sz w:val="20"/>
          <w:vertAlign w:val="superscript"/>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567"/>
        </w:tabs>
        <w:spacing w:before="0"/>
        <w:ind w:left="567" w:hanging="567"/>
        <w:rPr>
          <w:sz w:val="18"/>
        </w:rPr>
      </w:pPr>
      <w:r>
        <w:rPr>
          <w:sz w:val="18"/>
        </w:rPr>
        <w:t>__________________________________</w:t>
      </w:r>
    </w:p>
    <w:p>
      <w:pPr>
        <w:pStyle w:val="MiscellaneousBody"/>
        <w:tabs>
          <w:tab w:val="left" w:pos="567"/>
        </w:tabs>
        <w:spacing w:before="0"/>
        <w:ind w:left="567" w:hanging="567"/>
        <w:rPr>
          <w:sz w:val="16"/>
        </w:rPr>
      </w:pPr>
      <w:r>
        <w:rPr>
          <w:sz w:val="16"/>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92" w:name="_Toc423256875"/>
    </w:p>
    <w:p>
      <w:pPr>
        <w:pStyle w:val="yTable"/>
        <w:spacing w:before="0"/>
      </w:pPr>
      <w:r>
        <w:t>_____________________________</w:t>
      </w:r>
    </w:p>
    <w:p>
      <w:pPr>
        <w:pStyle w:val="MiscellaneousBody"/>
        <w:tabs>
          <w:tab w:val="left" w:pos="567"/>
        </w:tabs>
        <w:spacing w:before="0"/>
        <w:rPr>
          <w:sz w:val="16"/>
        </w:rPr>
      </w:pPr>
      <w:r>
        <w:rPr>
          <w:sz w:val="16"/>
        </w:rPr>
        <w:t>2</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rPr>
          <w:sz w:val="16"/>
        </w:rPr>
      </w:pPr>
      <w:r>
        <w:rPr>
          <w:sz w:val="16"/>
        </w:rPr>
        <w:tab/>
        <w:t>An “affected elector” is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93" w:name="_Hlt422385865"/>
      <w:r>
        <w:rPr>
          <w:b/>
          <w:bCs/>
          <w:sz w:val="20"/>
        </w:rPr>
        <w:t>9</w:t>
      </w:r>
      <w:bookmarkEnd w:id="93"/>
      <w:r>
        <w:rPr>
          <w:b/>
          <w:bCs/>
          <w:sz w:val="20"/>
        </w:rPr>
        <w:t>]</w:t>
      </w:r>
      <w:bookmarkEnd w:id="9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pPr>
      <w:bookmarkStart w:id="94" w:name="_Toc423256876"/>
    </w:p>
    <w:p>
      <w:pPr>
        <w:pStyle w:val="yTable"/>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0"/>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0"/>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0"/>
        <w:rPr>
          <w:sz w:val="16"/>
        </w:rPr>
      </w:pPr>
      <w:r>
        <w:rPr>
          <w:sz w:val="16"/>
        </w:rPr>
        <w:t xml:space="preserve">2 </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pageBreakBefore/>
        <w:rPr>
          <w:b/>
          <w:bCs/>
          <w:sz w:val="20"/>
        </w:rPr>
      </w:pPr>
      <w:r>
        <w:rPr>
          <w:b/>
          <w:bCs/>
          <w:sz w:val="20"/>
        </w:rPr>
        <w:t>Form 3.</w:t>
      </w:r>
      <w:r>
        <w:rPr>
          <w:b/>
          <w:bCs/>
          <w:sz w:val="20"/>
        </w:rPr>
        <w:tab/>
        <w:t>Submission about changes to wards, name or representation</w:t>
      </w:r>
    </w:p>
    <w:p>
      <w:pPr>
        <w:pStyle w:val="yMiscellaneousHeading"/>
        <w:spacing w:before="0"/>
        <w:rPr>
          <w:b/>
          <w:bCs/>
          <w:sz w:val="20"/>
        </w:rPr>
      </w:pPr>
      <w:r>
        <w:rPr>
          <w:b/>
          <w:bCs/>
          <w:sz w:val="20"/>
        </w:rPr>
        <w:tab/>
        <w:t xml:space="preserve">[r. </w:t>
      </w:r>
      <w:bookmarkStart w:id="95" w:name="_Hlt422387531"/>
      <w:r>
        <w:rPr>
          <w:b/>
          <w:bCs/>
          <w:sz w:val="20"/>
        </w:rPr>
        <w:t>10</w:t>
      </w:r>
      <w:bookmarkEnd w:id="95"/>
      <w:r>
        <w:rPr>
          <w:b/>
          <w:bCs/>
          <w:sz w:val="20"/>
        </w:rPr>
        <w:t>]</w:t>
      </w:r>
      <w:bookmarkEnd w:id="94"/>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ind w:left="567" w:hanging="567"/>
        <w:rPr>
          <w:sz w:val="16"/>
        </w:rPr>
      </w:pPr>
      <w:r>
        <w:rPr>
          <w:sz w:val="16"/>
        </w:rPr>
        <w:footnoteRef/>
      </w:r>
      <w:r>
        <w:rPr>
          <w:sz w:val="16"/>
        </w:rPr>
        <w:tab/>
        <w:t>Under clause 3 of Schedule 2.2 to the Local Government Act 1995,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rPr>
          <w:sz w:val="16"/>
        </w:rPr>
      </w:pPr>
      <w:r>
        <w:rPr>
          <w:sz w:val="16"/>
        </w:rPr>
        <w:tab/>
      </w:r>
      <w:r>
        <w:rPr>
          <w:sz w:val="16"/>
        </w:rPr>
        <w:sym w:font="Symbol" w:char="F0B7"/>
      </w:r>
      <w:r>
        <w:rPr>
          <w:sz w:val="16"/>
        </w:rPr>
        <w:tab/>
        <w:t>are at least 250 in number; or</w:t>
      </w:r>
    </w:p>
    <w:p>
      <w:pPr>
        <w:pStyle w:val="MiscellaneousBody"/>
        <w:tabs>
          <w:tab w:val="left" w:pos="567"/>
          <w:tab w:val="left" w:pos="1134"/>
        </w:tabs>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rPr>
          <w:sz w:val="16"/>
        </w:rPr>
      </w:pPr>
      <w:r>
        <w:rPr>
          <w:sz w:val="16"/>
        </w:rPr>
        <w:t>2</w:t>
      </w:r>
      <w:r>
        <w:rPr>
          <w:sz w:val="16"/>
        </w:rPr>
        <w:tab/>
        <w:t>Delete the one that does not apply.</w:t>
      </w:r>
    </w:p>
    <w:p>
      <w:pPr>
        <w:pStyle w:val="yMiscellaneousHeading"/>
        <w:pageBreakBefore/>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0"/>
        <w:rPr>
          <w:sz w:val="16"/>
        </w:rPr>
      </w:pPr>
      <w:r>
        <w:rPr>
          <w:sz w:val="16"/>
        </w:rPr>
        <w:t xml:space="preserve">3 </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96" w:name="_Toc423256877"/>
      <w:r>
        <w:rPr>
          <w:b/>
          <w:sz w:val="20"/>
        </w:rPr>
        <w:t>Form 4.</w:t>
      </w:r>
      <w:r>
        <w:rPr>
          <w:b/>
          <w:sz w:val="20"/>
        </w:rPr>
        <w:tab/>
        <w:t xml:space="preserve">Proposal to change the method of filling the office of mayor or president [r. </w:t>
      </w:r>
      <w:bookmarkStart w:id="97" w:name="_Hlt422388902"/>
      <w:r>
        <w:rPr>
          <w:b/>
          <w:sz w:val="20"/>
        </w:rPr>
        <w:t>11</w:t>
      </w:r>
      <w:bookmarkEnd w:id="97"/>
      <w:r>
        <w:rPr>
          <w:b/>
          <w:sz w:val="20"/>
        </w:rPr>
        <w:t>]</w:t>
      </w:r>
      <w:bookmarkEnd w:id="96"/>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0"/>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0"/>
        <w:rPr>
          <w:sz w:val="16"/>
        </w:rPr>
      </w:pPr>
      <w:r>
        <w:rPr>
          <w:sz w:val="16"/>
        </w:rPr>
        <w:t>2</w:t>
      </w:r>
      <w:r>
        <w:rPr>
          <w:sz w:val="16"/>
        </w:rPr>
        <w:tab/>
        <w:t>Delete the one that does not apply.</w:t>
      </w:r>
    </w:p>
    <w:p>
      <w:pPr>
        <w:pStyle w:val="MiscellaneousBody"/>
        <w:tabs>
          <w:tab w:val="left" w:pos="567"/>
        </w:tabs>
        <w:spacing w:before="0"/>
        <w:rPr>
          <w:sz w:val="16"/>
        </w:rPr>
      </w:pPr>
      <w:r>
        <w:rPr>
          <w:sz w:val="16"/>
        </w:rPr>
        <w:t>3</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98" w:name="_Toc423256880"/>
      <w:r>
        <w:rPr>
          <w:b/>
          <w:bCs/>
          <w:sz w:val="20"/>
        </w:rPr>
        <w:t>Form 7.</w:t>
      </w:r>
      <w:r>
        <w:rPr>
          <w:b/>
          <w:bCs/>
          <w:sz w:val="20"/>
        </w:rPr>
        <w:tab/>
        <w:t>Declaration by elected member of council</w:t>
      </w:r>
      <w:r>
        <w:rPr>
          <w:b/>
          <w:bCs/>
          <w:sz w:val="20"/>
        </w:rPr>
        <w:tab/>
        <w:t>[r. 13(1)(c)]</w:t>
      </w:r>
      <w:bookmarkEnd w:id="9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 deputy mayor/ president/ deputy president/ 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0"/>
        <w:rPr>
          <w:sz w:val="16"/>
        </w:rPr>
      </w:pPr>
      <w:r>
        <w:rPr>
          <w:sz w:val="16"/>
        </w:rPr>
        <w:t>1</w:t>
      </w:r>
      <w:r>
        <w:rPr>
          <w:sz w:val="16"/>
        </w:rPr>
        <w:tab/>
        <w:t>Delete those that do not apply.</w:t>
      </w:r>
    </w:p>
    <w:p>
      <w:pPr>
        <w:pStyle w:val="MiscellaneousBody"/>
        <w:tabs>
          <w:tab w:val="left" w:pos="567"/>
        </w:tabs>
        <w:spacing w:before="0"/>
        <w:rPr>
          <w:sz w:val="16"/>
        </w:rPr>
      </w:pPr>
      <w:r>
        <w:rPr>
          <w:sz w:val="16"/>
        </w:rPr>
        <w:t>2.</w:t>
      </w:r>
      <w:r>
        <w:rPr>
          <w:sz w:val="16"/>
        </w:rPr>
        <w:tab/>
        <w:t>Insert the name of the local government.</w:t>
      </w:r>
    </w:p>
    <w:p>
      <w:pPr>
        <w:pStyle w:val="yMiscellaneousHeading"/>
        <w:pageBreakBefore/>
        <w:rPr>
          <w:b/>
          <w:bCs/>
          <w:sz w:val="20"/>
        </w:rPr>
      </w:pPr>
      <w:bookmarkStart w:id="99" w:name="_Toc423256881"/>
      <w:r>
        <w:rPr>
          <w:b/>
          <w:bCs/>
          <w:sz w:val="20"/>
        </w:rPr>
        <w:t>Form 8.</w:t>
      </w:r>
      <w:r>
        <w:rPr>
          <w:b/>
          <w:bCs/>
          <w:sz w:val="20"/>
        </w:rPr>
        <w:tab/>
        <w:t>Declaration by commissioner</w:t>
      </w:r>
      <w:r>
        <w:rPr>
          <w:b/>
          <w:bCs/>
          <w:sz w:val="20"/>
        </w:rPr>
        <w:tab/>
        <w:t>[r. 13(1)(d)]</w:t>
      </w:r>
      <w:bookmarkEnd w:id="9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rPr>
        <w:t>1</w:t>
      </w:r>
      <w:r>
        <w:rPr>
          <w:sz w:val="16"/>
        </w:rPr>
        <w:tab/>
        <w:t>Insert the name of the local government</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103151026"/>
      <w:bookmarkStart w:id="101" w:name="_Toc125446598"/>
      <w:bookmarkStart w:id="102" w:name="_Toc125453176"/>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(Constitution) Regulations 1998</w:t>
      </w:r>
      <w:r>
        <w:rPr>
          <w:snapToGrid w:val="0"/>
        </w:rPr>
        <w:t xml:space="preserve"> and includes the amendments made by the other written laws referred to in the following table.</w:t>
      </w:r>
    </w:p>
    <w:p>
      <w:pPr>
        <w:pStyle w:val="nHeading3"/>
        <w:rPr>
          <w:snapToGrid w:val="0"/>
        </w:rPr>
      </w:pPr>
      <w:bookmarkStart w:id="103" w:name="_Toc103151027"/>
      <w:bookmarkStart w:id="104" w:name="_Toc125453177"/>
      <w:r>
        <w:rPr>
          <w:snapToGrid w:val="0"/>
        </w:rPr>
        <w:t>Compilation table</w:t>
      </w:r>
      <w:bookmarkEnd w:id="103"/>
      <w:bookmarkEnd w:id="10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single" w:sz="8" w:space="0" w:color="auto"/>
            </w:tcBorders>
          </w:tcPr>
          <w:p>
            <w:pPr>
              <w:pStyle w:val="nTable"/>
              <w:spacing w:after="40"/>
              <w:rPr>
                <w:i/>
                <w:sz w:val="19"/>
              </w:rPr>
            </w:pPr>
            <w:r>
              <w:rPr>
                <w:i/>
                <w:sz w:val="19"/>
              </w:rPr>
              <w:t>Local Government (Constitution) Amendment Regulations 2006</w:t>
            </w:r>
          </w:p>
        </w:tc>
        <w:tc>
          <w:tcPr>
            <w:tcW w:w="1276" w:type="dxa"/>
            <w:tcBorders>
              <w:top w:val="nil"/>
              <w:bottom w:val="single" w:sz="8" w:space="0" w:color="auto"/>
            </w:tcBorders>
          </w:tcPr>
          <w:p>
            <w:pPr>
              <w:pStyle w:val="nTable"/>
              <w:spacing w:after="40"/>
              <w:rPr>
                <w:sz w:val="19"/>
              </w:rPr>
            </w:pPr>
            <w:r>
              <w:rPr>
                <w:sz w:val="19"/>
              </w:rPr>
              <w:t>20 Jan 2006 p. 380-1</w:t>
            </w:r>
          </w:p>
        </w:tc>
        <w:tc>
          <w:tcPr>
            <w:tcW w:w="2693" w:type="dxa"/>
            <w:tcBorders>
              <w:top w:val="nil"/>
              <w:bottom w:val="single" w:sz="8" w:space="0" w:color="auto"/>
            </w:tcBorders>
          </w:tcPr>
          <w:p>
            <w:pPr>
              <w:pStyle w:val="nTable"/>
              <w:spacing w:after="40"/>
              <w:rPr>
                <w:sz w:val="19"/>
              </w:rPr>
            </w:pPr>
            <w:r>
              <w:rPr>
                <w:sz w:val="19"/>
              </w:rPr>
              <w:t>20 Jan 2006</w:t>
            </w:r>
          </w:p>
        </w:tc>
      </w:tr>
    </w:tbl>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1191" w:right="2404" w:bottom="1134" w:left="2404" w:header="1134"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(Constitution)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Local Government (Constitution) Regulations 1998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Local Government (Constitution)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09"/>
    <w:docVar w:name="WAFER_20151207141009" w:val="RemoveTrackChanges"/>
    <w:docVar w:name="WAFER_20151207141009_GUID" w:val="3350904e-f659-468a-89e1-a5fbae0b5c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6018</Words>
  <Characters>28888</Characters>
  <Application>Microsoft Office Word</Application>
  <DocSecurity>0</DocSecurity>
  <Lines>825</Lines>
  <Paragraphs>484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1998 - 00-b0-03</dc:title>
  <dc:subject/>
  <dc:creator/>
  <cp:keywords/>
  <dc:description/>
  <cp:lastModifiedBy>svcMRProcess</cp:lastModifiedBy>
  <cp:revision>4</cp:revision>
  <cp:lastPrinted>1999-01-04T05:26:00Z</cp:lastPrinted>
  <dcterms:created xsi:type="dcterms:W3CDTF">2018-09-12T11:16:00Z</dcterms:created>
  <dcterms:modified xsi:type="dcterms:W3CDTF">2018-09-12T11:16:00Z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560</vt:i4>
  </property>
  <property fmtid="{D5CDD505-2E9C-101B-9397-08002B2CF9AE}" pid="6" name="AsAtDate">
    <vt:lpwstr>20 Jan 2006</vt:lpwstr>
  </property>
  <property fmtid="{D5CDD505-2E9C-101B-9397-08002B2CF9AE}" pid="7" name="Suffix">
    <vt:lpwstr>00-b0-03</vt:lpwstr>
  </property>
</Properties>
</file>