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Parks and Reserves Act 1895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Parks and Reserves (Dissolution of the Recreation Camps and Reserve Board)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Parks and Reserves (Dissolution of the Recreation Camps and Reserve Board)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_Toc424216115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_Toc424216116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_Toc424216117 \h </w:instrText>
      </w:r>
      <w:r>
        <w:fldChar w:fldCharType="separate"/>
      </w:r>
      <w:r>
        <w:t>1</w:t>
      </w:r>
      <w:r>
        <w:fldChar w:fldCharType="end"/>
      </w:r>
    </w:p>
    <w:p>
      <w:pPr>
        <w:pStyle w:val="TOC8"/>
        <w:rPr>
          <w:rFonts w:asciiTheme="minorHAnsi" w:eastAsiaTheme="minorEastAsia" w:hAnsiTheme="minorHAnsi" w:cstheme="minorBidi"/>
          <w:szCs w:val="22"/>
        </w:rPr>
      </w:pPr>
      <w:r>
        <w:t>4.</w:t>
      </w:r>
      <w:r>
        <w:tab/>
        <w:t>Board’s property</w:t>
      </w:r>
      <w:r>
        <w:tab/>
      </w:r>
      <w:r>
        <w:fldChar w:fldCharType="begin"/>
      </w:r>
      <w:r>
        <w:instrText xml:space="preserve"> PAGEREF _Toc424216118 \h </w:instrText>
      </w:r>
      <w:r>
        <w:fldChar w:fldCharType="separate"/>
      </w:r>
      <w:r>
        <w:t>1</w:t>
      </w:r>
      <w:r>
        <w:fldChar w:fldCharType="end"/>
      </w:r>
    </w:p>
    <w:p>
      <w:pPr>
        <w:pStyle w:val="TOC8"/>
        <w:rPr>
          <w:rFonts w:asciiTheme="minorHAnsi" w:eastAsiaTheme="minorEastAsia" w:hAnsiTheme="minorHAnsi" w:cstheme="minorBidi"/>
          <w:szCs w:val="22"/>
        </w:rPr>
      </w:pPr>
      <w:r>
        <w:t>5.</w:t>
      </w:r>
      <w:r>
        <w:tab/>
        <w:t>Legal proceedings</w:t>
      </w:r>
      <w:r>
        <w:tab/>
      </w:r>
      <w:r>
        <w:fldChar w:fldCharType="begin"/>
      </w:r>
      <w:r>
        <w:instrText xml:space="preserve"> PAGEREF _Toc424216119 \h </w:instrText>
      </w:r>
      <w:r>
        <w:fldChar w:fldCharType="separate"/>
      </w:r>
      <w:r>
        <w:t>2</w:t>
      </w:r>
      <w:r>
        <w:fldChar w:fldCharType="end"/>
      </w:r>
    </w:p>
    <w:p>
      <w:pPr>
        <w:pStyle w:val="TOC8"/>
        <w:rPr>
          <w:rFonts w:asciiTheme="minorHAnsi" w:eastAsiaTheme="minorEastAsia" w:hAnsiTheme="minorHAnsi" w:cstheme="minorBidi"/>
          <w:szCs w:val="22"/>
        </w:rPr>
      </w:pPr>
      <w:r>
        <w:t>6.</w:t>
      </w:r>
      <w:r>
        <w:tab/>
        <w:t>Legal documents</w:t>
      </w:r>
      <w:r>
        <w:tab/>
      </w:r>
      <w:r>
        <w:fldChar w:fldCharType="begin"/>
      </w:r>
      <w:r>
        <w:instrText xml:space="preserve"> PAGEREF _Toc424216120 \h </w:instrText>
      </w:r>
      <w:r>
        <w:fldChar w:fldCharType="separate"/>
      </w:r>
      <w:r>
        <w:t>2</w:t>
      </w:r>
      <w:r>
        <w:fldChar w:fldCharType="end"/>
      </w:r>
    </w:p>
    <w:p>
      <w:pPr>
        <w:pStyle w:val="TOC8"/>
        <w:rPr>
          <w:rFonts w:asciiTheme="minorHAnsi" w:eastAsiaTheme="minorEastAsia" w:hAnsiTheme="minorHAnsi" w:cstheme="minorBidi"/>
          <w:szCs w:val="22"/>
        </w:rPr>
      </w:pPr>
      <w:r>
        <w:t>7.</w:t>
      </w:r>
      <w:r>
        <w:tab/>
        <w:t>Final report</w:t>
      </w:r>
      <w:r>
        <w:tab/>
      </w:r>
      <w:r>
        <w:fldChar w:fldCharType="begin"/>
      </w:r>
      <w:r>
        <w:instrText xml:space="preserve"> PAGEREF _Toc424216121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_Toc424216123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Parks and Reserves Act 1895</w:t>
      </w:r>
    </w:p>
    <w:p>
      <w:pPr>
        <w:pStyle w:val="NameofActReg"/>
        <w:spacing w:before="360" w:after="360"/>
      </w:pPr>
      <w:r>
        <w:t>Parks and Reserves (Dissolution of the Recreation Camps and Reserve Board) Regulations 2005</w:t>
      </w:r>
    </w:p>
    <w:p>
      <w:pPr>
        <w:pStyle w:val="Heading5"/>
      </w:pPr>
      <w:bookmarkStart w:id="3" w:name="_Toc378170670"/>
      <w:bookmarkStart w:id="4" w:name="_Toc424216115"/>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Parks and Reserves (Dissolution of the Recreation Camps and Reserve Board) Regulations 2005</w:t>
      </w:r>
      <w:r>
        <w:t>.</w:t>
      </w:r>
    </w:p>
    <w:p>
      <w:pPr>
        <w:pStyle w:val="Heading5"/>
        <w:rPr>
          <w:spacing w:val="-2"/>
        </w:rPr>
      </w:pPr>
      <w:bookmarkStart w:id="5" w:name="_Toc378170671"/>
      <w:bookmarkStart w:id="6" w:name="_Toc424216116"/>
      <w:r>
        <w:rPr>
          <w:rStyle w:val="CharSectno"/>
        </w:rPr>
        <w:t>2</w:t>
      </w:r>
      <w:r>
        <w:rPr>
          <w:spacing w:val="-2"/>
        </w:rPr>
        <w:t>.</w:t>
      </w:r>
      <w:r>
        <w:rPr>
          <w:spacing w:val="-2"/>
        </w:rPr>
        <w:tab/>
        <w:t>Commencement</w:t>
      </w:r>
      <w:bookmarkEnd w:id="5"/>
      <w:bookmarkEnd w:id="6"/>
    </w:p>
    <w:p>
      <w:pPr>
        <w:pStyle w:val="Subsection"/>
        <w:rPr>
          <w:rStyle w:val="CharSectno"/>
          <w:b/>
          <w:bCs/>
        </w:rPr>
      </w:pPr>
      <w:r>
        <w:tab/>
      </w:r>
      <w:r>
        <w:tab/>
        <w:t xml:space="preserve">These regulations come into operation immediately after the </w:t>
      </w:r>
      <w:r>
        <w:rPr>
          <w:i/>
          <w:iCs/>
        </w:rPr>
        <w:t>Parks and Reserves (Dissolution of the Recreation Camps and Reserve Board) Order 2005</w:t>
      </w:r>
      <w:r>
        <w:t xml:space="preserve"> comes into operation. </w:t>
      </w:r>
    </w:p>
    <w:p>
      <w:pPr>
        <w:pStyle w:val="Heading5"/>
      </w:pPr>
      <w:bookmarkStart w:id="7" w:name="_Toc378170672"/>
      <w:bookmarkStart w:id="8" w:name="_Toc424216117"/>
      <w:r>
        <w:rPr>
          <w:rStyle w:val="CharSectno"/>
        </w:rPr>
        <w:t>3</w:t>
      </w:r>
      <w:r>
        <w:t>.</w:t>
      </w:r>
      <w:r>
        <w:tab/>
        <w:t>Definitions</w:t>
      </w:r>
      <w:bookmarkEnd w:id="7"/>
      <w:bookmarkEnd w:id="8"/>
    </w:p>
    <w:p>
      <w:pPr>
        <w:pStyle w:val="Subsection"/>
      </w:pPr>
      <w:r>
        <w:tab/>
      </w:r>
      <w:r>
        <w:tab/>
        <w:t xml:space="preserve">In these regulations — </w:t>
      </w:r>
    </w:p>
    <w:p>
      <w:pPr>
        <w:pStyle w:val="Defstart"/>
      </w:pPr>
      <w:r>
        <w:rPr>
          <w:b/>
        </w:rPr>
        <w:tab/>
      </w:r>
      <w:r>
        <w:rPr>
          <w:rStyle w:val="CharDefText"/>
        </w:rPr>
        <w:t>Board</w:t>
      </w:r>
      <w:r>
        <w:t xml:space="preserve"> means the former Recreation Camps and Reserve Board established under the </w:t>
      </w:r>
      <w:r>
        <w:rPr>
          <w:iCs/>
        </w:rPr>
        <w:t>Act</w:t>
      </w:r>
      <w:r>
        <w:t xml:space="preserve">; </w:t>
      </w:r>
    </w:p>
    <w:p>
      <w:pPr>
        <w:pStyle w:val="Defstart"/>
      </w:pPr>
      <w:r>
        <w:rPr>
          <w:b/>
        </w:rPr>
        <w:tab/>
      </w:r>
      <w:r>
        <w:rPr>
          <w:rStyle w:val="CharDefText"/>
        </w:rPr>
        <w:t>commencement</w:t>
      </w:r>
      <w:r>
        <w:t xml:space="preserve"> means when these regulations come into operation; </w:t>
      </w:r>
    </w:p>
    <w:p>
      <w:pPr>
        <w:pStyle w:val="Defstart"/>
      </w:pPr>
      <w:r>
        <w:rPr>
          <w:b/>
        </w:rPr>
        <w:tab/>
      </w:r>
      <w:r>
        <w:rPr>
          <w:rStyle w:val="CharDefText"/>
        </w:rPr>
        <w:t>Minister for Sport and Recreation</w:t>
      </w:r>
      <w:r>
        <w:t xml:space="preserve"> means the Minister to whom the administration of the </w:t>
      </w:r>
      <w:r>
        <w:rPr>
          <w:i/>
          <w:iCs/>
        </w:rPr>
        <w:t>Western Australian Sports Centre Trust Act 1986</w:t>
      </w:r>
      <w:r>
        <w:t xml:space="preserve"> is for the time being committed by the Governor. </w:t>
      </w:r>
    </w:p>
    <w:p>
      <w:pPr>
        <w:pStyle w:val="Heading5"/>
      </w:pPr>
      <w:bookmarkStart w:id="9" w:name="_Toc378170673"/>
      <w:bookmarkStart w:id="10" w:name="_Toc424216118"/>
      <w:r>
        <w:rPr>
          <w:rStyle w:val="CharSectno"/>
        </w:rPr>
        <w:t>4</w:t>
      </w:r>
      <w:r>
        <w:t>.</w:t>
      </w:r>
      <w:r>
        <w:tab/>
        <w:t>Board’s property</w:t>
      </w:r>
      <w:bookmarkEnd w:id="9"/>
      <w:bookmarkEnd w:id="10"/>
    </w:p>
    <w:p>
      <w:pPr>
        <w:pStyle w:val="Subsection"/>
      </w:pPr>
      <w:r>
        <w:tab/>
        <w:t>(1)</w:t>
      </w:r>
      <w:r>
        <w:tab/>
        <w:t xml:space="preserve">On commencement — </w:t>
      </w:r>
    </w:p>
    <w:p>
      <w:pPr>
        <w:pStyle w:val="Indenta"/>
      </w:pPr>
      <w:r>
        <w:tab/>
        <w:t>(a)</w:t>
      </w:r>
      <w:r>
        <w:tab/>
        <w:t xml:space="preserve">all property of the Board, whether within or outside the State, together with all claims, rights and remedies of the Board in respect of property, vest in the State; and </w:t>
      </w:r>
    </w:p>
    <w:p>
      <w:pPr>
        <w:pStyle w:val="Indenta"/>
      </w:pPr>
      <w:r>
        <w:tab/>
        <w:t>(b)</w:t>
      </w:r>
      <w:r>
        <w:tab/>
        <w:t xml:space="preserve">the State becomes liable to discharge all of the Board’s liabilities that are properly payable. </w:t>
      </w:r>
    </w:p>
    <w:p>
      <w:pPr>
        <w:pStyle w:val="Subsection"/>
      </w:pPr>
      <w:r>
        <w:tab/>
        <w:t>(2)</w:t>
      </w:r>
      <w:r>
        <w:tab/>
        <w:t>As soon as practicable after commencement the Minister for Sport and Recreation is to take possession of all books, documents and other records, however compiled or stored, relating to the operations of the Board.</w:t>
      </w:r>
    </w:p>
    <w:p>
      <w:pPr>
        <w:pStyle w:val="Heading5"/>
      </w:pPr>
      <w:bookmarkStart w:id="11" w:name="_Toc378170674"/>
      <w:bookmarkStart w:id="12" w:name="_Toc424216119"/>
      <w:r>
        <w:rPr>
          <w:rStyle w:val="CharSectno"/>
        </w:rPr>
        <w:t>5</w:t>
      </w:r>
      <w:r>
        <w:t>.</w:t>
      </w:r>
      <w:r>
        <w:tab/>
        <w:t>Legal proceedings</w:t>
      </w:r>
      <w:bookmarkEnd w:id="11"/>
      <w:bookmarkEnd w:id="12"/>
    </w:p>
    <w:p>
      <w:pPr>
        <w:pStyle w:val="Subsection"/>
      </w:pPr>
      <w:r>
        <w:tab/>
        <w:t>(1)</w:t>
      </w:r>
      <w:r>
        <w:tab/>
        <w:t xml:space="preserve">Any legal or other proceedings begun before commencement by or against the Board and pending immediately before commencement are taken to be proceedings by or against the State. </w:t>
      </w:r>
    </w:p>
    <w:p>
      <w:pPr>
        <w:pStyle w:val="Subsection"/>
      </w:pPr>
      <w:r>
        <w:tab/>
        <w:t>(2)</w:t>
      </w:r>
      <w:r>
        <w:tab/>
        <w:t xml:space="preserve">Any legal or other proceedings or remedies that could have been taken by or against the Board immediately before commencement may be taken by or against the State. </w:t>
      </w:r>
    </w:p>
    <w:p>
      <w:pPr>
        <w:pStyle w:val="Heading5"/>
      </w:pPr>
      <w:bookmarkStart w:id="13" w:name="_Toc378170675"/>
      <w:bookmarkStart w:id="14" w:name="_Toc424216120"/>
      <w:r>
        <w:rPr>
          <w:rStyle w:val="CharSectno"/>
        </w:rPr>
        <w:t>6</w:t>
      </w:r>
      <w:r>
        <w:t>.</w:t>
      </w:r>
      <w:r>
        <w:tab/>
        <w:t>Legal documents</w:t>
      </w:r>
      <w:bookmarkEnd w:id="13"/>
      <w:bookmarkEnd w:id="14"/>
    </w:p>
    <w:p>
      <w:pPr>
        <w:pStyle w:val="Subsection"/>
      </w:pPr>
      <w:r>
        <w:tab/>
        <w:t>(1)</w:t>
      </w:r>
      <w:r>
        <w:tab/>
        <w:t xml:space="preserve">Any legal document in existence immediately before commencement to which the Board was a party has effect on and after commencement as if the State were substituted for the Board as a party to the document. </w:t>
      </w:r>
    </w:p>
    <w:p>
      <w:pPr>
        <w:pStyle w:val="Subsection"/>
      </w:pPr>
      <w:r>
        <w:tab/>
        <w:t>(2)</w:t>
      </w:r>
      <w:r>
        <w:tab/>
        <w:t xml:space="preserve">Any legal document or written law in existence before commencement which contains a reference to the Board has effect on and after commencement as if a reference in the document or the written law to the Board were (unless the context otherwise requires) a reference to the State. </w:t>
      </w:r>
    </w:p>
    <w:p>
      <w:pPr>
        <w:pStyle w:val="Heading5"/>
      </w:pPr>
      <w:bookmarkStart w:id="15" w:name="_Toc378170676"/>
      <w:bookmarkStart w:id="16" w:name="_Toc424216121"/>
      <w:r>
        <w:rPr>
          <w:rStyle w:val="CharSectno"/>
        </w:rPr>
        <w:t>7</w:t>
      </w:r>
      <w:r>
        <w:t>.</w:t>
      </w:r>
      <w:r>
        <w:tab/>
        <w:t>Final report</w:t>
      </w:r>
      <w:bookmarkEnd w:id="15"/>
      <w:bookmarkEnd w:id="16"/>
    </w:p>
    <w:p>
      <w:pPr>
        <w:pStyle w:val="Subsection"/>
        <w:rPr>
          <w:iCs/>
        </w:rPr>
      </w:pPr>
      <w:r>
        <w:tab/>
      </w:r>
      <w:r>
        <w:tab/>
        <w:t xml:space="preserve">Section 12 of the Act continues to apply to the Board in relation to the preparation and submission of the final report required under section 70A of the </w:t>
      </w:r>
      <w:r>
        <w:rPr>
          <w:i/>
        </w:rPr>
        <w:t>Financial Administration and Audit Act 1985</w:t>
      </w:r>
      <w:r>
        <w:t xml:space="preserve">, and the department of the Public Service principally assisting the Minister for Sport and Recreation in the administration of the </w:t>
      </w:r>
      <w:r>
        <w:rPr>
          <w:i/>
        </w:rPr>
        <w:t>Western Australian Sports Centre Trust Act 1986</w:t>
      </w:r>
      <w:r>
        <w:rPr>
          <w:iCs/>
        </w:rPr>
        <w:t xml:space="preserve"> is to provide the assistance and facilities required under section 65A(8) of the </w:t>
      </w:r>
      <w:r>
        <w:rPr>
          <w:i/>
        </w:rPr>
        <w:t>Financial Administration and Audit Act 1985</w:t>
      </w:r>
      <w:r>
        <w:rPr>
          <w:iCs/>
        </w:rP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 w:name="_Toc378170677"/>
      <w:bookmarkStart w:id="18" w:name="_Toc424216122"/>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rPr>
        <w:t>Parks and Reserves (Dissolution of the Recreation Camps and Reserve Board) Regulations 2005.</w:t>
      </w:r>
      <w:r>
        <w:t xml:space="preserve">  </w:t>
      </w:r>
      <w:r>
        <w:rPr>
          <w:snapToGrid w:val="0"/>
        </w:rPr>
        <w:t>The following table contains information about that regulation.</w:t>
      </w:r>
    </w:p>
    <w:p>
      <w:pPr>
        <w:pStyle w:val="nHeading3"/>
      </w:pPr>
      <w:bookmarkStart w:id="19" w:name="_Toc378170678"/>
      <w:bookmarkStart w:id="20" w:name="_Toc424216123"/>
      <w: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4" w:space="0" w:color="auto"/>
            </w:tcBorders>
          </w:tcPr>
          <w:p>
            <w:pPr>
              <w:pStyle w:val="nTable"/>
              <w:spacing w:after="40"/>
            </w:pPr>
            <w:r>
              <w:rPr>
                <w:i/>
              </w:rPr>
              <w:t>Parks and Reserves (Dissolution of the Recreation Camps and Reserve Board) Regulations 2005</w:t>
            </w:r>
          </w:p>
        </w:tc>
        <w:tc>
          <w:tcPr>
            <w:tcW w:w="1276" w:type="dxa"/>
            <w:tcBorders>
              <w:top w:val="single" w:sz="8" w:space="0" w:color="auto"/>
              <w:bottom w:val="single" w:sz="4" w:space="0" w:color="auto"/>
            </w:tcBorders>
          </w:tcPr>
          <w:p>
            <w:pPr>
              <w:pStyle w:val="nTable"/>
              <w:spacing w:after="40"/>
            </w:pPr>
            <w:r>
              <w:t>24 Jun 2005 p. 2765-6</w:t>
            </w:r>
          </w:p>
        </w:tc>
        <w:tc>
          <w:tcPr>
            <w:tcW w:w="2693" w:type="dxa"/>
            <w:tcBorders>
              <w:top w:val="single" w:sz="8" w:space="0" w:color="auto"/>
              <w:bottom w:val="single" w:sz="4" w:space="0" w:color="auto"/>
            </w:tcBorders>
          </w:tcPr>
          <w:p>
            <w:pPr>
              <w:pStyle w:val="nTable"/>
              <w:spacing w:after="40"/>
            </w:pPr>
            <w:r>
              <w:t xml:space="preserve">1 Jul 2005 (see r. 2 and </w:t>
            </w:r>
            <w:r>
              <w:rPr>
                <w:i/>
                <w:iCs/>
              </w:rPr>
              <w:t>Gazette</w:t>
            </w:r>
            <w:r>
              <w:t xml:space="preserve"> 24 Jun 2005 p. 2766-7)</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commencement</w:t>
      </w:r>
      <w:r>
        <w:tab/>
        <w:t>3</w:t>
      </w:r>
    </w:p>
    <w:p>
      <w:pPr>
        <w:pStyle w:val="DefinedTerms"/>
      </w:pPr>
      <w:r>
        <w:t>Minister for Sport and Recreation</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Parks and Reserves (Dissolution of the Recreation Camps and Reserve Board)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Parks and Reserves (Dissolution of the Recreation Camps and Reserve Board)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(Dissolution of the Recreation Camps and Reserve Board)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Parks and Reserves (Dissolution of the Recreation Camps and Reserve Board)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(Dissolution of the Recreation Camps and Reserve Board)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(Dissolution of the Recreation Camps and Reserve Board)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Parks and Reserves (Dissolution of the Recreation Camps and Reserve Board)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Parks and Reserves (Dissolution of the Recreation Camps and Reserve Board)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229"/>
    <w:docVar w:name="WAFER_20140122153226" w:val="RemoveTocBookmarks,RemoveUnusedBookmarks,RemoveLanguageTags,UsedStyles,ResetPageSize,UpdateArrangement"/>
    <w:docVar w:name="WAFER_20140122153226_GUID" w:val="816a6f3b-cd55-4556-bb7d-21ca465caaa0"/>
    <w:docVar w:name="WAFER_20140122160855" w:val="RemoveTocBookmarks,RunningHeaders"/>
    <w:docVar w:name="WAFER_20140122160855_GUID" w:val="e6ef1819-cd79-4569-8060-d22db8ba6e9a"/>
    <w:docVar w:name="WAFER_20150709142800" w:val="ResetPageSize,UpdateArrangement,UpdateNTable"/>
    <w:docVar w:name="WAFER_20150709142800_GUID" w:val="59d02639-582c-43f7-919f-e776d98cab4a"/>
    <w:docVar w:name="WAFER_20151109113229" w:val="UpdateStyles,UsedStyles"/>
    <w:docVar w:name="WAFER_20151109113229_GUID" w:val="a54822b3-dda2-4a6c-862b-929f40020b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722</Words>
  <Characters>3781</Characters>
  <Application>Microsoft Office Word</Application>
  <DocSecurity>0</DocSecurity>
  <Lines>130</Lines>
  <Paragraphs>77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(Dissolution of the Recreation Camps and Reserve Board) Regulations 2005 - 00-a0-10</dc:title>
  <dc:subject/>
  <dc:creator/>
  <cp:keywords/>
  <dc:description/>
  <cp:lastModifiedBy>svcMRProcess</cp:lastModifiedBy>
  <cp:revision>4</cp:revision>
  <cp:lastPrinted>2005-05-30T00:37:00Z</cp:lastPrinted>
  <dcterms:created xsi:type="dcterms:W3CDTF">2019-01-22T03:15:00Z</dcterms:created>
  <dcterms:modified xsi:type="dcterms:W3CDTF">2019-01-22T03:15:00Z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 2005 p. 2765-6</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36878</vt:i4>
  </property>
  <property fmtid="{D5CDD505-2E9C-101B-9397-08002B2CF9AE}" pid="6" name="AsAtDate">
    <vt:lpwstr>01 Jul 2005</vt:lpwstr>
  </property>
  <property fmtid="{D5CDD505-2E9C-101B-9397-08002B2CF9AE}" pid="7" name="Suffix">
    <vt:lpwstr>00-a0-10</vt:lpwstr>
  </property>
</Properties>
</file>